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47308" w14:textId="05CCA756" w:rsidR="003A6536" w:rsidRPr="003A6536" w:rsidRDefault="003A6536" w:rsidP="00C53980">
      <w:pPr>
        <w:jc w:val="both"/>
      </w:pPr>
      <w:r w:rsidRPr="00226D9B">
        <w:rPr>
          <w:b/>
          <w:bCs/>
        </w:rPr>
        <w:t>Title</w:t>
      </w:r>
      <w:r w:rsidRPr="00F84E24">
        <w:t xml:space="preserve">: </w:t>
      </w:r>
      <w:r>
        <w:t xml:space="preserve">Incidence and mortality </w:t>
      </w:r>
      <w:r w:rsidR="006510E3">
        <w:t>of</w:t>
      </w:r>
      <w:r>
        <w:t xml:space="preserve"> melanoma </w:t>
      </w:r>
      <w:r w:rsidRPr="006A4983">
        <w:rPr>
          <w:i/>
          <w:iCs/>
        </w:rPr>
        <w:t>in situ</w:t>
      </w:r>
      <w:r>
        <w:t xml:space="preserve"> </w:t>
      </w:r>
      <w:r w:rsidR="006510E3">
        <w:t>and</w:t>
      </w:r>
      <w:r>
        <w:t xml:space="preserve"> malignant melanoma in England between 2001 and 2020. </w:t>
      </w:r>
    </w:p>
    <w:p w14:paraId="5E37AB33" w14:textId="77777777" w:rsidR="003A6536" w:rsidRDefault="003A6536" w:rsidP="00C53980">
      <w:pPr>
        <w:jc w:val="both"/>
        <w:rPr>
          <w:u w:val="single"/>
        </w:rPr>
      </w:pPr>
    </w:p>
    <w:p w14:paraId="12342CD6" w14:textId="4D599E10" w:rsidR="003A6536" w:rsidRDefault="003A6536" w:rsidP="00C53980">
      <w:pPr>
        <w:jc w:val="both"/>
      </w:pPr>
      <w:r w:rsidRPr="00226D9B">
        <w:rPr>
          <w:b/>
          <w:bCs/>
        </w:rPr>
        <w:t>Running head</w:t>
      </w:r>
      <w:r>
        <w:t xml:space="preserve">: </w:t>
      </w:r>
      <w:r w:rsidR="00746299">
        <w:t>Epidemiology of</w:t>
      </w:r>
      <w:r>
        <w:t xml:space="preserve"> </w:t>
      </w:r>
      <w:r w:rsidR="006A4983" w:rsidRPr="006A4983">
        <w:rPr>
          <w:i/>
          <w:iCs/>
        </w:rPr>
        <w:t>in situ</w:t>
      </w:r>
      <w:r w:rsidR="006A4983">
        <w:t xml:space="preserve"> and malignant </w:t>
      </w:r>
      <w:r>
        <w:t xml:space="preserve">melanoma in England: 2001-2020. </w:t>
      </w:r>
    </w:p>
    <w:p w14:paraId="7E17697C" w14:textId="77777777" w:rsidR="00AB2325" w:rsidRDefault="00AB2325" w:rsidP="00C53980">
      <w:pPr>
        <w:jc w:val="both"/>
      </w:pPr>
    </w:p>
    <w:p w14:paraId="429A3D32" w14:textId="737AB2DE" w:rsidR="00AB2325" w:rsidRPr="001E6029" w:rsidRDefault="00AB2325" w:rsidP="00C53980">
      <w:pPr>
        <w:jc w:val="both"/>
      </w:pPr>
      <w:r w:rsidRPr="00322D6B">
        <w:rPr>
          <w:b/>
          <w:bCs/>
        </w:rPr>
        <w:t>Wordcount</w:t>
      </w:r>
      <w:r>
        <w:t>:</w:t>
      </w:r>
      <w:r w:rsidR="00CC56EE">
        <w:t xml:space="preserve"> </w:t>
      </w:r>
      <w:r w:rsidR="00D909CB">
        <w:t>2772</w:t>
      </w:r>
    </w:p>
    <w:p w14:paraId="6B22571F" w14:textId="77777777" w:rsidR="00AB2325" w:rsidRDefault="00AB2325" w:rsidP="00C53980">
      <w:pPr>
        <w:jc w:val="both"/>
      </w:pPr>
    </w:p>
    <w:p w14:paraId="6F98CE03" w14:textId="6A3904A7" w:rsidR="00AB2325" w:rsidRPr="00AB2325" w:rsidRDefault="00AB2325" w:rsidP="00C53980">
      <w:pPr>
        <w:jc w:val="both"/>
      </w:pPr>
      <w:r w:rsidRPr="00226D9B">
        <w:rPr>
          <w:b/>
          <w:bCs/>
        </w:rPr>
        <w:t>Table count</w:t>
      </w:r>
      <w:r>
        <w:t xml:space="preserve">: </w:t>
      </w:r>
      <w:r w:rsidR="009D3145">
        <w:t>8</w:t>
      </w:r>
      <w:r w:rsidR="00F101E5">
        <w:t xml:space="preserve"> (all supplementary)</w:t>
      </w:r>
    </w:p>
    <w:p w14:paraId="75D18661" w14:textId="77777777" w:rsidR="00AB2325" w:rsidRDefault="00AB2325" w:rsidP="00C53980">
      <w:pPr>
        <w:jc w:val="both"/>
        <w:rPr>
          <w:u w:val="single"/>
        </w:rPr>
      </w:pPr>
    </w:p>
    <w:p w14:paraId="323BA5F5" w14:textId="2C963CC3" w:rsidR="00AB2325" w:rsidRPr="00660155" w:rsidRDefault="00AB2325" w:rsidP="00C53980">
      <w:pPr>
        <w:jc w:val="both"/>
        <w:rPr>
          <w:color w:val="000000" w:themeColor="text1"/>
        </w:rPr>
      </w:pPr>
      <w:r w:rsidRPr="00226D9B">
        <w:rPr>
          <w:b/>
          <w:bCs/>
        </w:rPr>
        <w:t>Figure count</w:t>
      </w:r>
      <w:r w:rsidRPr="00AB2325">
        <w:t>:</w:t>
      </w:r>
      <w:r w:rsidR="008A29DD">
        <w:t xml:space="preserve"> </w:t>
      </w:r>
      <w:r w:rsidR="00D36A03">
        <w:rPr>
          <w:color w:val="000000" w:themeColor="text1"/>
        </w:rPr>
        <w:t>4</w:t>
      </w:r>
    </w:p>
    <w:p w14:paraId="029E72FE" w14:textId="77777777" w:rsidR="00AB2325" w:rsidRDefault="00AB2325" w:rsidP="00C53980">
      <w:pPr>
        <w:jc w:val="both"/>
      </w:pPr>
    </w:p>
    <w:p w14:paraId="1BCA942D" w14:textId="3CE776B6" w:rsidR="00AB2325" w:rsidRDefault="00AB2325" w:rsidP="00C53980">
      <w:pPr>
        <w:jc w:val="both"/>
      </w:pPr>
      <w:r w:rsidRPr="00226D9B">
        <w:rPr>
          <w:b/>
          <w:bCs/>
        </w:rPr>
        <w:t>Authors</w:t>
      </w:r>
      <w:r>
        <w:t>: Dimitrios Karponis</w:t>
      </w:r>
      <w:r w:rsidR="001521E0">
        <w:rPr>
          <w:vertAlign w:val="superscript"/>
        </w:rPr>
        <w:t>1</w:t>
      </w:r>
      <w:r>
        <w:t>,</w:t>
      </w:r>
      <w:r w:rsidR="00BD296B">
        <w:t xml:space="preserve"> Birgitta van Bodegraven</w:t>
      </w:r>
      <w:r w:rsidR="00BD296B">
        <w:rPr>
          <w:vertAlign w:val="superscript"/>
        </w:rPr>
        <w:t>2</w:t>
      </w:r>
      <w:r w:rsidR="006B7F6B">
        <w:rPr>
          <w:vertAlign w:val="superscript"/>
        </w:rPr>
        <w:t>,3</w:t>
      </w:r>
      <w:r w:rsidR="00BD296B">
        <w:t>,</w:t>
      </w:r>
      <w:r>
        <w:t xml:space="preserve"> Khaylen Mistry</w:t>
      </w:r>
      <w:r w:rsidR="001521E0">
        <w:rPr>
          <w:vertAlign w:val="superscript"/>
        </w:rPr>
        <w:t>1</w:t>
      </w:r>
      <w:r>
        <w:t xml:space="preserve">, </w:t>
      </w:r>
      <w:r w:rsidR="00B15151">
        <w:rPr>
          <w:color w:val="000000" w:themeColor="text1"/>
        </w:rPr>
        <w:t>Vasiliki Nikolaou</w:t>
      </w:r>
      <w:r w:rsidR="006B7F6B">
        <w:rPr>
          <w:color w:val="000000" w:themeColor="text1"/>
          <w:vertAlign w:val="superscript"/>
        </w:rPr>
        <w:t>4</w:t>
      </w:r>
      <w:r w:rsidR="00BD296B">
        <w:rPr>
          <w:i/>
          <w:iCs/>
        </w:rPr>
        <w:t xml:space="preserve">, </w:t>
      </w:r>
      <w:r w:rsidR="00A07401" w:rsidRPr="00155C2B">
        <w:t xml:space="preserve">Alexander </w:t>
      </w:r>
      <w:r w:rsidR="0001174F">
        <w:t>J</w:t>
      </w:r>
      <w:r w:rsidR="00B069DA">
        <w:t>.</w:t>
      </w:r>
      <w:r w:rsidR="0001174F">
        <w:t xml:space="preserve"> </w:t>
      </w:r>
      <w:r w:rsidR="00A07401" w:rsidRPr="00155C2B">
        <w:t>Stratigos</w:t>
      </w:r>
      <w:r w:rsidR="006B7F6B">
        <w:rPr>
          <w:vertAlign w:val="superscript"/>
        </w:rPr>
        <w:t>4</w:t>
      </w:r>
      <w:r w:rsidR="00A07401">
        <w:t xml:space="preserve">, </w:t>
      </w:r>
      <w:r>
        <w:t>Nick J</w:t>
      </w:r>
      <w:r w:rsidR="00B069DA">
        <w:t>.</w:t>
      </w:r>
      <w:r>
        <w:t xml:space="preserve"> Levell</w:t>
      </w:r>
      <w:r w:rsidR="001521E0">
        <w:rPr>
          <w:vertAlign w:val="superscript"/>
        </w:rPr>
        <w:t>1,</w:t>
      </w:r>
      <w:r w:rsidR="006B7F6B">
        <w:rPr>
          <w:vertAlign w:val="superscript"/>
        </w:rPr>
        <w:t>5</w:t>
      </w:r>
      <w:r>
        <w:t>, Zoe C</w:t>
      </w:r>
      <w:r w:rsidR="00B069DA">
        <w:t>.</w:t>
      </w:r>
      <w:r>
        <w:t xml:space="preserve"> Venables</w:t>
      </w:r>
      <w:r w:rsidR="001521E0">
        <w:rPr>
          <w:vertAlign w:val="superscript"/>
        </w:rPr>
        <w:t>1,</w:t>
      </w:r>
      <w:r w:rsidR="00BD296B">
        <w:rPr>
          <w:vertAlign w:val="superscript"/>
        </w:rPr>
        <w:t>2</w:t>
      </w:r>
      <w:r w:rsidR="00155C2B" w:rsidRPr="00155C2B">
        <w:rPr>
          <w:vertAlign w:val="superscript"/>
        </w:rPr>
        <w:t>,</w:t>
      </w:r>
      <w:r w:rsidR="006B7F6B">
        <w:rPr>
          <w:vertAlign w:val="superscript"/>
        </w:rPr>
        <w:t>5</w:t>
      </w:r>
      <w:r>
        <w:t xml:space="preserve">. </w:t>
      </w:r>
    </w:p>
    <w:p w14:paraId="52200F11" w14:textId="77777777" w:rsidR="001521E0" w:rsidRDefault="001521E0" w:rsidP="00C53980">
      <w:pPr>
        <w:jc w:val="both"/>
      </w:pPr>
    </w:p>
    <w:p w14:paraId="12EDDEC3" w14:textId="3DC4214C" w:rsidR="001521E0" w:rsidRPr="001521E0" w:rsidRDefault="001521E0" w:rsidP="00C53980">
      <w:pPr>
        <w:jc w:val="both"/>
      </w:pPr>
      <w:r w:rsidRPr="00226D9B">
        <w:rPr>
          <w:b/>
          <w:bCs/>
        </w:rPr>
        <w:t>Affiliation</w:t>
      </w:r>
      <w:r>
        <w:t xml:space="preserve">: </w:t>
      </w:r>
      <w:r>
        <w:rPr>
          <w:vertAlign w:val="superscript"/>
        </w:rPr>
        <w:t>1</w:t>
      </w:r>
      <w:r>
        <w:t>Department of Dermatology, Norfolk and Norwich University Hospital, Norwich UK</w:t>
      </w:r>
      <w:r w:rsidR="006B7F6B">
        <w:t>;</w:t>
      </w:r>
      <w:r w:rsidR="00BD296B">
        <w:rPr>
          <w:rFonts w:ascii="Segoe UI" w:hAnsi="Segoe UI" w:cs="Segoe UI"/>
          <w:color w:val="212121"/>
          <w:shd w:val="clear" w:color="auto" w:fill="FFFFFF"/>
        </w:rPr>
        <w:t xml:space="preserve"> </w:t>
      </w:r>
      <w:r w:rsidR="00BD296B">
        <w:rPr>
          <w:vertAlign w:val="superscript"/>
        </w:rPr>
        <w:t>2</w:t>
      </w:r>
      <w:r>
        <w:t>National Disease Registration Service, Data and Analytics, NHS England, UK</w:t>
      </w:r>
      <w:r w:rsidR="006B7F6B">
        <w:t xml:space="preserve">; </w:t>
      </w:r>
      <w:r w:rsidR="006B7F6B" w:rsidRPr="006B7F6B">
        <w:rPr>
          <w:vertAlign w:val="superscript"/>
        </w:rPr>
        <w:t>3</w:t>
      </w:r>
      <w:r w:rsidR="006B7F6B">
        <w:t xml:space="preserve">British Association of Dermatologists, London, UK; </w:t>
      </w:r>
      <w:r w:rsidR="006B7F6B">
        <w:rPr>
          <w:vertAlign w:val="superscript"/>
        </w:rPr>
        <w:t>4</w:t>
      </w:r>
      <w:r w:rsidR="00BD296B">
        <w:rPr>
          <w:rFonts w:ascii="Segoe UI" w:hAnsi="Segoe UI" w:cs="Segoe UI"/>
          <w:color w:val="212121"/>
          <w:shd w:val="clear" w:color="auto" w:fill="FFFFFF"/>
        </w:rPr>
        <w:t xml:space="preserve">1st Department of Dermatology-Venereology, National and </w:t>
      </w:r>
      <w:proofErr w:type="spellStart"/>
      <w:r w:rsidR="00BD296B">
        <w:rPr>
          <w:rFonts w:ascii="Segoe UI" w:hAnsi="Segoe UI" w:cs="Segoe UI"/>
          <w:color w:val="212121"/>
          <w:shd w:val="clear" w:color="auto" w:fill="FFFFFF"/>
        </w:rPr>
        <w:t>Kapodistrian</w:t>
      </w:r>
      <w:proofErr w:type="spellEnd"/>
      <w:r w:rsidR="00BD296B">
        <w:rPr>
          <w:rFonts w:ascii="Segoe UI" w:hAnsi="Segoe UI" w:cs="Segoe UI"/>
          <w:color w:val="212121"/>
          <w:shd w:val="clear" w:color="auto" w:fill="FFFFFF"/>
        </w:rPr>
        <w:t xml:space="preserve"> University of Athens, Andreas </w:t>
      </w:r>
      <w:proofErr w:type="spellStart"/>
      <w:r w:rsidR="00BD296B">
        <w:rPr>
          <w:rFonts w:ascii="Segoe UI" w:hAnsi="Segoe UI" w:cs="Segoe UI"/>
          <w:color w:val="212121"/>
          <w:shd w:val="clear" w:color="auto" w:fill="FFFFFF"/>
        </w:rPr>
        <w:t>Sygros</w:t>
      </w:r>
      <w:proofErr w:type="spellEnd"/>
      <w:r w:rsidR="00BD296B">
        <w:rPr>
          <w:rFonts w:ascii="Segoe UI" w:hAnsi="Segoe UI" w:cs="Segoe UI"/>
          <w:color w:val="212121"/>
          <w:shd w:val="clear" w:color="auto" w:fill="FFFFFF"/>
        </w:rPr>
        <w:t xml:space="preserve"> Hospital, Athens, Greece</w:t>
      </w:r>
      <w:r w:rsidR="006B7F6B">
        <w:rPr>
          <w:rFonts w:ascii="Segoe UI" w:hAnsi="Segoe UI" w:cs="Segoe UI"/>
          <w:color w:val="212121"/>
          <w:shd w:val="clear" w:color="auto" w:fill="FFFFFF"/>
        </w:rPr>
        <w:t>;</w:t>
      </w:r>
      <w:r w:rsidR="00BD296B">
        <w:t xml:space="preserve"> </w:t>
      </w:r>
      <w:r w:rsidR="006B7F6B">
        <w:rPr>
          <w:vertAlign w:val="superscript"/>
        </w:rPr>
        <w:t>5</w:t>
      </w:r>
      <w:r w:rsidR="00BD296B">
        <w:t>Norwich Medical School, University of East Anglia, Norwich, UK</w:t>
      </w:r>
      <w:r w:rsidR="006B7F6B">
        <w:t>.</w:t>
      </w:r>
    </w:p>
    <w:p w14:paraId="758FC335" w14:textId="77777777" w:rsidR="00AB2325" w:rsidRDefault="00AB2325" w:rsidP="00C53980">
      <w:pPr>
        <w:jc w:val="both"/>
      </w:pPr>
    </w:p>
    <w:p w14:paraId="79153C2B" w14:textId="297228D0" w:rsidR="00AB2325" w:rsidRDefault="00746A16" w:rsidP="00C53980">
      <w:pPr>
        <w:jc w:val="both"/>
      </w:pPr>
      <w:r w:rsidRPr="00226D9B">
        <w:rPr>
          <w:b/>
          <w:bCs/>
        </w:rPr>
        <w:t>Correspondence</w:t>
      </w:r>
      <w:r w:rsidR="00AB2325" w:rsidRPr="00226D9B">
        <w:rPr>
          <w:b/>
          <w:bCs/>
        </w:rPr>
        <w:t xml:space="preserve"> to</w:t>
      </w:r>
      <w:r w:rsidR="00AB2325">
        <w:t xml:space="preserve">: Dr Dimitrios </w:t>
      </w:r>
      <w:proofErr w:type="spellStart"/>
      <w:r w:rsidR="00AB2325">
        <w:t>Karponis</w:t>
      </w:r>
      <w:proofErr w:type="spellEnd"/>
      <w:r w:rsidR="00AB2325">
        <w:t xml:space="preserve">, </w:t>
      </w:r>
      <w:hyperlink r:id="rId11" w:history="1">
        <w:r w:rsidR="00B069DA" w:rsidRPr="00E815AB">
          <w:rPr>
            <w:rStyle w:val="Hyperlink"/>
          </w:rPr>
          <w:t>Dimitrios.Karponis@nnuh.nhs.uk</w:t>
        </w:r>
      </w:hyperlink>
      <w:r w:rsidR="00B069DA">
        <w:t xml:space="preserve"> </w:t>
      </w:r>
    </w:p>
    <w:p w14:paraId="0EAEED6D" w14:textId="77777777" w:rsidR="00AB2325" w:rsidRDefault="00AB2325" w:rsidP="00C53980">
      <w:pPr>
        <w:jc w:val="both"/>
      </w:pPr>
    </w:p>
    <w:p w14:paraId="3C22F9AC" w14:textId="76C889A4" w:rsidR="00AB2325" w:rsidRDefault="00AB2325" w:rsidP="00C53980">
      <w:pPr>
        <w:jc w:val="both"/>
      </w:pPr>
      <w:r w:rsidRPr="00226D9B">
        <w:rPr>
          <w:b/>
          <w:bCs/>
        </w:rPr>
        <w:t>Funding statement</w:t>
      </w:r>
      <w:r>
        <w:t xml:space="preserve">: This study received no specific grant from any funding agency in the public, commercial or not-for-profit sectors. </w:t>
      </w:r>
    </w:p>
    <w:p w14:paraId="5BA41C7F" w14:textId="77777777" w:rsidR="00AB2325" w:rsidRDefault="00AB2325" w:rsidP="00C53980">
      <w:pPr>
        <w:jc w:val="both"/>
      </w:pPr>
    </w:p>
    <w:p w14:paraId="138FAF64" w14:textId="25498F72" w:rsidR="00AB2325" w:rsidRDefault="00AB2325" w:rsidP="00C53980">
      <w:pPr>
        <w:jc w:val="both"/>
      </w:pPr>
      <w:r w:rsidRPr="00226D9B">
        <w:rPr>
          <w:b/>
          <w:bCs/>
        </w:rPr>
        <w:t>Conflicts of interest</w:t>
      </w:r>
      <w:r>
        <w:t xml:space="preserve">: NJL </w:t>
      </w:r>
      <w:r w:rsidR="001521E0">
        <w:t>is the honorary treasurer</w:t>
      </w:r>
      <w:r w:rsidR="001A5D30">
        <w:t xml:space="preserve"> and </w:t>
      </w:r>
      <w:proofErr w:type="spellStart"/>
      <w:r w:rsidR="001A5D30">
        <w:t>BvB</w:t>
      </w:r>
      <w:proofErr w:type="spellEnd"/>
      <w:r w:rsidR="001A5D30">
        <w:t xml:space="preserve"> is an employee</w:t>
      </w:r>
      <w:r w:rsidR="001521E0">
        <w:t xml:space="preserve"> of the British Association of Dermatologists. All other authors have no conflicts of interest to declare.</w:t>
      </w:r>
      <w:r w:rsidR="000D1C80">
        <w:t xml:space="preserve"> </w:t>
      </w:r>
    </w:p>
    <w:p w14:paraId="044AECE9" w14:textId="77777777" w:rsidR="001521E0" w:rsidRDefault="001521E0" w:rsidP="00C53980">
      <w:pPr>
        <w:jc w:val="both"/>
        <w:rPr>
          <w:u w:val="single"/>
        </w:rPr>
      </w:pPr>
    </w:p>
    <w:p w14:paraId="6157EEBD" w14:textId="6BEE723B" w:rsidR="001521E0" w:rsidRDefault="00B069DA" w:rsidP="00C53980">
      <w:pPr>
        <w:jc w:val="both"/>
      </w:pPr>
      <w:r>
        <w:rPr>
          <w:b/>
          <w:bCs/>
        </w:rPr>
        <w:t>Data availability</w:t>
      </w:r>
      <w:r w:rsidR="001521E0">
        <w:t xml:space="preserve">: This study uses data that have been provided by patients and collected by the NHS as part of their care and support. The data are collated, maintained and quality assured by the National Disease Registration Service, which is part of NHS England. </w:t>
      </w:r>
    </w:p>
    <w:p w14:paraId="5ECF84C3" w14:textId="77777777" w:rsidR="00AB2325" w:rsidRDefault="00AB2325" w:rsidP="00C53980">
      <w:pPr>
        <w:jc w:val="both"/>
      </w:pPr>
    </w:p>
    <w:p w14:paraId="5A25070D" w14:textId="77777777" w:rsidR="00AB2325" w:rsidRDefault="00AB2325" w:rsidP="00C53980">
      <w:pPr>
        <w:jc w:val="both"/>
      </w:pPr>
      <w:r w:rsidRPr="00226D9B">
        <w:rPr>
          <w:b/>
          <w:bCs/>
        </w:rPr>
        <w:t>Ethics statement</w:t>
      </w:r>
      <w:r>
        <w:t xml:space="preserve">: This study was exempt from Institutional Review Board approval. </w:t>
      </w:r>
    </w:p>
    <w:p w14:paraId="57270862" w14:textId="77777777" w:rsidR="003A6536" w:rsidRDefault="003A6536" w:rsidP="00761389">
      <w:pPr>
        <w:jc w:val="both"/>
        <w:rPr>
          <w:u w:val="single"/>
        </w:rPr>
      </w:pPr>
    </w:p>
    <w:p w14:paraId="2E796279" w14:textId="3A2B08EF" w:rsidR="00C53980" w:rsidRDefault="00C53980" w:rsidP="00761389">
      <w:pPr>
        <w:jc w:val="both"/>
      </w:pPr>
      <w:r w:rsidRPr="00226D9B">
        <w:rPr>
          <w:b/>
          <w:bCs/>
        </w:rPr>
        <w:t>Bulleted Statements</w:t>
      </w:r>
      <w:r>
        <w:t>:</w:t>
      </w:r>
    </w:p>
    <w:p w14:paraId="018E520E" w14:textId="588121A6" w:rsidR="00C53980" w:rsidRDefault="00C53980" w:rsidP="00761389">
      <w:pPr>
        <w:jc w:val="both"/>
      </w:pPr>
      <w:r>
        <w:t>What is already known about this topic?</w:t>
      </w:r>
    </w:p>
    <w:p w14:paraId="2185EA8B" w14:textId="07369290" w:rsidR="00313F9A" w:rsidRDefault="00B15D6E" w:rsidP="00761389">
      <w:pPr>
        <w:pStyle w:val="ListParagraph"/>
        <w:numPr>
          <w:ilvl w:val="0"/>
          <w:numId w:val="2"/>
        </w:numPr>
        <w:jc w:val="both"/>
      </w:pPr>
      <w:r>
        <w:t>The previously rising incidence of melanoma</w:t>
      </w:r>
      <w:r w:rsidR="008172E2">
        <w:t xml:space="preserve"> has</w:t>
      </w:r>
      <w:r>
        <w:t xml:space="preserve"> </w:t>
      </w:r>
      <w:r w:rsidR="008172E2">
        <w:t xml:space="preserve">been </w:t>
      </w:r>
      <w:r w:rsidR="00606F2E">
        <w:t>plateauing</w:t>
      </w:r>
      <w:r>
        <w:t xml:space="preserve"> in</w:t>
      </w:r>
      <w:r w:rsidR="008172E2">
        <w:t xml:space="preserve"> recent years in</w:t>
      </w:r>
      <w:r>
        <w:t xml:space="preserve"> several countries</w:t>
      </w:r>
      <w:r w:rsidR="008172E2">
        <w:t xml:space="preserve"> with high incidence</w:t>
      </w:r>
      <w:r>
        <w:t>. Meanwhile, mortality from melanoma is no</w:t>
      </w:r>
      <w:r w:rsidR="001B2BB9">
        <w:t xml:space="preserve"> longer </w:t>
      </w:r>
      <w:r>
        <w:t xml:space="preserve">rising. </w:t>
      </w:r>
    </w:p>
    <w:p w14:paraId="54D65C32" w14:textId="2D41DB94" w:rsidR="00B15D6E" w:rsidRDefault="00204187" w:rsidP="00761389">
      <w:pPr>
        <w:pStyle w:val="ListParagraph"/>
        <w:numPr>
          <w:ilvl w:val="0"/>
          <w:numId w:val="2"/>
        </w:numPr>
        <w:jc w:val="both"/>
      </w:pPr>
      <w:r>
        <w:t>An</w:t>
      </w:r>
      <w:r w:rsidR="00E04753">
        <w:t xml:space="preserve"> increase in thinner melanomas</w:t>
      </w:r>
      <w:r w:rsidR="009819C9">
        <w:t xml:space="preserve"> with</w:t>
      </w:r>
      <w:r w:rsidR="00E04753">
        <w:t xml:space="preserve"> unclear malignant </w:t>
      </w:r>
      <w:r>
        <w:t>potential has</w:t>
      </w:r>
      <w:r w:rsidR="00E04753">
        <w:t xml:space="preserve"> been implicated with “overdiagnosis”, secondar</w:t>
      </w:r>
      <w:r w:rsidR="009819C9">
        <w:t>y</w:t>
      </w:r>
      <w:r w:rsidR="00E04753">
        <w:t xml:space="preserve"> to a</w:t>
      </w:r>
      <w:r w:rsidR="008A635E">
        <w:t xml:space="preserve"> lower threshold of </w:t>
      </w:r>
      <w:r w:rsidR="00A84B17">
        <w:t xml:space="preserve">diagnosing </w:t>
      </w:r>
      <w:r w:rsidR="008A635E">
        <w:t>melanoma</w:t>
      </w:r>
      <w:r w:rsidR="00E04753">
        <w:t xml:space="preserve"> combined with increased awareness</w:t>
      </w:r>
      <w:r w:rsidR="009819C9">
        <w:t xml:space="preserve"> and earlier diagnosis</w:t>
      </w:r>
      <w:r w:rsidR="00B15D6E">
        <w:t>.</w:t>
      </w:r>
    </w:p>
    <w:p w14:paraId="07F51CCD" w14:textId="77777777" w:rsidR="00313F9A" w:rsidRDefault="00313F9A" w:rsidP="00761389">
      <w:pPr>
        <w:jc w:val="both"/>
      </w:pPr>
    </w:p>
    <w:p w14:paraId="45D9A5EB" w14:textId="5A61AB95" w:rsidR="00C53980" w:rsidRPr="00C53980" w:rsidRDefault="00C53980" w:rsidP="00761389">
      <w:pPr>
        <w:jc w:val="both"/>
      </w:pPr>
      <w:r>
        <w:t>What does this study add</w:t>
      </w:r>
      <w:r w:rsidR="00761389">
        <w:t>?</w:t>
      </w:r>
    </w:p>
    <w:p w14:paraId="3E79AA85" w14:textId="64EBA243" w:rsidR="003A6536" w:rsidRPr="00100F0C" w:rsidRDefault="00100F0C" w:rsidP="00761389">
      <w:pPr>
        <w:pStyle w:val="ListParagraph"/>
        <w:numPr>
          <w:ilvl w:val="0"/>
          <w:numId w:val="3"/>
        </w:numPr>
        <w:jc w:val="both"/>
        <w:rPr>
          <w:u w:val="single"/>
        </w:rPr>
      </w:pPr>
      <w:r>
        <w:lastRenderedPageBreak/>
        <w:t>Incidence of malignant melanoma</w:t>
      </w:r>
      <w:r w:rsidR="004106E8">
        <w:t xml:space="preserve"> has</w:t>
      </w:r>
      <w:r w:rsidR="00606F2E">
        <w:t xml:space="preserve"> begun to</w:t>
      </w:r>
      <w:r w:rsidR="004106E8">
        <w:t xml:space="preserve"> plateau</w:t>
      </w:r>
      <w:r>
        <w:t xml:space="preserve"> and </w:t>
      </w:r>
      <w:r w:rsidR="004106E8">
        <w:t xml:space="preserve">the </w:t>
      </w:r>
      <w:r w:rsidR="005E47E0">
        <w:t xml:space="preserve">previously rising </w:t>
      </w:r>
      <w:r w:rsidR="004106E8">
        <w:t xml:space="preserve">incidence rate of </w:t>
      </w:r>
      <w:r>
        <w:t xml:space="preserve">melanoma </w:t>
      </w:r>
      <w:r>
        <w:rPr>
          <w:i/>
          <w:iCs/>
        </w:rPr>
        <w:t>in situ</w:t>
      </w:r>
      <w:r>
        <w:t xml:space="preserve"> has </w:t>
      </w:r>
      <w:r w:rsidR="004106E8">
        <w:t xml:space="preserve">decelerated </w:t>
      </w:r>
      <w:r>
        <w:t xml:space="preserve">in England, between 2014-2019 and 2015-2019, respectively. </w:t>
      </w:r>
    </w:p>
    <w:p w14:paraId="7A6EBED5" w14:textId="09A9EF71" w:rsidR="000A3F0D" w:rsidRPr="000A3F0D" w:rsidRDefault="00100F0C" w:rsidP="002F1BC2">
      <w:pPr>
        <w:pStyle w:val="ListParagraph"/>
        <w:numPr>
          <w:ilvl w:val="0"/>
          <w:numId w:val="3"/>
        </w:numPr>
        <w:jc w:val="both"/>
        <w:rPr>
          <w:u w:val="single"/>
        </w:rPr>
      </w:pPr>
      <w:r>
        <w:t>Mortality from malignant melanoma</w:t>
      </w:r>
      <w:r w:rsidR="00A07401">
        <w:t xml:space="preserve"> in England</w:t>
      </w:r>
      <w:r>
        <w:t xml:space="preserve"> has </w:t>
      </w:r>
      <w:r w:rsidR="00E04753">
        <w:t>been declining in younger populations prior to the advent of advanced therapeutics and prior to reductions in incidence.</w:t>
      </w:r>
      <w:r w:rsidR="000D1C80">
        <w:t xml:space="preserve"> </w:t>
      </w:r>
    </w:p>
    <w:p w14:paraId="115A3839" w14:textId="2AD95DC1" w:rsidR="00351B67" w:rsidRPr="000A3F0D" w:rsidRDefault="000A3F0D" w:rsidP="002F1BC2">
      <w:pPr>
        <w:pStyle w:val="ListParagraph"/>
        <w:numPr>
          <w:ilvl w:val="0"/>
          <w:numId w:val="3"/>
        </w:numPr>
        <w:jc w:val="both"/>
        <w:rPr>
          <w:u w:val="single"/>
        </w:rPr>
      </w:pPr>
      <w:r>
        <w:t xml:space="preserve">These </w:t>
      </w:r>
      <w:r w:rsidR="00E04753">
        <w:t xml:space="preserve">findings support the importance of early detection of melanoma </w:t>
      </w:r>
      <w:r w:rsidR="009819C9">
        <w:t>and</w:t>
      </w:r>
      <w:r w:rsidR="00E04753">
        <w:t xml:space="preserve"> the need for better melanoma diagnostics. </w:t>
      </w:r>
      <w:r w:rsidR="001F6910" w:rsidRPr="000A3F0D">
        <w:rPr>
          <w:b/>
          <w:bCs/>
        </w:rPr>
        <w:br w:type="page"/>
      </w:r>
      <w:r w:rsidR="00314FED" w:rsidRPr="000A3F0D">
        <w:rPr>
          <w:b/>
          <w:bCs/>
        </w:rPr>
        <w:lastRenderedPageBreak/>
        <w:t xml:space="preserve"> </w:t>
      </w:r>
    </w:p>
    <w:p w14:paraId="1E2743FD" w14:textId="4C6CDDBA" w:rsidR="00351B67" w:rsidRDefault="00FA298C" w:rsidP="002F1BC2">
      <w:pPr>
        <w:rPr>
          <w:b/>
          <w:bCs/>
        </w:rPr>
      </w:pPr>
      <w:r>
        <w:rPr>
          <w:b/>
          <w:bCs/>
        </w:rPr>
        <w:t>Abstract</w:t>
      </w:r>
    </w:p>
    <w:p w14:paraId="0ADDCD4B" w14:textId="77777777" w:rsidR="00527E93" w:rsidRPr="00FA298C" w:rsidRDefault="00527E93" w:rsidP="002F1BC2">
      <w:pPr>
        <w:rPr>
          <w:b/>
          <w:bCs/>
        </w:rPr>
      </w:pPr>
    </w:p>
    <w:p w14:paraId="7E4B8025" w14:textId="77777777" w:rsidR="00351B67" w:rsidRPr="00B751B9" w:rsidRDefault="00351B67" w:rsidP="002A5B5D">
      <w:pPr>
        <w:jc w:val="both"/>
      </w:pPr>
      <w:r w:rsidRPr="00B751B9">
        <w:t>Background</w:t>
      </w:r>
    </w:p>
    <w:p w14:paraId="192EA066" w14:textId="0C6126A3" w:rsidR="00351B67" w:rsidRPr="00B751B9" w:rsidRDefault="00AD0158" w:rsidP="002A5B5D">
      <w:pPr>
        <w:jc w:val="both"/>
      </w:pPr>
      <w:r>
        <w:t>Rising i</w:t>
      </w:r>
      <w:r w:rsidR="00B751B9">
        <w:t xml:space="preserve">ncidence of melanoma </w:t>
      </w:r>
      <w:r w:rsidR="00A167C0">
        <w:t>has been</w:t>
      </w:r>
      <w:r>
        <w:t xml:space="preserve"> </w:t>
      </w:r>
      <w:r w:rsidR="00B751B9">
        <w:t xml:space="preserve">reported </w:t>
      </w:r>
      <w:r w:rsidR="008172E2">
        <w:t xml:space="preserve">globally </w:t>
      </w:r>
      <w:r w:rsidR="00F13DB6">
        <w:t>since</w:t>
      </w:r>
      <w:r w:rsidR="00B751B9">
        <w:t xml:space="preserve"> the 20</w:t>
      </w:r>
      <w:r w:rsidR="00B751B9" w:rsidRPr="00B751B9">
        <w:rPr>
          <w:vertAlign w:val="superscript"/>
        </w:rPr>
        <w:t>th</w:t>
      </w:r>
      <w:r w:rsidR="00B751B9">
        <w:t xml:space="preserve"> century</w:t>
      </w:r>
      <w:r w:rsidR="000C446C">
        <w:t xml:space="preserve">, </w:t>
      </w:r>
      <w:r w:rsidR="00A167C0">
        <w:t>while melanoma mortality</w:t>
      </w:r>
      <w:r w:rsidR="008172E2">
        <w:t xml:space="preserve"> </w:t>
      </w:r>
      <w:r w:rsidR="00A167C0">
        <w:t>i</w:t>
      </w:r>
      <w:r w:rsidR="000C446C">
        <w:t>s no longer increasing</w:t>
      </w:r>
      <w:r w:rsidR="00A167C0">
        <w:t xml:space="preserve"> in England and other countries</w:t>
      </w:r>
      <w:r w:rsidR="00906FE5">
        <w:t xml:space="preserve">. </w:t>
      </w:r>
      <w:r w:rsidR="00EC6DDC">
        <w:t>Improved therapeutics have reduced mortality. However, t</w:t>
      </w:r>
      <w:r w:rsidR="00906FE5">
        <w:t xml:space="preserve">his phenomenon implicates </w:t>
      </w:r>
      <w:r w:rsidR="000C446C">
        <w:t>“overdiagnosis”, where thinner</w:t>
      </w:r>
      <w:r w:rsidR="00073D8B">
        <w:t xml:space="preserve"> </w:t>
      </w:r>
      <w:r w:rsidR="000C446C">
        <w:t xml:space="preserve">melanomas </w:t>
      </w:r>
      <w:r w:rsidR="00073D8B">
        <w:t xml:space="preserve">of unclear malignant potential </w:t>
      </w:r>
      <w:r w:rsidR="000C446C">
        <w:t xml:space="preserve">are being diagnosed </w:t>
      </w:r>
      <w:r w:rsidR="008172E2">
        <w:t>possibly due to ‘diagnostic drift’</w:t>
      </w:r>
      <w:r w:rsidR="000C446C">
        <w:t>.</w:t>
      </w:r>
      <w:r>
        <w:t xml:space="preserve"> </w:t>
      </w:r>
    </w:p>
    <w:p w14:paraId="74C7AAE0" w14:textId="77777777" w:rsidR="00B751B9" w:rsidRPr="005213A4" w:rsidRDefault="00B751B9" w:rsidP="002A5B5D">
      <w:pPr>
        <w:jc w:val="both"/>
        <w:rPr>
          <w:u w:val="single"/>
        </w:rPr>
      </w:pPr>
    </w:p>
    <w:p w14:paraId="1E4F6D8C" w14:textId="77777777" w:rsidR="00351B67" w:rsidRPr="00B751B9" w:rsidRDefault="00351B67" w:rsidP="002A5B5D">
      <w:pPr>
        <w:jc w:val="both"/>
      </w:pPr>
      <w:r w:rsidRPr="00B751B9">
        <w:t>Objectives</w:t>
      </w:r>
    </w:p>
    <w:p w14:paraId="3BD99F11" w14:textId="7AA02526" w:rsidR="00351B67" w:rsidRDefault="00553139" w:rsidP="002A5B5D">
      <w:pPr>
        <w:jc w:val="both"/>
      </w:pPr>
      <w:r>
        <w:t>To assess the incidence and mortality trends for</w:t>
      </w:r>
      <w:r w:rsidR="00E750C5">
        <w:t xml:space="preserve"> </w:t>
      </w:r>
      <w:r w:rsidR="00203475">
        <w:t xml:space="preserve">melanoma </w:t>
      </w:r>
      <w:r w:rsidR="00E750C5">
        <w:rPr>
          <w:i/>
          <w:iCs/>
        </w:rPr>
        <w:t>in situ</w:t>
      </w:r>
      <w:r w:rsidR="00E750C5">
        <w:t xml:space="preserve"> (MIS) and malignant melanoma (MM)</w:t>
      </w:r>
      <w:r>
        <w:t xml:space="preserve"> in England between 2001-2020 by age and </w:t>
      </w:r>
      <w:r w:rsidR="001E69E1">
        <w:t>gender</w:t>
      </w:r>
      <w:r w:rsidR="00EE09BB">
        <w:t>.</w:t>
      </w:r>
      <w:r>
        <w:t xml:space="preserve"> </w:t>
      </w:r>
    </w:p>
    <w:p w14:paraId="1EB7594B" w14:textId="77777777" w:rsidR="00553139" w:rsidRPr="00553139" w:rsidRDefault="00553139" w:rsidP="002A5B5D">
      <w:pPr>
        <w:jc w:val="both"/>
      </w:pPr>
    </w:p>
    <w:p w14:paraId="4005D927" w14:textId="77777777" w:rsidR="003454C1" w:rsidRDefault="00351B67" w:rsidP="002A5B5D">
      <w:pPr>
        <w:jc w:val="both"/>
      </w:pPr>
      <w:r w:rsidRPr="00B751B9">
        <w:t>Methods</w:t>
      </w:r>
      <w:r w:rsidR="002A5B5D">
        <w:t xml:space="preserve"> </w:t>
      </w:r>
    </w:p>
    <w:p w14:paraId="42AEE5A8" w14:textId="0C649906" w:rsidR="00351B67" w:rsidRPr="002A5B5D" w:rsidRDefault="00EE09BB" w:rsidP="002A5B5D">
      <w:pPr>
        <w:jc w:val="both"/>
      </w:pPr>
      <w:r>
        <w:t>Routinely collected d</w:t>
      </w:r>
      <w:r w:rsidR="00FF272E">
        <w:t xml:space="preserve">ata were analysed </w:t>
      </w:r>
      <w:r w:rsidR="009819C9">
        <w:t>from</w:t>
      </w:r>
      <w:r w:rsidR="002A5B5D">
        <w:t xml:space="preserve"> the National Disease Registration Service for </w:t>
      </w:r>
      <w:r w:rsidR="00E750C5">
        <w:t>MIS and MM</w:t>
      </w:r>
      <w:r w:rsidR="002A5B5D">
        <w:t xml:space="preserve"> in England between 2001-</w:t>
      </w:r>
      <w:r w:rsidR="002A0139">
        <w:t>20</w:t>
      </w:r>
      <w:r w:rsidR="002A5B5D">
        <w:t xml:space="preserve">20. </w:t>
      </w:r>
      <w:proofErr w:type="spellStart"/>
      <w:r w:rsidR="00B50E26">
        <w:t>Joinpoint</w:t>
      </w:r>
      <w:proofErr w:type="spellEnd"/>
      <w:r w:rsidR="00B50E26">
        <w:t xml:space="preserve"> r</w:t>
      </w:r>
      <w:r w:rsidR="002A5B5D">
        <w:t>egression analysis calculate</w:t>
      </w:r>
      <w:r w:rsidR="00EC6DDC">
        <w:t>d</w:t>
      </w:r>
      <w:r w:rsidR="002A5B5D">
        <w:t xml:space="preserve"> the </w:t>
      </w:r>
      <w:r w:rsidR="00B50E26">
        <w:t xml:space="preserve">trends and </w:t>
      </w:r>
      <w:r w:rsidR="002A5B5D">
        <w:t>average annual percentage change</w:t>
      </w:r>
      <w:r w:rsidR="0094018E">
        <w:t xml:space="preserve"> (APC)</w:t>
      </w:r>
      <w:r w:rsidR="002A5B5D">
        <w:t xml:space="preserve"> in mortality</w:t>
      </w:r>
      <w:r w:rsidR="00657D6A">
        <w:t>, age</w:t>
      </w:r>
      <w:r w:rsidR="00BE6697">
        <w:t>-</w:t>
      </w:r>
      <w:r w:rsidR="00657D6A">
        <w:t>specific and age</w:t>
      </w:r>
      <w:r w:rsidR="00BE6697">
        <w:t>-</w:t>
      </w:r>
      <w:r w:rsidR="00657D6A">
        <w:t xml:space="preserve">standardised </w:t>
      </w:r>
      <w:r w:rsidR="002A5B5D">
        <w:t xml:space="preserve">incidence by age and </w:t>
      </w:r>
      <w:r w:rsidR="001E69E1">
        <w:t>gender</w:t>
      </w:r>
      <w:r w:rsidR="005645BF">
        <w:t xml:space="preserve"> per 100,000 person years (PYs)</w:t>
      </w:r>
      <w:r w:rsidR="002A5B5D">
        <w:t xml:space="preserve">. </w:t>
      </w:r>
    </w:p>
    <w:p w14:paraId="5760AB91" w14:textId="77777777" w:rsidR="00553139" w:rsidRPr="005213A4" w:rsidRDefault="00553139" w:rsidP="002A5B5D">
      <w:pPr>
        <w:jc w:val="both"/>
        <w:rPr>
          <w:u w:val="single"/>
        </w:rPr>
      </w:pPr>
    </w:p>
    <w:p w14:paraId="18A57CBB" w14:textId="77777777" w:rsidR="00351B67" w:rsidRPr="00533DCC" w:rsidRDefault="00351B67" w:rsidP="002A5B5D">
      <w:pPr>
        <w:jc w:val="both"/>
      </w:pPr>
      <w:r w:rsidRPr="00533DCC">
        <w:t>Results</w:t>
      </w:r>
    </w:p>
    <w:p w14:paraId="256363AA" w14:textId="4F28B476" w:rsidR="00692805" w:rsidRPr="00692805" w:rsidRDefault="00533DCC" w:rsidP="00692805">
      <w:pPr>
        <w:jc w:val="both"/>
      </w:pPr>
      <w:r>
        <w:t xml:space="preserve">Between 2001-2020, 86,792 </w:t>
      </w:r>
      <w:r w:rsidR="0094018E">
        <w:t>MIS</w:t>
      </w:r>
      <w:r>
        <w:t xml:space="preserve"> and 220,286 </w:t>
      </w:r>
      <w:r w:rsidR="0094018E">
        <w:t>MM</w:t>
      </w:r>
      <w:r>
        <w:t xml:space="preserve"> were recorded in England</w:t>
      </w:r>
      <w:r w:rsidR="00AD0158">
        <w:t>.</w:t>
      </w:r>
      <w:r w:rsidR="00DD7FCF">
        <w:t xml:space="preserve"> </w:t>
      </w:r>
      <w:r w:rsidR="00692805">
        <w:t>Incidence</w:t>
      </w:r>
      <w:r w:rsidR="005645BF">
        <w:t xml:space="preserve"> (per 100,000 PYs)</w:t>
      </w:r>
      <w:r w:rsidR="00692805">
        <w:t xml:space="preserve"> for </w:t>
      </w:r>
      <w:r w:rsidR="0094018E">
        <w:t>MM</w:t>
      </w:r>
      <w:r w:rsidR="00692805">
        <w:t xml:space="preserve"> </w:t>
      </w:r>
      <w:r w:rsidR="00C20003">
        <w:t>increased most rapidly during 2001-0</w:t>
      </w:r>
      <w:r w:rsidR="00C732B1">
        <w:t xml:space="preserve">6 from 14.6 to </w:t>
      </w:r>
      <w:r w:rsidR="006863B9">
        <w:t>19.6</w:t>
      </w:r>
      <w:r w:rsidR="00C20003">
        <w:t xml:space="preserve"> (APC</w:t>
      </w:r>
      <w:r w:rsidR="006863B9">
        <w:t xml:space="preserve"> 6.29%</w:t>
      </w:r>
      <w:r w:rsidR="00C20003">
        <w:t>)</w:t>
      </w:r>
      <w:r w:rsidR="00C732B1">
        <w:t xml:space="preserve">, </w:t>
      </w:r>
      <w:r w:rsidR="00D95B0D">
        <w:t xml:space="preserve">then </w:t>
      </w:r>
      <w:r w:rsidR="003A61C6">
        <w:t>to 26.7</w:t>
      </w:r>
      <w:r w:rsidR="006863B9">
        <w:t xml:space="preserve"> </w:t>
      </w:r>
      <w:r w:rsidR="003A61C6">
        <w:t>during</w:t>
      </w:r>
      <w:r w:rsidR="006863B9">
        <w:t xml:space="preserve"> 2006-14 (APC 4.06%) </w:t>
      </w:r>
      <w:r w:rsidR="00C20003">
        <w:t>and decelerated to</w:t>
      </w:r>
      <w:r w:rsidR="006863B9">
        <w:t xml:space="preserve"> 28.4 during 2014-19</w:t>
      </w:r>
      <w:r w:rsidR="00C20003">
        <w:t xml:space="preserve"> </w:t>
      </w:r>
      <w:r w:rsidR="005F24C9">
        <w:t>(APC 1.3</w:t>
      </w:r>
      <w:r w:rsidR="0015283C">
        <w:t>5</w:t>
      </w:r>
      <w:r w:rsidR="005F24C9">
        <w:t>%)</w:t>
      </w:r>
      <w:r w:rsidR="00C20003">
        <w:t>.</w:t>
      </w:r>
      <w:r w:rsidR="000D1C80">
        <w:t xml:space="preserve"> </w:t>
      </w:r>
      <w:r w:rsidR="005645BF">
        <w:t>I</w:t>
      </w:r>
      <w:r w:rsidR="00E750C5">
        <w:t xml:space="preserve">ncidence rates for </w:t>
      </w:r>
      <w:r w:rsidR="0094018E">
        <w:t>MIS</w:t>
      </w:r>
      <w:r w:rsidR="005645BF">
        <w:t xml:space="preserve"> (per 100,000 PYs)</w:t>
      </w:r>
      <w:r w:rsidR="005F24C9">
        <w:t xml:space="preserve"> </w:t>
      </w:r>
      <w:r w:rsidR="00E750C5">
        <w:t xml:space="preserve">decelerated </w:t>
      </w:r>
      <w:r w:rsidR="00C20003">
        <w:t xml:space="preserve">over time from </w:t>
      </w:r>
      <w:r w:rsidR="00C732B1">
        <w:t>4.5 to 12.5</w:t>
      </w:r>
      <w:r w:rsidR="00C20003">
        <w:t xml:space="preserve"> in 2001-15 </w:t>
      </w:r>
      <w:r w:rsidR="00C732B1">
        <w:t>(APC 7.51%)</w:t>
      </w:r>
      <w:r w:rsidR="003A61C6">
        <w:t xml:space="preserve"> and</w:t>
      </w:r>
      <w:r w:rsidR="00C732B1">
        <w:t xml:space="preserve"> </w:t>
      </w:r>
      <w:r w:rsidR="00C20003">
        <w:t>to</w:t>
      </w:r>
      <w:r w:rsidR="00C732B1">
        <w:t xml:space="preserve"> 13.3 </w:t>
      </w:r>
      <w:r w:rsidR="003A61C6">
        <w:t>during</w:t>
      </w:r>
      <w:r w:rsidR="00C732B1">
        <w:t xml:space="preserve"> 2015-19</w:t>
      </w:r>
      <w:r w:rsidR="00C20003">
        <w:t xml:space="preserve"> </w:t>
      </w:r>
      <w:r w:rsidR="00C732B1">
        <w:t>(</w:t>
      </w:r>
      <w:r w:rsidR="00C20003">
        <w:t>APC 1.90%).</w:t>
      </w:r>
      <w:r w:rsidR="000D1C80">
        <w:t xml:space="preserve"> </w:t>
      </w:r>
      <w:r w:rsidR="00906FE5">
        <w:t xml:space="preserve">In </w:t>
      </w:r>
      <w:r w:rsidR="00E750C5">
        <w:t>those</w:t>
      </w:r>
      <w:r w:rsidR="00906FE5">
        <w:t xml:space="preserve"> 0-24 years old, incidence of MM and MIS has been decreasing since the late 2000s</w:t>
      </w:r>
      <w:r w:rsidR="009819C9">
        <w:t xml:space="preserve">, whereas MM </w:t>
      </w:r>
      <w:r w:rsidR="005D5773">
        <w:t>incidence</w:t>
      </w:r>
      <w:r w:rsidR="009819C9">
        <w:t xml:space="preserve"> in those over 50 </w:t>
      </w:r>
      <w:r w:rsidR="005934C1">
        <w:t>is</w:t>
      </w:r>
      <w:r w:rsidR="009819C9">
        <w:t xml:space="preserve"> mostly rising, with the greatest increases seen in those </w:t>
      </w:r>
      <w:r w:rsidR="00107622">
        <w:t xml:space="preserve">over </w:t>
      </w:r>
      <w:r w:rsidR="009819C9">
        <w:t>70.</w:t>
      </w:r>
      <w:r w:rsidR="000D1C80">
        <w:t xml:space="preserve"> </w:t>
      </w:r>
      <w:r w:rsidR="00906FE5">
        <w:t>Mortality from MM remain</w:t>
      </w:r>
      <w:r w:rsidR="00817327">
        <w:t>ed</w:t>
      </w:r>
      <w:r w:rsidR="00906FE5">
        <w:t xml:space="preserve"> higher in </w:t>
      </w:r>
      <w:r w:rsidR="00817327">
        <w:t>males</w:t>
      </w:r>
      <w:r w:rsidR="00107622">
        <w:t xml:space="preserve">, </w:t>
      </w:r>
      <w:r w:rsidR="00906FE5">
        <w:t xml:space="preserve">reduced in </w:t>
      </w:r>
      <w:r w:rsidR="00817327">
        <w:t>people under 60,</w:t>
      </w:r>
      <w:r w:rsidR="00906FE5">
        <w:t xml:space="preserve"> and in </w:t>
      </w:r>
      <w:r w:rsidR="00817327">
        <w:t>adults</w:t>
      </w:r>
      <w:r w:rsidR="00906FE5">
        <w:t xml:space="preserve"> </w:t>
      </w:r>
      <w:r w:rsidR="00817327">
        <w:t xml:space="preserve">60-74 years </w:t>
      </w:r>
      <w:r w:rsidR="00906FE5">
        <w:t xml:space="preserve">old since </w:t>
      </w:r>
      <w:r w:rsidR="00A50C96">
        <w:t>the early 2010s</w:t>
      </w:r>
      <w:r w:rsidR="009819C9">
        <w:t xml:space="preserve">. Mortality rates continued to increase in those over 75. </w:t>
      </w:r>
    </w:p>
    <w:p w14:paraId="0FB51B16" w14:textId="3F5B484B" w:rsidR="00692805" w:rsidRPr="00533DCC" w:rsidRDefault="00351B67" w:rsidP="002A5B5D">
      <w:pPr>
        <w:jc w:val="both"/>
      </w:pPr>
      <w:r w:rsidRPr="005213A4">
        <w:rPr>
          <w:u w:val="single"/>
        </w:rPr>
        <w:br/>
      </w:r>
      <w:r w:rsidRPr="00533DCC">
        <w:t>Conclusion</w:t>
      </w:r>
    </w:p>
    <w:p w14:paraId="5F0E27F1" w14:textId="1AA5E161" w:rsidR="00F72D57" w:rsidRPr="009C580F" w:rsidRDefault="00F72D57" w:rsidP="00F72D57">
      <w:pPr>
        <w:jc w:val="both"/>
      </w:pPr>
      <w:r>
        <w:t>Th</w:t>
      </w:r>
      <w:r w:rsidR="00107622">
        <w:t>e deceleration of</w:t>
      </w:r>
      <w:r w:rsidR="00C20003">
        <w:t xml:space="preserve"> MM and</w:t>
      </w:r>
      <w:r w:rsidR="00107622">
        <w:t xml:space="preserve"> MIS </w:t>
      </w:r>
      <w:r w:rsidR="00C85084">
        <w:t>incidence</w:t>
      </w:r>
      <w:r w:rsidR="00107622">
        <w:t xml:space="preserve"> rates</w:t>
      </w:r>
      <w:r w:rsidR="00C85084">
        <w:t xml:space="preserve"> </w:t>
      </w:r>
      <w:r w:rsidR="007A37EE">
        <w:t>may be due to</w:t>
      </w:r>
      <w:r w:rsidR="00D56C64">
        <w:t xml:space="preserve"> stabilisation of a</w:t>
      </w:r>
      <w:r w:rsidR="007A37EE">
        <w:t>ny</w:t>
      </w:r>
      <w:r w:rsidR="00D56C64">
        <w:t xml:space="preserve"> diagnostic drift</w:t>
      </w:r>
      <w:r w:rsidR="00C85084">
        <w:t xml:space="preserve">, diversifying ethnicity and </w:t>
      </w:r>
      <w:r w:rsidR="00E72837">
        <w:t xml:space="preserve">reduced </w:t>
      </w:r>
      <w:r w:rsidR="00C85084">
        <w:t>sun seek</w:t>
      </w:r>
      <w:r w:rsidR="005645BF">
        <w:t>ing</w:t>
      </w:r>
      <w:r w:rsidR="00C85084">
        <w:t xml:space="preserve"> behaviours, particularly in younger generations. </w:t>
      </w:r>
      <w:r w:rsidR="00D56C64">
        <w:t xml:space="preserve">Mortality </w:t>
      </w:r>
      <w:r w:rsidR="00C85084">
        <w:t xml:space="preserve">rates </w:t>
      </w:r>
      <w:r w:rsidR="00D56C64">
        <w:t xml:space="preserve">from MM </w:t>
      </w:r>
      <w:r w:rsidR="00C85084">
        <w:t xml:space="preserve">have </w:t>
      </w:r>
      <w:r>
        <w:t>decreased</w:t>
      </w:r>
      <w:r w:rsidR="00D56C64">
        <w:t xml:space="preserve"> since therapeutic developments in the early 2010s</w:t>
      </w:r>
      <w:r w:rsidR="00C85084">
        <w:t>, and in younger generations before this</w:t>
      </w:r>
      <w:r w:rsidR="00D56C64">
        <w:t xml:space="preserve">. </w:t>
      </w:r>
      <w:r w:rsidR="00107622">
        <w:t>MM</w:t>
      </w:r>
      <w:r w:rsidR="00C85084">
        <w:t xml:space="preserve"> incidence and mortality are increasing most rapidly in males over 75 years old, the </w:t>
      </w:r>
      <w:r w:rsidR="00107622">
        <w:t>age-group</w:t>
      </w:r>
      <w:r w:rsidR="00C85084">
        <w:t xml:space="preserve"> with the highest incidence and expected growth in the future.</w:t>
      </w:r>
      <w:r w:rsidR="00FF272E">
        <w:t xml:space="preserve"> </w:t>
      </w:r>
      <w:r w:rsidR="00A5764C">
        <w:t xml:space="preserve">These results support the importance of early </w:t>
      </w:r>
      <w:r w:rsidR="00EC6DDC">
        <w:t xml:space="preserve">melanoma </w:t>
      </w:r>
      <w:r w:rsidR="00A5764C">
        <w:t>detection</w:t>
      </w:r>
      <w:r w:rsidR="000E3270">
        <w:t xml:space="preserve">, </w:t>
      </w:r>
      <w:r w:rsidR="00A5764C">
        <w:t xml:space="preserve">public health sun awareness campaigns, and better melanoma diagnostics. </w:t>
      </w:r>
    </w:p>
    <w:p w14:paraId="7322509B" w14:textId="38010FCD" w:rsidR="00F54A1D" w:rsidRDefault="00F54A1D" w:rsidP="002A5B5D">
      <w:pPr>
        <w:jc w:val="both"/>
        <w:rPr>
          <w:b/>
          <w:bCs/>
        </w:rPr>
      </w:pPr>
      <w:r>
        <w:rPr>
          <w:b/>
          <w:bCs/>
        </w:rPr>
        <w:br w:type="page"/>
      </w:r>
    </w:p>
    <w:p w14:paraId="5EE22E6E" w14:textId="4892CAA2" w:rsidR="008D79A7" w:rsidRPr="00896EC4" w:rsidRDefault="00F54A1D" w:rsidP="002F1BC2">
      <w:pPr>
        <w:rPr>
          <w:b/>
          <w:bCs/>
          <w:i/>
          <w:iCs/>
        </w:rPr>
      </w:pPr>
      <w:r w:rsidRPr="00F54A1D">
        <w:rPr>
          <w:b/>
          <w:bCs/>
        </w:rPr>
        <w:lastRenderedPageBreak/>
        <w:t>Plain Language Summary</w:t>
      </w:r>
    </w:p>
    <w:p w14:paraId="1DEC1E6A" w14:textId="77777777" w:rsidR="008D79A7" w:rsidRDefault="008D79A7" w:rsidP="002F1BC2"/>
    <w:p w14:paraId="714F34A5" w14:textId="19D60C5F" w:rsidR="003D3704" w:rsidRDefault="003D3704" w:rsidP="002F1BC2">
      <w:r>
        <w:t xml:space="preserve">Title:  Trends for melanoma in England between 2001 and 2020. </w:t>
      </w:r>
    </w:p>
    <w:p w14:paraId="38D0EA07" w14:textId="77777777" w:rsidR="003D3704" w:rsidRDefault="003D3704" w:rsidP="002F1BC2"/>
    <w:p w14:paraId="2B715B7D" w14:textId="1C025310" w:rsidR="00C072D5" w:rsidRDefault="00C072D5" w:rsidP="005D27D4">
      <w:pPr>
        <w:jc w:val="both"/>
      </w:pPr>
      <w:r>
        <w:t>M</w:t>
      </w:r>
      <w:r w:rsidR="005621AC">
        <w:t>elanoma</w:t>
      </w:r>
      <w:r w:rsidR="00015784">
        <w:t xml:space="preserve"> is a type of skin cancer</w:t>
      </w:r>
      <w:r w:rsidR="005645BF">
        <w:t>, which</w:t>
      </w:r>
      <w:r w:rsidR="00637919">
        <w:t xml:space="preserve"> </w:t>
      </w:r>
      <w:r w:rsidR="00015784">
        <w:t>became</w:t>
      </w:r>
      <w:r w:rsidR="005621AC">
        <w:t xml:space="preserve"> more common in the 20</w:t>
      </w:r>
      <w:r w:rsidR="005621AC" w:rsidRPr="005621AC">
        <w:rPr>
          <w:vertAlign w:val="superscript"/>
        </w:rPr>
        <w:t>th</w:t>
      </w:r>
      <w:r w:rsidR="005621AC">
        <w:t xml:space="preserve"> century</w:t>
      </w:r>
      <w:r w:rsidR="005645BF">
        <w:t>.</w:t>
      </w:r>
      <w:r w:rsidR="005621AC">
        <w:t xml:space="preserve"> </w:t>
      </w:r>
      <w:r w:rsidR="005645BF">
        <w:t>R</w:t>
      </w:r>
      <w:r w:rsidR="005621AC">
        <w:t xml:space="preserve">ecent data </w:t>
      </w:r>
      <w:r w:rsidR="00CE4B20">
        <w:t xml:space="preserve">from England </w:t>
      </w:r>
      <w:r w:rsidR="001135E1">
        <w:t xml:space="preserve">show </w:t>
      </w:r>
      <w:r w:rsidR="005621AC">
        <w:t xml:space="preserve">that </w:t>
      </w:r>
      <w:r w:rsidR="005645BF">
        <w:t xml:space="preserve">a smaller proportion of people under 75 years old is </w:t>
      </w:r>
      <w:r w:rsidR="002917C6">
        <w:t>dying from</w:t>
      </w:r>
      <w:r w:rsidR="005621AC">
        <w:t xml:space="preserve"> </w:t>
      </w:r>
      <w:r w:rsidR="006D6347">
        <w:t>melanoma</w:t>
      </w:r>
      <w:r w:rsidR="005645BF">
        <w:t xml:space="preserve"> compared to the past</w:t>
      </w:r>
      <w:r w:rsidR="005621AC">
        <w:t xml:space="preserve">. </w:t>
      </w:r>
    </w:p>
    <w:p w14:paraId="38271015" w14:textId="77777777" w:rsidR="001135E1" w:rsidRDefault="001135E1" w:rsidP="005D27D4">
      <w:pPr>
        <w:jc w:val="both"/>
      </w:pPr>
    </w:p>
    <w:p w14:paraId="42A10A22" w14:textId="77777777" w:rsidR="003D3704" w:rsidRDefault="003D3704" w:rsidP="005D27D4">
      <w:pPr>
        <w:jc w:val="both"/>
      </w:pPr>
      <w:r>
        <w:t xml:space="preserve">We </w:t>
      </w:r>
      <w:r w:rsidR="009E5D95">
        <w:t>explore</w:t>
      </w:r>
      <w:r w:rsidR="00015784">
        <w:t>d</w:t>
      </w:r>
      <w:r w:rsidR="00C072D5">
        <w:t xml:space="preserve"> how new melanoma diagnoses and </w:t>
      </w:r>
      <w:r w:rsidR="00015784">
        <w:t xml:space="preserve">melanoma </w:t>
      </w:r>
      <w:r w:rsidR="00C072D5">
        <w:t>deaths have changed in England, between 2001-2020, in males and females of different ages. This was possible by analysing electronic national</w:t>
      </w:r>
      <w:r w:rsidR="007E05BE">
        <w:t xml:space="preserve"> registry</w:t>
      </w:r>
      <w:r w:rsidR="00C072D5">
        <w:t xml:space="preserve"> data.</w:t>
      </w:r>
    </w:p>
    <w:p w14:paraId="42780E95" w14:textId="77777777" w:rsidR="003D3704" w:rsidRDefault="003D3704" w:rsidP="005D27D4">
      <w:pPr>
        <w:jc w:val="both"/>
      </w:pPr>
    </w:p>
    <w:p w14:paraId="4BBFB4E0" w14:textId="370E8103" w:rsidR="009E5D95" w:rsidRDefault="003D3704" w:rsidP="005D27D4">
      <w:pPr>
        <w:jc w:val="both"/>
      </w:pPr>
      <w:r>
        <w:t>We</w:t>
      </w:r>
      <w:r w:rsidR="008310BA">
        <w:t xml:space="preserve"> show</w:t>
      </w:r>
      <w:r w:rsidR="00015784">
        <w:t>ed</w:t>
      </w:r>
      <w:r w:rsidR="008310BA">
        <w:t xml:space="preserve"> that melanoma rates have </w:t>
      </w:r>
      <w:r w:rsidR="00C42BBB">
        <w:t xml:space="preserve">slowed down </w:t>
      </w:r>
      <w:r w:rsidR="008310BA">
        <w:t>and are reducing for younger people (0-24 years old).</w:t>
      </w:r>
      <w:r w:rsidR="009E5D95">
        <w:t xml:space="preserve"> Death</w:t>
      </w:r>
      <w:r w:rsidR="001C6739">
        <w:t xml:space="preserve">s </w:t>
      </w:r>
      <w:r w:rsidR="009E5D95">
        <w:t>from melanoma ha</w:t>
      </w:r>
      <w:r w:rsidR="001C6739">
        <w:t>ve</w:t>
      </w:r>
      <w:r w:rsidR="009E5D95">
        <w:t xml:space="preserve"> been reducing in people under 60 years old, started reducing in the early 2010s for people 60-74 years old</w:t>
      </w:r>
      <w:r w:rsidR="00C85084">
        <w:t xml:space="preserve">, but </w:t>
      </w:r>
      <w:r>
        <w:t xml:space="preserve">are </w:t>
      </w:r>
      <w:r w:rsidR="00C85084">
        <w:t xml:space="preserve">still increasing in those over 75 years old. </w:t>
      </w:r>
    </w:p>
    <w:p w14:paraId="46484F64" w14:textId="77777777" w:rsidR="001135E1" w:rsidRDefault="001135E1" w:rsidP="005D27D4">
      <w:pPr>
        <w:jc w:val="both"/>
      </w:pPr>
    </w:p>
    <w:p w14:paraId="20E14F2B" w14:textId="7EB0D9F8" w:rsidR="00F6418B" w:rsidRPr="00EB07FC" w:rsidRDefault="007E05BE" w:rsidP="005D27D4">
      <w:pPr>
        <w:jc w:val="both"/>
      </w:pPr>
      <w:r>
        <w:t xml:space="preserve">Our findings </w:t>
      </w:r>
      <w:r w:rsidR="009E5D95">
        <w:t>support</w:t>
      </w:r>
      <w:r w:rsidR="00015784">
        <w:t xml:space="preserve"> </w:t>
      </w:r>
      <w:r>
        <w:t>that increased awareness of melanoma and</w:t>
      </w:r>
      <w:r w:rsidR="00E52FAB">
        <w:t xml:space="preserve"> changing criteria for </w:t>
      </w:r>
      <w:r>
        <w:t>diagnos</w:t>
      </w:r>
      <w:r w:rsidR="00E52FAB">
        <w:t>ing</w:t>
      </w:r>
      <w:r>
        <w:t xml:space="preserve"> the disease may have led to </w:t>
      </w:r>
      <w:r w:rsidR="001C6739">
        <w:t xml:space="preserve">an </w:t>
      </w:r>
      <w:r>
        <w:t>increase in rates</w:t>
      </w:r>
      <w:r w:rsidR="008310BA">
        <w:t xml:space="preserve"> in the past</w:t>
      </w:r>
      <w:r>
        <w:t xml:space="preserve">. </w:t>
      </w:r>
      <w:r w:rsidR="008310BA">
        <w:t>Melanoma</w:t>
      </w:r>
      <w:r>
        <w:t xml:space="preserve"> rates </w:t>
      </w:r>
      <w:r w:rsidR="001C6739">
        <w:t>have recently stabilised</w:t>
      </w:r>
      <w:r w:rsidR="00015784">
        <w:t xml:space="preserve"> in England</w:t>
      </w:r>
      <w:r>
        <w:t xml:space="preserve">, </w:t>
      </w:r>
      <w:r w:rsidR="005D27D4">
        <w:t>possibly due to better</w:t>
      </w:r>
      <w:r w:rsidR="00EB07FC">
        <w:t xml:space="preserve"> sun </w:t>
      </w:r>
      <w:r w:rsidR="009E5D95">
        <w:t>behaviours</w:t>
      </w:r>
      <w:r w:rsidR="0028490D">
        <w:t xml:space="preserve"> and</w:t>
      </w:r>
      <w:r w:rsidR="00EB07FC">
        <w:t xml:space="preserve"> effects of</w:t>
      </w:r>
      <w:r w:rsidR="009E5D95">
        <w:t xml:space="preserve"> </w:t>
      </w:r>
      <w:r w:rsidR="005D27D4">
        <w:t>prevention</w:t>
      </w:r>
      <w:r w:rsidR="00EB07FC">
        <w:t xml:space="preserve"> campaigns</w:t>
      </w:r>
      <w:r w:rsidR="005D27D4">
        <w:t>.</w:t>
      </w:r>
      <w:r w:rsidR="00EB07FC">
        <w:t xml:space="preserve"> </w:t>
      </w:r>
      <w:r w:rsidR="008310BA">
        <w:t>Reductions in death from melanoma may be the result of earlier diagnosis</w:t>
      </w:r>
      <w:r w:rsidR="009F026E">
        <w:t xml:space="preserve"> </w:t>
      </w:r>
      <w:r w:rsidR="00EB07FC">
        <w:t>resulting in better outcomes,</w:t>
      </w:r>
      <w:r w:rsidR="00561D2A">
        <w:t xml:space="preserve"> drifting diagnosis thresholds</w:t>
      </w:r>
      <w:r w:rsidR="00EB07FC">
        <w:t xml:space="preserve"> </w:t>
      </w:r>
      <w:r w:rsidR="001C6739">
        <w:t>and</w:t>
      </w:r>
      <w:r w:rsidR="00C2699B">
        <w:t xml:space="preserve"> due to</w:t>
      </w:r>
      <w:r w:rsidR="002B5A4C">
        <w:t xml:space="preserve"> </w:t>
      </w:r>
      <w:r w:rsidR="005D27D4">
        <w:t xml:space="preserve">the </w:t>
      </w:r>
      <w:r w:rsidR="002B5A4C">
        <w:t xml:space="preserve">availability </w:t>
      </w:r>
      <w:r w:rsidR="005D27D4">
        <w:t xml:space="preserve">of </w:t>
      </w:r>
      <w:r w:rsidR="00EC6DDC">
        <w:t>new treatments</w:t>
      </w:r>
      <w:r w:rsidR="00C85084">
        <w:t xml:space="preserve">. </w:t>
      </w:r>
      <w:r w:rsidR="003A6536" w:rsidRPr="00351B67">
        <w:rPr>
          <w:b/>
          <w:bCs/>
        </w:rPr>
        <w:br w:type="page"/>
      </w:r>
    </w:p>
    <w:p w14:paraId="2B3452E0" w14:textId="6F179BFE" w:rsidR="009E0FD9" w:rsidRPr="001B7B39" w:rsidRDefault="002F1BC2" w:rsidP="001B7B39">
      <w:pPr>
        <w:rPr>
          <w:b/>
          <w:bCs/>
        </w:rPr>
      </w:pPr>
      <w:r w:rsidRPr="00151DE9">
        <w:rPr>
          <w:b/>
          <w:bCs/>
        </w:rPr>
        <w:lastRenderedPageBreak/>
        <w:t>Introduction</w:t>
      </w:r>
    </w:p>
    <w:p w14:paraId="723DAB98" w14:textId="30283630" w:rsidR="00467C97" w:rsidRPr="00FF14EF" w:rsidRDefault="00467C97" w:rsidP="00946FB6">
      <w:pPr>
        <w:jc w:val="both"/>
        <w:rPr>
          <w:color w:val="000000" w:themeColor="text1"/>
        </w:rPr>
      </w:pPr>
      <w:r>
        <w:t>The incidence of melanoma has been rising in</w:t>
      </w:r>
      <w:r w:rsidR="00A045CC">
        <w:t xml:space="preserve"> most</w:t>
      </w:r>
      <w:r>
        <w:t xml:space="preserve"> populations and was predicted to </w:t>
      </w:r>
      <w:r w:rsidR="00EE55F0">
        <w:t>continue to rise</w:t>
      </w:r>
      <w:r>
        <w:t xml:space="preserve"> further through </w:t>
      </w:r>
      <w:r w:rsidR="00EE55F0">
        <w:t xml:space="preserve">to </w:t>
      </w:r>
      <w:r>
        <w:t xml:space="preserve">2031 </w:t>
      </w:r>
      <w:r w:rsidR="00EE55F0">
        <w:t>primarily due to our</w:t>
      </w:r>
      <w:r>
        <w:t xml:space="preserve"> ageing</w:t>
      </w:r>
      <w:r w:rsidR="00EE55F0">
        <w:t xml:space="preserve"> population</w:t>
      </w:r>
      <w:r>
        <w:t>.</w:t>
      </w:r>
      <w:r w:rsidR="00AF1587" w:rsidRPr="00AF0EAF">
        <w:rPr>
          <w:vertAlign w:val="superscript"/>
        </w:rPr>
        <w:fldChar w:fldCharType="begin"/>
      </w:r>
      <w:r w:rsidR="009150E4">
        <w:rPr>
          <w:vertAlign w:val="superscript"/>
        </w:rPr>
        <w:instrText xml:space="preserve"> ADDIN ZOTERO_ITEM CSL_CITATION {"citationID":"l09hQ5vH","properties":{"formattedCitation":"\\super 1\\nosupersub{}","plainCitation":"1","noteIndex":0},"citationItems":[{"id":1167,"uris":["http://zotero.org/users/local/fpvNYnuR/items/LNHBX8DC"],"itemData":{"id":1167,"type":"article-journal","container-title":"Journal of Investigative Dermatology","DOI":"10.1016/j.jid.2016.01.035","ISSN":"0022202X","issue":"6","journalAbbreviation":"Journal of Investigative Dermatology","language":"en","page":"1161-1171","source":"DOI.org (Crossref)","title":"The Growing Burden of Invasive Melanoma: Projections of Incidence Rates and Numbers of New Cases in Six Susceptible Populations through 2031","title-short":"The Growing Burden of Invasive Melanoma","volume":"136","author":[{"family":"Whiteman","given":"David C."},{"family":"Green","given":"Adele C."},{"family":"Olsen","given":"Catherine M."}],"issued":{"date-parts":[["2016",6]]}}}],"schema":"https://github.com/citation-style-language/schema/raw/master/csl-citation.json"}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1</w:t>
      </w:r>
      <w:r w:rsidR="00AF1587" w:rsidRPr="00AF0EAF">
        <w:rPr>
          <w:vertAlign w:val="superscript"/>
        </w:rPr>
        <w:fldChar w:fldCharType="end"/>
      </w:r>
      <w:r>
        <w:t xml:space="preserve"> Adamson </w:t>
      </w:r>
      <w:r>
        <w:rPr>
          <w:i/>
          <w:iCs/>
        </w:rPr>
        <w:t>et al.</w:t>
      </w:r>
      <w:r>
        <w:t xml:space="preserve"> suggest</w:t>
      </w:r>
      <w:r w:rsidR="00EE55F0">
        <w:t>ed that</w:t>
      </w:r>
      <w:r>
        <w:t xml:space="preserve"> more than half of men and women </w:t>
      </w:r>
      <w:r w:rsidR="00EE55F0">
        <w:t xml:space="preserve">of White ethnicity </w:t>
      </w:r>
      <w:r>
        <w:t>were “</w:t>
      </w:r>
      <w:proofErr w:type="spellStart"/>
      <w:r>
        <w:t>overdiagnosed</w:t>
      </w:r>
      <w:proofErr w:type="spellEnd"/>
      <w:r>
        <w:t>” with melanoma in 2014</w:t>
      </w:r>
      <w:r w:rsidR="009F026E">
        <w:t xml:space="preserve"> in</w:t>
      </w:r>
      <w:r w:rsidR="00845340">
        <w:t xml:space="preserve"> the</w:t>
      </w:r>
      <w:r w:rsidR="009F026E">
        <w:t xml:space="preserve"> USA</w:t>
      </w:r>
      <w:r>
        <w:t xml:space="preserve">, </w:t>
      </w:r>
      <w:r w:rsidR="00FC3A47">
        <w:t>with</w:t>
      </w:r>
      <w:r>
        <w:t xml:space="preserve"> similar estimates </w:t>
      </w:r>
      <w:r w:rsidR="00FC3A47">
        <w:t xml:space="preserve">derived </w:t>
      </w:r>
      <w:r>
        <w:t>in Australia</w:t>
      </w:r>
      <w:r w:rsidR="00F93BC0">
        <w:t xml:space="preserve"> and the East region of England</w:t>
      </w:r>
      <w:r>
        <w:t>.</w:t>
      </w:r>
      <w:r w:rsidR="00AF1587" w:rsidRPr="00AF0EAF">
        <w:rPr>
          <w:vertAlign w:val="superscript"/>
        </w:rPr>
        <w:fldChar w:fldCharType="begin"/>
      </w:r>
      <w:r w:rsidR="009150E4">
        <w:rPr>
          <w:vertAlign w:val="superscript"/>
        </w:rPr>
        <w:instrText xml:space="preserve"> ADDIN ZOTERO_ITEM CSL_CITATION {"citationID":"FshbOo0H","properties":{"formattedCitation":"\\super 2\\uc0\\u8211{}4\\nosupersub{}","plainCitation":"2–4","noteIndex":0},"citationItems":[{"id":1160,"uris":["http://zotero.org/users/local/fpvNYnuR/items/5UPXBTPC"],"itemData":{"id":1160,"type":"article-journal","container-title":"JAMA Dermatology","DOI":"10.1001/jamadermatol.2022.0139","ISSN":"2168-6068","issue":"4","journalAbbreviation":"JAMA Dermatol","language":"en","page":"426","source":"DOI.org (Crossref)","title":"Estimating Overdiagnosis of Melanoma Using Trends Among Black and White Patients in the US","volume":"158","author":[{"family":"Adamson","given":"Adewole S."},{"family":"Suarez","given":"Elizabeth A."},{"family":"Welch","given":"H. Gilbert"}],"issued":{"date-parts":[["2022",4,1]]}}},{"id":1161,"uris":["http://zotero.org/users/local/fpvNYnuR/items/PTZWP7TC"],"itemData":{"id":1161,"type":"article-journal","container-title":"Medical Journal of Australia","DOI":"10.5694/mja2.50455","ISSN":"0025-729X, 1326-5377","issue":"4","journalAbbreviation":"Medical Journal of Australia","language":"en","license":"http://creativecommons.org/licenses/by-nc/4.0/","page":"163-168","source":"DOI.org (Crossref)","title":"Estimating the magnitude of cancer overdiagnosis in Australia","volume":"212","author":[{"family":"Glasziou","given":"Paul P"},{"family":"Jones","given":"Mark A"},{"family":"Pathirana","given":"Thanya"},{"family":"Barratt","given":"Alexandra L"},{"family":"Bell","given":"Katy Jl"}],"issued":{"date-parts":[["2020",3]]}}},{"id":1235,"uris":["http://zotero.org/users/local/fpvNYnuR/items/G8KZXGUM"],"itemData":{"id":1235,"type":"article-journal","abstract":"The aim of this study was to examine temporal trends in overall and stage-specific incidence of melanoma. Using population-based data on patients diagnosed with melanoma in East Anglia, England, 1996–2015, we estimated age-standardized time trends in annual incidence rates for each stage at diagnosis. Negative binomial regression was used to model trends over time adjusted for sex, age group and deprivation, and to subsequently examine variation in stage-specific trends by sex and age group. The age-standardized incidence increased from 14 to 29 cases/100 000 persons (i.e. 4% annually). Increasing incidence was apparent across all stages but was steepest for stage I [adjusted annual increase: 5%, 95% confidence interval (CI): 5–6%, and more gradual for stage II–IV disease (stage II: 3%, 95% CI: 2–4%; stage III/IV: 2%, 95% CI: 1–3%)]. Stage II–IV increase was apparent in men across age groups and in women aged 50 years or older. Increases in incidence were steeper in those aged 70 years or older, and in men. The findings suggest that both a genuine increase in the incidence of consequential illness and a degree of overdiagnosis may be responsible for the observed increasing incidence trends in melanoma in our population during the study period. They also suggest the potentially lower effectiveness of public health awareness campaigns in men and older people.","container-title":"Melanoma Research","DOI":"10.1097/CMR.0000000000000489","ISSN":"0960-8931","issue":"3","language":"en","license":"https://creativecommons.org/licenses/by/4.0/","page":"279-285","source":"DOI.org (Crossref)","title":"Stage-specific incidence trends of melanoma in an English region, 1996–2015: longitudinal analyses of population-based data","title-short":"Stage-specific incidence trends of melanoma in an English region, 1996–2015","volume":"30","author":[{"family":"Herbert","given":"Annie"},{"family":"Koo","given":"Minjoung M."},{"family":"Barclay","given":"Matthew E."},{"family":"Greenberg","given":"David C."},{"family":"Abel","given":"Gary A."},{"family":"Levell","given":"Nick J."},{"family":"Lyratzopoulos","given":"Georgios"}],"issued":{"date-parts":[["2020",6]]}}}],"schema":"https://github.com/citation-style-language/schema/raw/master/csl-citation.json"}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2–4</w:t>
      </w:r>
      <w:r w:rsidR="00AF1587" w:rsidRPr="00AF0EAF">
        <w:rPr>
          <w:vertAlign w:val="superscript"/>
        </w:rPr>
        <w:fldChar w:fldCharType="end"/>
      </w:r>
      <w:r w:rsidR="00171356" w:rsidRPr="00171356">
        <w:rPr>
          <w:color w:val="FF0000"/>
        </w:rPr>
        <w:t xml:space="preserve"> </w:t>
      </w:r>
      <w:r>
        <w:t>Taken together with</w:t>
      </w:r>
      <w:r w:rsidR="004B6C0E">
        <w:t xml:space="preserve"> </w:t>
      </w:r>
      <w:r w:rsidR="00CC4937">
        <w:t xml:space="preserve">studies showing </w:t>
      </w:r>
      <w:r>
        <w:t>population-based melanoma screening d</w:t>
      </w:r>
      <w:r w:rsidR="00CC4937">
        <w:t>id</w:t>
      </w:r>
      <w:r>
        <w:t xml:space="preserve"> not affect melanoma mortality significantly, </w:t>
      </w:r>
      <w:r w:rsidR="00EE55F0">
        <w:t xml:space="preserve">the implication was made that these early stage tumours have </w:t>
      </w:r>
      <w:r w:rsidR="00A045CC">
        <w:t>little</w:t>
      </w:r>
      <w:r w:rsidR="00EE55F0">
        <w:t xml:space="preserve"> impact on overall survival</w:t>
      </w:r>
      <w:r>
        <w:t>.</w:t>
      </w:r>
      <w:r w:rsidR="00AF1587" w:rsidRPr="00AF0EAF">
        <w:rPr>
          <w:vertAlign w:val="superscript"/>
        </w:rPr>
        <w:fldChar w:fldCharType="begin"/>
      </w:r>
      <w:r w:rsidR="009150E4">
        <w:rPr>
          <w:vertAlign w:val="superscript"/>
        </w:rPr>
        <w:instrText xml:space="preserve"> ADDIN ZOTERO_ITEM CSL_CITATION {"citationID":"EvLy8217","properties":{"formattedCitation":"\\super 5,6\\nosupersub{}","plainCitation":"5,6","noteIndex":0},"citationItems":[{"id":1163,"uris":["http://zotero.org/users/local/fpvNYnuR/items/RXRFL6KV"],"itemData":{"id":1163,"type":"article-journal","abstract":"Objectives\n              In 2003, a skin cancer screening campaign based on total body skin examination was launched in the federal state of Schleswig-Holstein, Germany. 20% of adults aged 20 and over were screened. In 2008, a 48% decline in melanoma mortality was reported. In the same year, skin screening was extended to the rest of Germany. We evaluated whether melanoma mortality trends decreased in Germany as compared with surrounding countries where skin screening is uncommon. We also evaluated whether the initial decreasing mortality trend observed in Schleswig-Holstein was maintained with a longer follow-up.\n            \n            \n              Setting and participants\n              Regional and national melanoma mortality data from 1995 to 2013 were extracted from the GEKID database and the Federal Statistical Office. Mortality data for Germany and surrounding countries from 1980 to 2012 were extracted from the WHO mortality database.\n            \n            \n              Primary and secondary outcome measures\n              Age-adjusted (European Standard Population) mortality rates were computed and joinpoint analysis performed for Schleswig-Holstein, Germany and surrounding countries.\n            \n            \n              Results\n              In Schleswig-Holstein, melanoma mortality rates declined by 48% from 2003 to 2008, and from 2009 to 2013 returned to levels observed before screening initiation. During the 5</w:instrText>
      </w:r>
      <w:r w:rsidR="009150E4">
        <w:rPr>
          <w:rFonts w:ascii="Arial" w:hAnsi="Arial" w:cs="Arial"/>
          <w:vertAlign w:val="superscript"/>
        </w:rPr>
        <w:instrText> </w:instrText>
      </w:r>
      <w:r w:rsidR="009150E4">
        <w:rPr>
          <w:vertAlign w:val="superscript"/>
        </w:rPr>
        <w:instrText xml:space="preserve">years of the national programme (2008–2012), melanoma mortality rates increased by 2.6% (95% CI −0.1 to 5.2) in men and 0.02% (95% CI −1.8 to 1.8) in women. No inflexion point in trends was identified after 2008 that could have suggested a decreasing melanoma mortality. Trends of cutaneous melanoma mortality in Germany from 1980 to 2012 did not differ from those observed in surrounding countries.\n            \n            \n              Conclusions\n              The transient decrease mortality in Schleswig-Holstein followed by return to pre-screening levels could reflect a temporal modification in the reporting of death causes. An in-depth evaluation of the screening programme is required.","container-title":"BMJ Open","DOI":"10.1136/bmjopen-2015-008158","ISSN":"2044-6055, 2044-6055","issue":"9","journalAbbreviation":"BMJ Open","language":"en","page":"e008158","source":"DOI.org (Crossref)","title":"Melanoma mortality following skin cancer screening in Germany","volume":"5","author":[{"family":"Boniol","given":"Mathieu"},{"family":"Autier","given":"Philippe"},{"family":"Gandini","given":"Sara"}],"issued":{"date-parts":[["2015",9]]}}},{"id":1165,"uris":["http://zotero.org/users/local/fpvNYnuR/items/FTAH3RZQ"],"itemData":{"id":1165,"type":"article-journal","container-title":"JAMA","DOI":"10.1001/jama.2016.5415","ISSN":"0098-7484","issue":"4","journalAbbreviation":"JAMA","language":"en","page":"436","source":"DOI.org (Crossref)","title":"Screening for Skin Cancer in Adults: Updated Evidence Report and Systematic Review for the US Preventive Services Task Force","title-short":"Screening for Skin Cancer in Adults","volume":"316","author":[{"family":"Wernli","given":"Karen J."},{"family":"Henrikson","given":"Nora B."},{"family":"Morrison","given":"Caitlin C."},{"family":"Nguyen","given":"Matthew"},{"family":"Pocobelli","given":"Gaia"},{"family":"Blasi","given":"Paula R."}],"issued":{"date-parts":[["2016",7,26]]}}}],"schema":"https://github.com/citation-style-language/schema/raw/master/csl-citation.json"}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5,6</w:t>
      </w:r>
      <w:r w:rsidR="00AF1587" w:rsidRPr="00AF0EAF">
        <w:rPr>
          <w:vertAlign w:val="superscript"/>
        </w:rPr>
        <w:fldChar w:fldCharType="end"/>
      </w:r>
      <w:r>
        <w:t xml:space="preserve"> </w:t>
      </w:r>
      <w:r w:rsidR="00C23C67">
        <w:t>A diagnostic drift</w:t>
      </w:r>
      <w:r w:rsidR="00171356">
        <w:t xml:space="preserve"> therefore</w:t>
      </w:r>
      <w:r w:rsidR="00C23C67">
        <w:t>,</w:t>
      </w:r>
      <w:r w:rsidR="00171356">
        <w:t xml:space="preserve"> suggested in England in 2009</w:t>
      </w:r>
      <w:r w:rsidR="00C23C67">
        <w:t>, may be secondary to increased awareness and</w:t>
      </w:r>
      <w:r w:rsidR="00EE55F0">
        <w:t xml:space="preserve"> broadening</w:t>
      </w:r>
      <w:r w:rsidR="00C23C67">
        <w:t xml:space="preserve"> </w:t>
      </w:r>
      <w:r w:rsidR="007A37EE">
        <w:t xml:space="preserve">clinical and histological </w:t>
      </w:r>
      <w:r w:rsidR="00C23C67">
        <w:t xml:space="preserve">diagnostic </w:t>
      </w:r>
      <w:r w:rsidR="00EE55F0">
        <w:t>criteria</w:t>
      </w:r>
      <w:r w:rsidR="00C23C67">
        <w:t>.</w:t>
      </w:r>
      <w:r w:rsidR="002E102B" w:rsidRPr="00AF0EAF">
        <w:rPr>
          <w:vertAlign w:val="superscript"/>
        </w:rPr>
        <w:fldChar w:fldCharType="begin"/>
      </w:r>
      <w:r w:rsidR="009150E4">
        <w:rPr>
          <w:vertAlign w:val="superscript"/>
        </w:rPr>
        <w:instrText xml:space="preserve"> ADDIN ZOTERO_ITEM CSL_CITATION {"citationID":"VPgg7ruI","properties":{"formattedCitation":"\\super 7\\nosupersub{}","plainCitation":"7","noteIndex":0},"citationItems":[{"id":1236,"uris":["http://zotero.org/users/local/fpvNYnuR/items/UKQVQGBQ"],"itemData":{"id":1236,"type":"article-journal","container-title":"British Journal of Dermatology","DOI":"10.1111/j.1365-2133.2009.09299.x","ISSN":"00070963, 13652133","issue":"3","language":"en","license":"http://doi.wiley.com/10.1002/tdm_license_1.1","page":"630-634","source":"DOI.org (Crossref)","title":"Melanoma epidemic: a midsummer night’s dream?","title-short":"Melanoma epidemic","volume":"161","author":[{"family":"Levell","given":"N.J."},{"family":"Beattie","given":"C.C."},{"family":"Shuster","given":"S."},{"family":"Greenberg","given":"D.C."}],"issued":{"date-parts":[["2009",9]]}}}],"schema":"https://github.com/citation-style-language/schema/raw/master/csl-citation.json"} </w:instrText>
      </w:r>
      <w:r w:rsidR="002E102B" w:rsidRPr="00AF0EAF">
        <w:rPr>
          <w:vertAlign w:val="superscript"/>
        </w:rPr>
        <w:fldChar w:fldCharType="separate"/>
      </w:r>
      <w:r w:rsidR="009150E4" w:rsidRPr="009150E4">
        <w:rPr>
          <w:rFonts w:ascii="Aptos" w:cs="Times New Roman"/>
          <w:kern w:val="0"/>
          <w:vertAlign w:val="superscript"/>
        </w:rPr>
        <w:t>7</w:t>
      </w:r>
      <w:r w:rsidR="002E102B" w:rsidRPr="00AF0EAF">
        <w:rPr>
          <w:vertAlign w:val="superscript"/>
        </w:rPr>
        <w:fldChar w:fldCharType="end"/>
      </w:r>
      <w:r w:rsidR="00171356">
        <w:t xml:space="preserve"> </w:t>
      </w:r>
      <w:r w:rsidR="00EE55F0">
        <w:t>However, s</w:t>
      </w:r>
      <w:r>
        <w:t xml:space="preserve">creening younger people </w:t>
      </w:r>
      <w:r w:rsidR="00D354C7">
        <w:t>can</w:t>
      </w:r>
      <w:r>
        <w:t xml:space="preserve"> identify primary lesions that account for deaths in the long</w:t>
      </w:r>
      <w:r w:rsidR="00EE55F0">
        <w:t>er</w:t>
      </w:r>
      <w:r>
        <w:t xml:space="preserve"> term, and </w:t>
      </w:r>
      <w:r w:rsidR="00217F46">
        <w:t xml:space="preserve">evidence </w:t>
      </w:r>
      <w:r w:rsidR="00186DF3">
        <w:t>shows that</w:t>
      </w:r>
      <w:r>
        <w:t xml:space="preserve"> early detection </w:t>
      </w:r>
      <w:r w:rsidR="00D354C7">
        <w:t>may</w:t>
      </w:r>
      <w:r w:rsidR="00EE55F0">
        <w:t xml:space="preserve"> </w:t>
      </w:r>
      <w:r>
        <w:t>improve outcomes.</w:t>
      </w:r>
      <w:r w:rsidR="00AF1587" w:rsidRPr="00AF0EAF">
        <w:rPr>
          <w:vertAlign w:val="superscript"/>
        </w:rPr>
        <w:fldChar w:fldCharType="begin"/>
      </w:r>
      <w:r w:rsidR="009150E4">
        <w:rPr>
          <w:vertAlign w:val="superscript"/>
        </w:rPr>
        <w:instrText xml:space="preserve"> ADDIN ZOTERO_ITEM CSL_CITATION {"citationID":"b1mBIrT5","properties":{"formattedCitation":"\\super 8\\uc0\\u8211{}11\\nosupersub{}","plainCitation":"8–11","noteIndex":0},"citationItems":[{"id":1176,"uris":["http://zotero.org/users/local/fpvNYnuR/items/MGQ7ALS6"],"itemData":{"id":1176,"type":"article-journal","container-title":"Journal of Investigative Dermatology","DOI":"10.1038/jid.2009.328","ISSN":"0022202X","issue":"3","journalAbbreviation":"Journal of Investigative Dermatology","language":"en","license":"https://www.elsevier.com/tdm/userlicense/1.0/","page":"793-797","source":"DOI.org (Crossref)","title":"Melanoma Thickness Trends in the United States, 1988–2006","volume":"130","author":[{"family":"Criscione","given":"Vincent D."},{"family":"Weinstock","given":"Martin A."}],"issued":{"date-parts":[["2010",3]]}}},{"id":1178,"uris":["http://zotero.org/users/local/fpvNYnuR/items/K6K8PPHW"],"itemData":{"id":1178,"type":"article-journal","container-title":"Journal of Investigative Dermatology","DOI":"10.1016/j.jid.2024.02.003","ISSN":"0022202X","issue":"9","journalAbbreviation":"Journal of Investigative Dermatology","language":"en","page":"2100-2103.e2","source":"DOI.org (Crossref)","title":"Trends in Age at Melanoma Diagnosis according to Thickness and Histologic Subtype Have Implications for Causality and Control","volume":"144","author":[{"family":"Olsen","given":"Catherine M."},{"family":"Pandeya","given":"Nirmala"},{"family":"Whiteman","given":"David C."}],"issued":{"date-parts":[["2024",9]]}}},{"id":1217,"uris":["http://zotero.org/users/local/fpvNYnuR/items/CB5BLSIC"],"itemData":{"id":1217,"type":"article-journal","abstract":"Abstract\n            Survival from melanoma is strongly related to tumour thickness, thus earlier diagnosis has the potential to reduce mortality from this disease. However, in the absence of conclusive evidence that clinical skin examination reduces mortality, evidence</w:instrText>
      </w:r>
      <w:r w:rsidR="009150E4">
        <w:rPr>
          <w:rFonts w:ascii="Cambria Math" w:hAnsi="Cambria Math" w:cs="Cambria Math"/>
          <w:vertAlign w:val="superscript"/>
        </w:rPr>
        <w:instrText>‐</w:instrText>
      </w:r>
      <w:r w:rsidR="009150E4">
        <w:rPr>
          <w:vertAlign w:val="superscript"/>
        </w:rPr>
        <w:instrText>based assessments do not recommend population screening. We aimed to assess whether clinical whole</w:instrText>
      </w:r>
      <w:r w:rsidR="009150E4">
        <w:rPr>
          <w:rFonts w:ascii="Cambria Math" w:hAnsi="Cambria Math" w:cs="Cambria Math"/>
          <w:vertAlign w:val="superscript"/>
        </w:rPr>
        <w:instrText>‐</w:instrText>
      </w:r>
      <w:r w:rsidR="009150E4">
        <w:rPr>
          <w:vertAlign w:val="superscript"/>
        </w:rPr>
        <w:instrText>body skin examination is associated with a reduced incidence of thick melanoma and also whether screening is associated with an increased incidence of thin lesions (possible overdiagnosis). We conducted a population</w:instrText>
      </w:r>
      <w:r w:rsidR="009150E4">
        <w:rPr>
          <w:rFonts w:ascii="Cambria Math" w:hAnsi="Cambria Math" w:cs="Cambria Math"/>
          <w:vertAlign w:val="superscript"/>
        </w:rPr>
        <w:instrText>‐</w:instrText>
      </w:r>
      <w:r w:rsidR="009150E4">
        <w:rPr>
          <w:vertAlign w:val="superscript"/>
        </w:rPr>
        <w:instrText>based case</w:instrText>
      </w:r>
      <w:r w:rsidR="009150E4">
        <w:rPr>
          <w:rFonts w:ascii="Cambria Math" w:hAnsi="Cambria Math" w:cs="Cambria Math"/>
          <w:vertAlign w:val="superscript"/>
        </w:rPr>
        <w:instrText>‐</w:instrText>
      </w:r>
      <w:r w:rsidR="009150E4">
        <w:rPr>
          <w:vertAlign w:val="superscript"/>
        </w:rPr>
        <w:instrText>control study of all Queensland residents aged 20–75 years with a histologically confirmed first primary invasive cutaneous melanoma diagnosed between January 2000 and December 2003. Telephone interviews were completed by 3,762 eligible cases (78.0%) and 3,824 eligible controls (50.4%). Whole</w:instrText>
      </w:r>
      <w:r w:rsidR="009150E4">
        <w:rPr>
          <w:rFonts w:ascii="Cambria Math" w:hAnsi="Cambria Math" w:cs="Cambria Math"/>
          <w:vertAlign w:val="superscript"/>
        </w:rPr>
        <w:instrText>‐</w:instrText>
      </w:r>
      <w:r w:rsidR="009150E4">
        <w:rPr>
          <w:vertAlign w:val="superscript"/>
        </w:rPr>
        <w:instrText>body clinical skin examination in the three years before diagnosis was associated with a 14% lower risk of being diagnosed with a thick melanoma (&gt;0.75 mm) (OR = 0.86, 95% CI = 0.75, 0.98). Risk decreased for melanomas of increasing thickness: the risk of being diagnosed with a melanoma 0.76–1.49 mm was reduced by 7% (OR = 0.93, 95% CI 0.79, 1.10), by 17% for melanomas 1.50–2.99 mm (OR = 0.83, 95% CI = 0.65, 1.05) and by 40% for melanomas ≥3 mm (OR = 0.60, 95% CI = 0.43, 0.83). Screening was associated with a 38% higher risk of being diagnosed with a thin invasive melanoma (≤0.75 mm) (OR = 1.38, 95% CI = 1.22, 1.56). This is the strongest evidence to date that whole</w:instrText>
      </w:r>
      <w:r w:rsidR="009150E4">
        <w:rPr>
          <w:rFonts w:ascii="Cambria Math" w:hAnsi="Cambria Math" w:cs="Cambria Math"/>
          <w:vertAlign w:val="superscript"/>
        </w:rPr>
        <w:instrText>‐</w:instrText>
      </w:r>
      <w:r w:rsidR="009150E4">
        <w:rPr>
          <w:vertAlign w:val="superscript"/>
        </w:rPr>
        <w:instrText>body clinical skin examination reduces the incidence of thick melanoma. Because survival from melanoma is strongly related to tumour thickness, these results suggest that screening would reduce melanoma mortality.","container-title":"International Journal of Cancer","DOI":"10.1002/ijc.24747","ISSN":"0020-7136, 1097-0215","issue":"2","journalAbbreviation":"Intl Journal of Cancer","language":"en","license":"http://onlinelibrary.wiley.com/termsAndConditions#vor","page":"450-458","source":"DOI.org (Crossref)","title":"Clinical whole</w:instrText>
      </w:r>
      <w:r w:rsidR="009150E4">
        <w:rPr>
          <w:rFonts w:ascii="Cambria Math" w:hAnsi="Cambria Math" w:cs="Cambria Math"/>
          <w:vertAlign w:val="superscript"/>
        </w:rPr>
        <w:instrText>‐</w:instrText>
      </w:r>
      <w:r w:rsidR="009150E4">
        <w:rPr>
          <w:vertAlign w:val="superscript"/>
        </w:rPr>
        <w:instrText>body skin examination reduces the incidence of thick melanomas","volume":"126","author":[{"family":"Aitken","given":"Joanne F."},{"family":"Elwood","given":"Mark"},{"family":"Baade","given":"Peter D."},{"family":"Youl","given":"Philippa"},{"family":"English","given":"Dallas"}],"issued":{"date-parts":[["2010",1,15]]}}},{"id":1221,"uris":["http://zotero.org/users/local/fpvNYnuR/items/S9JNETYV"],"itemData":{"id":1221,"type":"article-journal","abstract":"Abstract\n            \n              BACKGROUND:\n              From July 1, 2003 to June 30, 2004, a population</w:instrText>
      </w:r>
      <w:r w:rsidR="009150E4">
        <w:rPr>
          <w:rFonts w:ascii="Cambria Math" w:hAnsi="Cambria Math" w:cs="Cambria Math"/>
          <w:vertAlign w:val="superscript"/>
        </w:rPr>
        <w:instrText>‐</w:instrText>
      </w:r>
      <w:r w:rsidR="009150E4">
        <w:rPr>
          <w:vertAlign w:val="superscript"/>
        </w:rPr>
        <w:instrText>based skin cancer screening project was conducted in Schleswig</w:instrText>
      </w:r>
      <w:r w:rsidR="009150E4">
        <w:rPr>
          <w:rFonts w:ascii="Cambria Math" w:hAnsi="Cambria Math" w:cs="Cambria Math"/>
          <w:vertAlign w:val="superscript"/>
        </w:rPr>
        <w:instrText>‐</w:instrText>
      </w:r>
      <w:r w:rsidR="009150E4">
        <w:rPr>
          <w:vertAlign w:val="superscript"/>
        </w:rPr>
        <w:instrText>Holstein, Germany. In total, 360,288 individuals aged ≥20 years were screened by means of a whole</w:instrText>
      </w:r>
      <w:r w:rsidR="009150E4">
        <w:rPr>
          <w:rFonts w:ascii="Cambria Math" w:hAnsi="Cambria Math" w:cs="Cambria Math"/>
          <w:vertAlign w:val="superscript"/>
        </w:rPr>
        <w:instrText>‐</w:instrText>
      </w:r>
      <w:r w:rsidR="009150E4">
        <w:rPr>
          <w:vertAlign w:val="superscript"/>
        </w:rPr>
        <w:instrText>body examination. In this report, the authors compare trends in melanoma mortality in Schleswig</w:instrText>
      </w:r>
      <w:r w:rsidR="009150E4">
        <w:rPr>
          <w:rFonts w:ascii="Cambria Math" w:hAnsi="Cambria Math" w:cs="Cambria Math"/>
          <w:vertAlign w:val="superscript"/>
        </w:rPr>
        <w:instrText>‐</w:instrText>
      </w:r>
      <w:r w:rsidR="009150E4">
        <w:rPr>
          <w:vertAlign w:val="superscript"/>
        </w:rPr>
        <w:instrText>Holstein with those in all adjacent regions, none of which had population</w:instrText>
      </w:r>
      <w:r w:rsidR="009150E4">
        <w:rPr>
          <w:rFonts w:ascii="Cambria Math" w:hAnsi="Cambria Math" w:cs="Cambria Math"/>
          <w:vertAlign w:val="superscript"/>
        </w:rPr>
        <w:instrText>‐</w:instrText>
      </w:r>
      <w:r w:rsidR="009150E4">
        <w:rPr>
          <w:vertAlign w:val="superscript"/>
        </w:rPr>
        <w:instrText>based skin cancer screening.\n            \n            \n              METHODS:\n              Trends in melanoma mortality rates for Schleswig</w:instrText>
      </w:r>
      <w:r w:rsidR="009150E4">
        <w:rPr>
          <w:rFonts w:ascii="Cambria Math" w:hAnsi="Cambria Math" w:cs="Cambria Math"/>
          <w:vertAlign w:val="superscript"/>
        </w:rPr>
        <w:instrText>‐</w:instrText>
      </w:r>
      <w:r w:rsidR="009150E4">
        <w:rPr>
          <w:vertAlign w:val="superscript"/>
        </w:rPr>
        <w:instrText>Holstein and the adjacent regions (Denmark and the German federal states of Mecklenburg</w:instrText>
      </w:r>
      <w:r w:rsidR="009150E4">
        <w:rPr>
          <w:rFonts w:ascii="Cambria Math" w:hAnsi="Cambria Math" w:cs="Cambria Math"/>
          <w:vertAlign w:val="superscript"/>
        </w:rPr>
        <w:instrText>‐</w:instrText>
      </w:r>
      <w:r w:rsidR="009150E4">
        <w:rPr>
          <w:vertAlign w:val="superscript"/>
        </w:rPr>
        <w:instrText>Vorpommern, Hamburg, and Lower Saxony) and in Germany excluding Schleswig</w:instrText>
      </w:r>
      <w:r w:rsidR="009150E4">
        <w:rPr>
          <w:rFonts w:ascii="Cambria Math" w:hAnsi="Cambria Math" w:cs="Cambria Math"/>
          <w:vertAlign w:val="superscript"/>
        </w:rPr>
        <w:instrText>‐</w:instrText>
      </w:r>
      <w:r w:rsidR="009150E4">
        <w:rPr>
          <w:vertAlign w:val="superscript"/>
        </w:rPr>
        <w:instrText>Holstein were compared. Log</w:instrText>
      </w:r>
      <w:r w:rsidR="009150E4">
        <w:rPr>
          <w:rFonts w:ascii="Cambria Math" w:hAnsi="Cambria Math" w:cs="Cambria Math"/>
          <w:vertAlign w:val="superscript"/>
        </w:rPr>
        <w:instrText>‐</w:instrText>
      </w:r>
      <w:r w:rsidR="009150E4">
        <w:rPr>
          <w:vertAlign w:val="superscript"/>
        </w:rPr>
        <w:instrText>linear regression was used to assess mortality trends.\n            \n            \n              RESULTS:\n              In Schleswig</w:instrText>
      </w:r>
      <w:r w:rsidR="009150E4">
        <w:rPr>
          <w:rFonts w:ascii="Cambria Math" w:hAnsi="Cambria Math" w:cs="Cambria Math"/>
          <w:vertAlign w:val="superscript"/>
        </w:rPr>
        <w:instrText>‐</w:instrText>
      </w:r>
      <w:r w:rsidR="009150E4">
        <w:rPr>
          <w:vertAlign w:val="superscript"/>
        </w:rPr>
        <w:instrText>Holstein during the pre skin cancer screening period (1998</w:instrText>
      </w:r>
      <w:r w:rsidR="009150E4">
        <w:rPr>
          <w:rFonts w:ascii="Cambria Math" w:hAnsi="Cambria Math" w:cs="Cambria Math"/>
          <w:vertAlign w:val="superscript"/>
        </w:rPr>
        <w:instrText>‐</w:instrText>
      </w:r>
      <w:r w:rsidR="009150E4">
        <w:rPr>
          <w:vertAlign w:val="superscript"/>
        </w:rPr>
        <w:instrText>1999), the age</w:instrText>
      </w:r>
      <w:r w:rsidR="009150E4">
        <w:rPr>
          <w:rFonts w:ascii="Cambria Math" w:hAnsi="Cambria Math" w:cs="Cambria Math"/>
          <w:vertAlign w:val="superscript"/>
        </w:rPr>
        <w:instrText>‐</w:instrText>
      </w:r>
      <w:r w:rsidR="009150E4">
        <w:rPr>
          <w:vertAlign w:val="superscript"/>
        </w:rPr>
        <w:instrText>standardized melanoma mortality rate (World standard population) was 1.9 per 100,000 for men and 1.4 per 100,000 for women. Melanoma mortality declined by 47% to 1.0 per 100,000 men and by 49% to 0.7 per 100,000 women by 2008/2009. The annual percentage change in the most recent 10</w:instrText>
      </w:r>
      <w:r w:rsidR="009150E4">
        <w:rPr>
          <w:rFonts w:ascii="Cambria Math" w:hAnsi="Cambria Math" w:cs="Cambria Math"/>
          <w:vertAlign w:val="superscript"/>
        </w:rPr>
        <w:instrText>‐</w:instrText>
      </w:r>
      <w:r w:rsidR="009150E4">
        <w:rPr>
          <w:vertAlign w:val="superscript"/>
        </w:rPr>
        <w:instrText>year period (2000</w:instrText>
      </w:r>
      <w:r w:rsidR="009150E4">
        <w:rPr>
          <w:rFonts w:ascii="Cambria Math" w:hAnsi="Cambria Math" w:cs="Cambria Math"/>
          <w:vertAlign w:val="superscript"/>
        </w:rPr>
        <w:instrText>‐</w:instrText>
      </w:r>
      <w:r w:rsidR="009150E4">
        <w:rPr>
          <w:vertAlign w:val="superscript"/>
        </w:rPr>
        <w:instrText>2009) was −7.5% (95% confidence interval, −14.0, −0.5) for men and −7.1% (95% confidence interval, −10.5, −2.9) for women. In each of the 4 adjacent regions and in the rest of Germany, mortality rates were stable, and the decline in Schleswig</w:instrText>
      </w:r>
      <w:r w:rsidR="009150E4">
        <w:rPr>
          <w:rFonts w:ascii="Cambria Math" w:hAnsi="Cambria Math" w:cs="Cambria Math"/>
          <w:vertAlign w:val="superscript"/>
        </w:rPr>
        <w:instrText>‐</w:instrText>
      </w:r>
      <w:r w:rsidR="009150E4">
        <w:rPr>
          <w:vertAlign w:val="superscript"/>
        </w:rPr>
        <w:instrText>Holstein was significantly different from the changes observed in all of the other areas studied.\n            \n            \n              CONCLUSIONS:\n              The current data represent strong evidence, but not absolute proof, that the skin cancer screening program produced a reduction in melanoma mortality in Schleswig</w:instrText>
      </w:r>
      <w:r w:rsidR="009150E4">
        <w:rPr>
          <w:rFonts w:ascii="Cambria Math" w:hAnsi="Cambria Math" w:cs="Cambria Math"/>
          <w:vertAlign w:val="superscript"/>
        </w:rPr>
        <w:instrText>‐</w:instrText>
      </w:r>
      <w:r w:rsidR="009150E4">
        <w:rPr>
          <w:vertAlign w:val="superscript"/>
        </w:rPr>
        <w:instrText>Holstein. Cancer 2012. © 2012 American Cancer Society.\n            \n          , \n            \n              \n              After the development and introduction of population</w:instrText>
      </w:r>
      <w:r w:rsidR="009150E4">
        <w:rPr>
          <w:rFonts w:ascii="Cambria Math" w:hAnsi="Cambria Math" w:cs="Cambria Math"/>
          <w:vertAlign w:val="superscript"/>
        </w:rPr>
        <w:instrText>‐</w:instrText>
      </w:r>
      <w:r w:rsidR="009150E4">
        <w:rPr>
          <w:vertAlign w:val="superscript"/>
        </w:rPr>
        <w:instrText>based skin cancer screening in 2003/2004 in Schleswig</w:instrText>
      </w:r>
      <w:r w:rsidR="009150E4">
        <w:rPr>
          <w:rFonts w:ascii="Cambria Math" w:hAnsi="Cambria Math" w:cs="Cambria Math"/>
          <w:vertAlign w:val="superscript"/>
        </w:rPr>
        <w:instrText>‐</w:instrText>
      </w:r>
      <w:r w:rsidR="009150E4">
        <w:rPr>
          <w:vertAlign w:val="superscript"/>
        </w:rPr>
        <w:instrText xml:space="preserve">Holstein, Germany, a substantial and significant decline in melanoma mortality (−7.5% per year for men, −7.1% per year for women) is observed, whereas the adjoining regions have changed little. Taking several causes, possible biases, and confounders into account, the most likely explanation for the observed decline in melanoma mortality that remains is the skin cancer screening with its associated activities.","container-title":"Cancer","DOI":"10.1002/cncr.27566","ISSN":"0008-543X, 1097-0142","issue":"21","journalAbbreviation":"Cancer","language":"en","license":"http://onlinelibrary.wiley.com/termsAndConditions#vor","page":"5395-5402","source":"DOI.org (Crossref)","title":"Does skin cancer screening save lives?: An observational study comparing trends in melanoma mortality in regions with and without screening","title-short":"Does skin cancer screening save lives?","volume":"118","author":[{"family":"Katalinic","given":"Alexander"},{"family":"Waldmann","given":"Annika"},{"family":"Weinstock","given":"Martin A."},{"family":"Geller","given":"Alan C."},{"family":"Eisemann","given":"Nora"},{"family":"Greinert","given":"Ruediger"},{"family":"Volkmer","given":"Beate"},{"family":"Breitbart","given":"Eckhard"}],"issued":{"date-parts":[["2012",11]]}}}],"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8–11</w:t>
      </w:r>
      <w:r w:rsidR="00AF1587" w:rsidRPr="00AF0EAF">
        <w:rPr>
          <w:vertAlign w:val="superscript"/>
        </w:rPr>
        <w:fldChar w:fldCharType="end"/>
      </w:r>
      <w:r w:rsidR="00FF14EF">
        <w:rPr>
          <w:color w:val="000000" w:themeColor="text1"/>
        </w:rPr>
        <w:t xml:space="preserve"> </w:t>
      </w:r>
      <w:r w:rsidR="00D7681C">
        <w:rPr>
          <w:color w:val="000000" w:themeColor="text1"/>
        </w:rPr>
        <w:t>D</w:t>
      </w:r>
      <w:r w:rsidR="00FF14EF">
        <w:rPr>
          <w:color w:val="000000" w:themeColor="text1"/>
        </w:rPr>
        <w:t>iagnostic delay</w:t>
      </w:r>
      <w:r w:rsidR="00D7681C">
        <w:rPr>
          <w:color w:val="000000" w:themeColor="text1"/>
        </w:rPr>
        <w:t>s</w:t>
      </w:r>
      <w:r w:rsidR="00FF14EF">
        <w:rPr>
          <w:color w:val="000000" w:themeColor="text1"/>
        </w:rPr>
        <w:t xml:space="preserve"> ha</w:t>
      </w:r>
      <w:r w:rsidR="00D7681C">
        <w:rPr>
          <w:color w:val="000000" w:themeColor="text1"/>
        </w:rPr>
        <w:t>ve</w:t>
      </w:r>
      <w:r w:rsidR="00FF14EF">
        <w:rPr>
          <w:color w:val="000000" w:themeColor="text1"/>
        </w:rPr>
        <w:t xml:space="preserve"> been associated with</w:t>
      </w:r>
      <w:r w:rsidR="001E1102">
        <w:rPr>
          <w:color w:val="000000" w:themeColor="text1"/>
        </w:rPr>
        <w:t xml:space="preserve"> more</w:t>
      </w:r>
      <w:r w:rsidR="00FF14EF">
        <w:rPr>
          <w:color w:val="000000" w:themeColor="text1"/>
        </w:rPr>
        <w:t xml:space="preserve"> advanced disease </w:t>
      </w:r>
      <w:r w:rsidR="00D7681C">
        <w:rPr>
          <w:color w:val="000000" w:themeColor="text1"/>
        </w:rPr>
        <w:t xml:space="preserve">in melanoma </w:t>
      </w:r>
      <w:r w:rsidR="00FF14EF">
        <w:rPr>
          <w:color w:val="000000" w:themeColor="text1"/>
        </w:rPr>
        <w:t xml:space="preserve">and </w:t>
      </w:r>
      <w:r w:rsidR="00D7681C">
        <w:rPr>
          <w:color w:val="000000" w:themeColor="text1"/>
        </w:rPr>
        <w:t xml:space="preserve">evidence </w:t>
      </w:r>
      <w:r w:rsidR="00D354C7">
        <w:rPr>
          <w:color w:val="000000" w:themeColor="text1"/>
        </w:rPr>
        <w:t>from</w:t>
      </w:r>
      <w:r w:rsidR="00D7681C">
        <w:rPr>
          <w:color w:val="000000" w:themeColor="text1"/>
        </w:rPr>
        <w:t xml:space="preserve"> the </w:t>
      </w:r>
      <w:r w:rsidR="00FF14EF">
        <w:rPr>
          <w:color w:val="000000" w:themeColor="text1"/>
        </w:rPr>
        <w:t>Covid-19 pandemic-associated</w:t>
      </w:r>
      <w:r w:rsidR="00D7681C">
        <w:rPr>
          <w:color w:val="000000" w:themeColor="text1"/>
        </w:rPr>
        <w:t xml:space="preserve"> delays shows</w:t>
      </w:r>
      <w:r w:rsidR="00FF14EF">
        <w:rPr>
          <w:color w:val="000000" w:themeColor="text1"/>
        </w:rPr>
        <w:t xml:space="preserve"> significant mortality, </w:t>
      </w:r>
      <w:r w:rsidR="00EE0425">
        <w:rPr>
          <w:color w:val="000000" w:themeColor="text1"/>
        </w:rPr>
        <w:t xml:space="preserve">worse prognosis, </w:t>
      </w:r>
      <w:r w:rsidR="00FF14EF">
        <w:rPr>
          <w:color w:val="000000" w:themeColor="text1"/>
        </w:rPr>
        <w:t>disability and</w:t>
      </w:r>
      <w:r w:rsidR="001E1102">
        <w:rPr>
          <w:color w:val="000000" w:themeColor="text1"/>
        </w:rPr>
        <w:t xml:space="preserve"> healthcare</w:t>
      </w:r>
      <w:r w:rsidR="00FF14EF">
        <w:rPr>
          <w:color w:val="000000" w:themeColor="text1"/>
        </w:rPr>
        <w:t xml:space="preserve"> costs.</w:t>
      </w:r>
      <w:r w:rsidR="00D7681C" w:rsidRPr="00AF0EAF">
        <w:rPr>
          <w:color w:val="000000" w:themeColor="text1"/>
          <w:vertAlign w:val="superscript"/>
        </w:rPr>
        <w:fldChar w:fldCharType="begin"/>
      </w:r>
      <w:r w:rsidR="009150E4">
        <w:rPr>
          <w:color w:val="000000" w:themeColor="text1"/>
          <w:vertAlign w:val="superscript"/>
        </w:rPr>
        <w:instrText xml:space="preserve"> ADDIN ZOTERO_ITEM CSL_CITATION {"citationID":"3QFO0OKk","properties":{"formattedCitation":"\\super 12\\uc0\\u8211{}14\\nosupersub{}","plainCitation":"12–14","noteIndex":0},"citationItems":[{"id":1199,"uris":["http://zotero.org/users/local/fpvNYnuR/items/34NDQTH6"],"itemData":{"id":1199,"type":"article-journal","container-title":"Cancer","DOI":"10.1002/1097-0142(19911101)68:9&lt;2064::AID-CNCR2820680937&gt;3.0.CO;2-3","ISSN":"0008-543X, 1097-0142","issue":"9","journalAbbreviation":"Cancer","language":"en","license":"http://doi.wiley.com/10.1002/tdm_license_1.1","page":"2064-2068","source":"DOI.org (Crossref)","title":"Delay in the diagnosis of cutaneous malignant melanoma. A prospective study in 250 patients","volume":"68","author":[{"family":"Krige","given":"J. E. J."},{"family":"Isaacs","given":"S."},{"family":"Hudson","given":"D. A."},{"family":"King","given":"Helen S."},{"family":"Strover","given":"R. M."},{"family":"Johnson","given":"Carol A."}],"issued":{"date-parts":[["1991",11,1]]}}},{"id":1201,"uris":["http://zotero.org/users/local/fpvNYnuR/items/MEAKT4Y8"],"itemData":{"id":1201,"type":"article-journal","abstract":"Importance\n              The COVID-19 pandemic resulted in delayed access to medical care. Restrictions to health care specialists, staff shortages, and fear of SARS-CoV-2 infection led to interruptions in routine care, such as early melanoma detection; however, premature mortality and economic burden associated with this postponement have not been studied yet.\n            \n            \n              Objective\n              To determine the premature mortality and economic costs associated with suspended melanoma screenings during COVID-19 pandemic lockdowns by estimating the total burden of delayed melanoma diagnoses for Europe.\n            \n            \n              Design, Setting, and Participants\n              This multicenter economic evaluation used population-based data from patients aged at least 18 years with invasive primary cutaneous melanomas stages I to IV according to the American Joint Committee on Cancer (AJCC) seventh and eighth editions, including melanomas of unknown primary (T0). Data were collected from January 2017 to December 2021 in Switzerland and from January 2019 to December 2021 in Hungary. Data were used to develop an estimation of melanoma upstaging rates in AJCC stages, which was verified with peripandemic data. Years of life lost (YLL) were calculated and were, together with cost data, used for financial estimations. The total financial burden was assessed through direct and indirect treatment costs. Models were building using data from 50</w:instrText>
      </w:r>
      <w:r w:rsidR="009150E4">
        <w:rPr>
          <w:rFonts w:ascii="Arial" w:hAnsi="Arial" w:cs="Arial"/>
          <w:color w:val="000000" w:themeColor="text1"/>
          <w:vertAlign w:val="superscript"/>
        </w:rPr>
        <w:instrText> </w:instrText>
      </w:r>
      <w:r w:rsidR="009150E4">
        <w:rPr>
          <w:color w:val="000000" w:themeColor="text1"/>
          <w:vertAlign w:val="superscript"/>
        </w:rPr>
        <w:instrText>072 patients aged 18 years and older with invasive primary cutaneous melanomas stages I to IV according to the AJCC seventh and eighth edition, including melanomas of unknown primary (T0) from 2 European tertiary centers. Data from European cancer registries included patient-based direct and indirect cost data, country-level economic indicators, melanoma incidence, and population rates per country. Data were analyzed from July 2021 to September 2022.\n            \n            \n              Exposure\n              \n                COVID-19 lockdown-related delay of melanoma detection and consecutive public health and economic burden. As lockdown restrictions varied by country,\n                lockdown scenario\n                was defined as elimination of routine medical examinations and severely restricted access to follow-up examinations for at least 4 weeks.\n              \n            \n            \n              Main Outcomes and Measures\n              Primary outcomes were the total burden of a delay in melanoma diagnosis during COVID-19 lockdown periods, measured using the direct (in US$) and indirect (calculated as YLL plus years lost due to disability [YLD] and disability-adjusted life-years [DALYs]) costs for Europe. Secondary outcomes included estimation of upstaging rate, estimated YLD, YLL, and DALY for each European country, absolute direct and indirect treatment costs per European country, proportion of the relative direct and indirect treatment costs for the countries, and European health expenditure.\n            \n            \n              Results\n              There were an estimated 111</w:instrText>
      </w:r>
      <w:r w:rsidR="009150E4">
        <w:rPr>
          <w:rFonts w:ascii="Arial" w:hAnsi="Arial" w:cs="Arial"/>
          <w:color w:val="000000" w:themeColor="text1"/>
          <w:vertAlign w:val="superscript"/>
        </w:rPr>
        <w:instrText> </w:instrText>
      </w:r>
      <w:r w:rsidR="009150E4">
        <w:rPr>
          <w:color w:val="000000" w:themeColor="text1"/>
          <w:vertAlign w:val="superscript"/>
        </w:rPr>
        <w:instrText>464 (range, 52</w:instrText>
      </w:r>
      <w:r w:rsidR="009150E4">
        <w:rPr>
          <w:rFonts w:ascii="Arial" w:hAnsi="Arial" w:cs="Arial"/>
          <w:color w:val="000000" w:themeColor="text1"/>
          <w:vertAlign w:val="superscript"/>
        </w:rPr>
        <w:instrText> </w:instrText>
      </w:r>
      <w:r w:rsidR="009150E4">
        <w:rPr>
          <w:color w:val="000000" w:themeColor="text1"/>
          <w:vertAlign w:val="superscript"/>
        </w:rPr>
        <w:instrText>454-295</w:instrText>
      </w:r>
      <w:r w:rsidR="009150E4">
        <w:rPr>
          <w:rFonts w:ascii="Arial" w:hAnsi="Arial" w:cs="Arial"/>
          <w:color w:val="000000" w:themeColor="text1"/>
          <w:vertAlign w:val="superscript"/>
        </w:rPr>
        <w:instrText> </w:instrText>
      </w:r>
      <w:r w:rsidR="009150E4">
        <w:rPr>
          <w:color w:val="000000" w:themeColor="text1"/>
          <w:vertAlign w:val="superscript"/>
        </w:rPr>
        <w:instrText>051) YLL due to pandemic-associated delay in melanoma diagnosis in Europe, and estimated total additional costs were $7.65 (range, $3.60 to $20.25) billion. Indirect treatment costs were the main cost driver, accounting for 94.5% of total costs. Estimates for YLD in Europe resulted in 15</w:instrText>
      </w:r>
      <w:r w:rsidR="009150E4">
        <w:rPr>
          <w:rFonts w:ascii="Arial" w:hAnsi="Arial" w:cs="Arial"/>
          <w:color w:val="000000" w:themeColor="text1"/>
          <w:vertAlign w:val="superscript"/>
        </w:rPr>
        <w:instrText> </w:instrText>
      </w:r>
      <w:r w:rsidR="009150E4">
        <w:rPr>
          <w:color w:val="000000" w:themeColor="text1"/>
          <w:vertAlign w:val="superscript"/>
        </w:rPr>
        <w:instrText>360 years for the 17% upstaging model, ranging from 7228 years (8% upstaging model) to 40</w:instrText>
      </w:r>
      <w:r w:rsidR="009150E4">
        <w:rPr>
          <w:rFonts w:ascii="Arial" w:hAnsi="Arial" w:cs="Arial"/>
          <w:color w:val="000000" w:themeColor="text1"/>
          <w:vertAlign w:val="superscript"/>
        </w:rPr>
        <w:instrText> </w:instrText>
      </w:r>
      <w:r w:rsidR="009150E4">
        <w:rPr>
          <w:color w:val="000000" w:themeColor="text1"/>
          <w:vertAlign w:val="superscript"/>
        </w:rPr>
        <w:instrText>660 years (45% upstaging model). Together, YLL and YLD constitute the overall disease burden, ranging from 59</w:instrText>
      </w:r>
      <w:r w:rsidR="009150E4">
        <w:rPr>
          <w:rFonts w:ascii="Arial" w:hAnsi="Arial" w:cs="Arial"/>
          <w:color w:val="000000" w:themeColor="text1"/>
          <w:vertAlign w:val="superscript"/>
        </w:rPr>
        <w:instrText> </w:instrText>
      </w:r>
      <w:r w:rsidR="009150E4">
        <w:rPr>
          <w:color w:val="000000" w:themeColor="text1"/>
          <w:vertAlign w:val="superscript"/>
        </w:rPr>
        <w:instrText>682 DALYs (8% upstaging model) to 335</w:instrText>
      </w:r>
      <w:r w:rsidR="009150E4">
        <w:rPr>
          <w:rFonts w:ascii="Arial" w:hAnsi="Arial" w:cs="Arial"/>
          <w:color w:val="000000" w:themeColor="text1"/>
          <w:vertAlign w:val="superscript"/>
        </w:rPr>
        <w:instrText> </w:instrText>
      </w:r>
      <w:r w:rsidR="009150E4">
        <w:rPr>
          <w:color w:val="000000" w:themeColor="text1"/>
          <w:vertAlign w:val="superscript"/>
        </w:rPr>
        <w:instrText>711 DALYs (45% upstaging model), with 126</w:instrText>
      </w:r>
      <w:r w:rsidR="009150E4">
        <w:rPr>
          <w:rFonts w:ascii="Arial" w:hAnsi="Arial" w:cs="Arial"/>
          <w:color w:val="000000" w:themeColor="text1"/>
          <w:vertAlign w:val="superscript"/>
        </w:rPr>
        <w:instrText> </w:instrText>
      </w:r>
      <w:r w:rsidR="009150E4">
        <w:rPr>
          <w:color w:val="000000" w:themeColor="text1"/>
          <w:vertAlign w:val="superscript"/>
        </w:rPr>
        <w:instrText xml:space="preserve">824 DALYs for the real-world 17% scenario.\n            \n            \n              Conclusions and Relevance\n              This economic analysis emphasizes the importance of continuing secondary skin cancer prevention measures during pandemics. Beyond the personal outcomes of a delayed melanoma diagnosis, the additional economic and public health consequences are underscored, emphasizing the need to include indirect economic costs in future decision-making processes. These estimates on DALYs and the associated financial losses complement previous studies highlighting the cost-effectiveness of screening for melanoma.","container-title":"JAMA Network Open","DOI":"10.1001/jamanetworkopen.2023.56479","ISSN":"2574-3805","issue":"2","journalAbbreviation":"JAMA Netw Open","language":"en","page":"e2356479","source":"DOI.org (Crossref)","title":"Health Economic Consequences Associated With COVID-19–Related Delay in Melanoma Diagnosis in Europe","volume":"7","author":[{"family":"Maul","given":"Lara V."},{"family":"Jamiolkowski","given":"Dagmar"},{"family":"Lapides","given":"Rebecca A."},{"family":"Mueller","given":"Alina M."},{"family":"Hauschild","given":"Axel"},{"family":"Garbe","given":"Claus"},{"family":"Lorigan","given":"Paul"},{"family":"Gershenwald","given":"Jeffrey E."},{"family":"Ascierto","given":"Paolo Antonio"},{"family":"Long","given":"Georgina V."},{"family":"Wang-Evers","given":"Michael"},{"family":"Scolyer","given":"Richard A."},{"family":"Saravi","given":"Babak"},{"family":"Augustin","given":"Matthias"},{"family":"Navarini","given":"Alexander A."},{"family":"Legge","given":"Stefan"},{"family":"Németh","given":"István B."},{"family":"Jánosi","given":"Ágnes J."},{"family":"Mocellin","given":"Simone"},{"family":"Feller","given":"Anita"},{"family":"Manstein","given":"Dieter"},{"family":"Zink","given":"Alexander"},{"family":"Maul","given":"Julia-Tatjana"},{"family":"Buja","given":"Alessandra"},{"family":"Adhikari","given":"Kaustubh"},{"family":"Roider","given":"Elisabeth"}],"issued":{"date-parts":[["2024",2,16]]}}},{"id":1191,"uris":["http://zotero.org/users/local/fpvNYnuR/items/QEEPRGP2"],"itemData":{"id":1191,"type":"article-journal","abstract":"It is hypothesized that the COVID-19 pandemic had a major impact on the epidemiology of malignant melanoma owing to diminished screening, diagnostic, and treatment capacities, resulting in a more advanced stage at initial presentation. The goal of this study is to undertake a systematic analysis of all epidemiological and clinical data on the trends and patient outcomes with malignant melanoma during the ongoing pandemic. Records were identified from PubMed, Cochrane, and Web of Science, selecting a total of 39 articles, narrative reviews, and editorial letters, following the PRISMA guidelines. The vast majority of the studies were published in Europe (28/39), and North America (7/39). A total of 99,860 patients were analyzed during 2020 and 2021 of the COVID-19 pandemic, and it was observed that malignant melanoma TNM staging increased significantly compared to the pre-pandemic period. Before the pandemic, 25.88% of patients had TNM stage II or above, compared to 36.25% during 2020–2021. During the COVID-19 pandemic, the malignant melanoma Breslow depth index grew from 1.59 mm before 2020 to 1.86 mm in 2020 and 2021. Patients decreased by 19.58% in 2020 and 2021 compared to pre-pandemic numbers. The patient–loss ratio indicated lower screening activity and patient addressability to dermatology and plastic surgery departments with skin cancer concerns during the COVID-19 pandemic. This systematic study shows that the identification and management of malignant melanoma during the COVID-19 pandemic faced major challenges which should alert medical systems to the high number of patients with advanced disease stages who may need emergency treatment and become incurable.","container-title":"International Journal of Environmental Research and Public Health","DOI":"10.3390/ijerph20010305","ISSN":"1660-4601","issue":"1","journalAbbreviation":"IJERPH","language":"en","license":"https://creativecommons.org/licenses/by/4.0/","page":"305","source":"DOI.org (Crossref)","title":"The Epidemiology of Malignant Melanoma during the First Two Years of the COVID-19 Pandemic: A Systematic Review","title-short":"The Epidemiology of Malignant Melanoma during the First Two Years of the COVID-19 Pandemic","volume":"20","author":[{"family":"Toma","given":"Ana-Olivia"},{"family":"Prodan","given":"Mihaela"},{"family":"Reddyreddy","given":"Akash Reddy"},{"family":"Seclaman","given":"Edward"},{"family":"Crainiceanu","given":"Zorin"},{"family":"Bloanca","given":"Vlad"},{"family":"Bratosin","given":"Felix"},{"family":"Dumitru","given":"Catalin"},{"family":"Pilut","given":"Ciprian Nicolae"},{"family":"Alambaram","given":"Satish"},{"family":"Vasamsetti","given":"Neeharika Gayatri"},{"family":"Decean","given":"Luminita"},{"family":"Pricop","given":"Marius"}],"issued":{"date-parts":[["2022",12,25]]}}}],"schema":"https://github.com/citation-style-language/schema/raw/master/csl-citation.json"} </w:instrText>
      </w:r>
      <w:r w:rsidR="00D7681C" w:rsidRPr="00AF0EAF">
        <w:rPr>
          <w:color w:val="000000" w:themeColor="text1"/>
          <w:vertAlign w:val="superscript"/>
        </w:rPr>
        <w:fldChar w:fldCharType="separate"/>
      </w:r>
      <w:r w:rsidR="009150E4" w:rsidRPr="009150E4">
        <w:rPr>
          <w:rFonts w:ascii="Aptos" w:cs="Times New Roman"/>
          <w:color w:val="000000"/>
          <w:kern w:val="0"/>
          <w:vertAlign w:val="superscript"/>
        </w:rPr>
        <w:t>12–14</w:t>
      </w:r>
      <w:r w:rsidR="00D7681C" w:rsidRPr="00AF0EAF">
        <w:rPr>
          <w:color w:val="000000" w:themeColor="text1"/>
          <w:vertAlign w:val="superscript"/>
        </w:rPr>
        <w:fldChar w:fldCharType="end"/>
      </w:r>
    </w:p>
    <w:p w14:paraId="09BF5AFA" w14:textId="77777777" w:rsidR="0070652A" w:rsidRDefault="0070652A" w:rsidP="00F0180A">
      <w:pPr>
        <w:jc w:val="both"/>
      </w:pPr>
    </w:p>
    <w:p w14:paraId="00F264A6" w14:textId="3849F693" w:rsidR="0070652A" w:rsidRDefault="001B7B39" w:rsidP="00F0180A">
      <w:pPr>
        <w:jc w:val="both"/>
      </w:pPr>
      <w:r>
        <w:t>More recently, a</w:t>
      </w:r>
      <w:r w:rsidR="0070652A">
        <w:t xml:space="preserve">nalysis of registries in Denmark, New Zealand and the US identified that </w:t>
      </w:r>
      <w:r w:rsidR="00CE3399">
        <w:t xml:space="preserve">the increasing </w:t>
      </w:r>
      <w:r w:rsidR="00CC4937">
        <w:t>incidence of melanoma is</w:t>
      </w:r>
      <w:r w:rsidR="0070652A">
        <w:t xml:space="preserve"> predicted to </w:t>
      </w:r>
      <w:r w:rsidR="00CE3399">
        <w:t xml:space="preserve">stabilise </w:t>
      </w:r>
      <w:r w:rsidR="00EE0425">
        <w:t>i</w:t>
      </w:r>
      <w:r w:rsidR="0070652A">
        <w:t>n the future.</w:t>
      </w:r>
      <w:r w:rsidR="00AF1587" w:rsidRPr="00AF0EAF">
        <w:rPr>
          <w:vertAlign w:val="superscript"/>
        </w:rPr>
        <w:fldChar w:fldCharType="begin"/>
      </w:r>
      <w:r w:rsidR="009150E4">
        <w:rPr>
          <w:vertAlign w:val="superscript"/>
        </w:rPr>
        <w:instrText xml:space="preserve"> ADDIN ZOTERO_ITEM CSL_CITATION {"citationID":"CdvmCViY","properties":{"formattedCitation":"\\super 15\\nosupersub{}","plainCitation":"15","noteIndex":0},"citationItems":[{"id":49,"uris":["http://zotero.org/users/local/fpvNYnuR/items/ZIQD3AQK"],"itemData":{"id":49,"type":"article-journal","container-title":"European Journal of Cancer","DOI":"10.1016/j.ejca.2021.04.029","ISSN":"09598049","journalAbbreviation":"European Journal of Cancer","language":"en","page":"18-25","source":"DOI.org (Crossref)","title":"Epidemiology of cutaneous melanoma and keratinocyte cancer in white populations 1943–2036","volume":"152","author":[{"family":"Garbe","given":"Claus"},{"family":"Keim","given":"Ulrike"},{"family":"Gandini","given":"Sara"},{"family":"Amaral","given":"Teresa"},{"family":"Katalinic","given":"Alexander"},{"family":"Hollezcek","given":"Bernd"},{"family":"Martus","given":"Peter"},{"family":"Flatz","given":"Lukas"},{"family":"Leiter","given":"Ulrike"},{"family":"Whiteman","given":"David"}],"issued":{"date-parts":[["2021",7]]}}}],"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15</w:t>
      </w:r>
      <w:r w:rsidR="00AF1587" w:rsidRPr="00AF0EAF">
        <w:rPr>
          <w:vertAlign w:val="superscript"/>
        </w:rPr>
        <w:fldChar w:fldCharType="end"/>
      </w:r>
      <w:r w:rsidR="0070652A">
        <w:t xml:space="preserve"> In Sweden</w:t>
      </w:r>
      <w:r w:rsidR="005264E7">
        <w:t>,</w:t>
      </w:r>
      <w:r w:rsidR="0070652A">
        <w:t xml:space="preserve"> melanoma incidence </w:t>
      </w:r>
      <w:r w:rsidR="009F0938">
        <w:t>stabilised</w:t>
      </w:r>
      <w:r w:rsidR="0070652A">
        <w:t xml:space="preserve"> or decreased after 2015 in those under 50</w:t>
      </w:r>
      <w:r w:rsidR="00C23C67">
        <w:t xml:space="preserve"> years old</w:t>
      </w:r>
      <w:r w:rsidR="0070652A">
        <w:t xml:space="preserve"> and mortality also decreased in </w:t>
      </w:r>
      <w:r w:rsidR="00CC4937">
        <w:t>people</w:t>
      </w:r>
      <w:r w:rsidR="0070652A">
        <w:t xml:space="preserve"> 30-59 years old.</w:t>
      </w:r>
      <w:r w:rsidR="00AF1587" w:rsidRPr="00AF0EAF">
        <w:rPr>
          <w:vertAlign w:val="superscript"/>
        </w:rPr>
        <w:fldChar w:fldCharType="begin"/>
      </w:r>
      <w:r w:rsidR="009150E4">
        <w:rPr>
          <w:vertAlign w:val="superscript"/>
        </w:rPr>
        <w:instrText xml:space="preserve"> ADDIN ZOTERO_ITEM CSL_CITATION {"citationID":"vOnqI2dr","properties":{"formattedCitation":"\\super 16\\nosupersub{}","plainCitation":"16","noteIndex":0},"citationItems":[{"id":1155,"uris":["http://zotero.org/users/local/fpvNYnuR/items/BIMHSX4S"],"itemData":{"id":1155,"type":"article-journal","abstract":"Importance\n              Over the past decades, many global regions have experienced a steady increase in the incidence of cutaneous melanoma. However, more recently, a downward trend has been observed in the younger age groups in Australia and the US. Yet, in Europe, none of the countries have reported any significant decline in melanoma incidence for any age group.\n            \n            \n              Objective\n              To assess melanoma incidence and mortality trends in Sweden, with a focus on individuals younger than the average age of melanoma onset.\n            \n            \n              Design, Setting, and Participants\n              This cohort study used data on the national population from the Swedish Melanoma Registry and the Swedish Cancer Registry, which cover more than 99% of all primary invasive cutaneous melanomas diagnosed in the country. All patients diagnosed from 1990 to 2022 were included.\n            \n            \n              Main Outcomes and Measures\n              Incidence and mortality rates per 100</w:instrText>
      </w:r>
      <w:r w:rsidR="009150E4">
        <w:rPr>
          <w:rFonts w:ascii="Arial" w:hAnsi="Arial" w:cs="Arial"/>
          <w:vertAlign w:val="superscript"/>
        </w:rPr>
        <w:instrText> </w:instrText>
      </w:r>
      <w:r w:rsidR="009150E4">
        <w:rPr>
          <w:vertAlign w:val="superscript"/>
        </w:rPr>
        <w:instrText xml:space="preserve">000 inhabitants were calculated for each year and shown as average annual rates for every 5-year period from 1990 to 2022. Joinpoint regression models were used to evaluate statistical significance of temporal trends and points of change.\n            \n            \n              Results\n              There were 34 800 primary invasive cutaneous melanomas (19 582 [56.3%] in females and 15 218 [43.7%] in males) reported in 33 324 individuals younger than 60 years (median [IQR] age, 48 [36-58] years) from 1990 to 2022. A consistent rise in melanoma incidence was observed among those 50 to 59 years old. The age groups from 20 to 29 years, 30 to 39 years, and 40 to 49 years showed an incidence peak in 2013 to 2015 followed by stable or significantly declining rates until 2022. In patients younger than 20 years, melanoma incidence remained low with no significant trends. There was also a significant decline in melanoma mortality among 30- to 59-year-old individuals, but not in those 60 years and older.\n            \n            \n              Conclusions and Relevance\n              The findings of this cohort study showed a significant recent downward trend in both melanoma incidence and melanoma mortality in the age group 30 to 49 years in Sweden. The reasons for these declines are unclear but may include UV protection, public health campaigns, changing population demographics, and the introduction of effective melanoma treatment. None of these possibilities were evaluated; further study is needed.","container-title":"JAMA Dermatology","DOI":"10.1001/jamadermatol.2024.3514","ISSN":"2168-6068","journalAbbreviation":"JAMA Dermatol","language":"en","source":"DOI.org (Crossref)","title":"Melanoma Incidence and Mortality Trends in Sweden","URL":"https://jamanetwork.com/journals/jamadermatology/fullarticle/2823464","author":[{"family":"Helgadottir","given":"Hildur"},{"family":"Mikiver","given":"Rasmus"},{"family":"Schultz","given":"Karina"},{"family":"Nielsen","given":"Kari"},{"family":"Portelli","given":"Francesca"},{"family":"Lapins","given":"Jan"},{"family":"Puig","given":"Susana"},{"family":"Isaksson","given":"Karolin"}],"accessed":{"date-parts":[["2024",10,15]]},"issued":{"date-parts":[["2024",9,8]]}}}],"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16</w:t>
      </w:r>
      <w:r w:rsidR="00AF1587" w:rsidRPr="00AF0EAF">
        <w:rPr>
          <w:vertAlign w:val="superscript"/>
        </w:rPr>
        <w:fldChar w:fldCharType="end"/>
      </w:r>
      <w:r w:rsidR="0070652A">
        <w:t xml:space="preserve"> </w:t>
      </w:r>
      <w:r w:rsidR="00A045CC">
        <w:t>Between 2006-2021 i</w:t>
      </w:r>
      <w:r w:rsidR="0070652A">
        <w:t>n Australia</w:t>
      </w:r>
      <w:r w:rsidR="00CC4937">
        <w:t xml:space="preserve">, </w:t>
      </w:r>
      <w:r w:rsidR="0070652A">
        <w:t>melanoma incidence also declined in most younger age groups</w:t>
      </w:r>
      <w:r w:rsidR="00A045CC">
        <w:t>, with similar trends in New Zealand and the USA.</w:t>
      </w:r>
      <w:r w:rsidR="00AF1587" w:rsidRPr="00AF0EAF">
        <w:rPr>
          <w:vertAlign w:val="superscript"/>
        </w:rPr>
        <w:fldChar w:fldCharType="begin"/>
      </w:r>
      <w:r w:rsidR="009150E4">
        <w:rPr>
          <w:vertAlign w:val="superscript"/>
        </w:rPr>
        <w:instrText xml:space="preserve"> ADDIN ZOTERO_ITEM CSL_CITATION {"citationID":"aOmu8WnA","properties":{"formattedCitation":"\\super 17\\nosupersub{}","plainCitation":"17","noteIndex":0},"citationItems":[{"id":1156,"uris":["http://zotero.org/users/local/fpvNYnuR/items/FVCJ78V6"],"itemData":{"id":1156,"type":"article-journal","abstract":"Abstract\n            \n              Objectives\n              To estimate the incidence of melanoma in Australia among people with ancestries associated with low, moderate, or high risk of melanoma, by sex and 5</w:instrText>
      </w:r>
      <w:r w:rsidR="009150E4">
        <w:rPr>
          <w:rFonts w:ascii="Cambria Math" w:hAnsi="Cambria Math" w:cs="Cambria Math"/>
          <w:vertAlign w:val="superscript"/>
        </w:rPr>
        <w:instrText>‐</w:instrText>
      </w:r>
      <w:r w:rsidR="009150E4">
        <w:rPr>
          <w:vertAlign w:val="superscript"/>
        </w:rPr>
        <w:instrText>year age group; to establish whether age</w:instrText>
      </w:r>
      <w:r w:rsidR="009150E4">
        <w:rPr>
          <w:rFonts w:ascii="Cambria Math" w:hAnsi="Cambria Math" w:cs="Cambria Math"/>
          <w:vertAlign w:val="superscript"/>
        </w:rPr>
        <w:instrText>‐</w:instrText>
      </w:r>
      <w:r w:rsidR="009150E4">
        <w:rPr>
          <w:vertAlign w:val="superscript"/>
        </w:rPr>
        <w:instrText>specific incidence rates by ancestry risk group have changed over time.\n            \n            \n              Study design\n              Modelling study; United States (SEER database) melanoma incidence rates for representative ancestral populations and Australian census data (2006, 2011, 2016, 2021) used to estimate Australian melanoma incidence rates by ancestry</w:instrText>
      </w:r>
      <w:r w:rsidR="009150E4">
        <w:rPr>
          <w:rFonts w:ascii="Cambria Math" w:hAnsi="Cambria Math" w:cs="Cambria Math"/>
          <w:vertAlign w:val="superscript"/>
        </w:rPr>
        <w:instrText>‐</w:instrText>
      </w:r>
      <w:r w:rsidR="009150E4">
        <w:rPr>
          <w:vertAlign w:val="superscript"/>
        </w:rPr>
        <w:instrText>based risk.\n            \n            \n              Setting, participants\n              Australia, 2006–2021.\n            \n            \n              Main outcome measures\n              Age</w:instrText>
      </w:r>
      <w:r w:rsidR="009150E4">
        <w:rPr>
          <w:rFonts w:ascii="Cambria Math" w:hAnsi="Cambria Math" w:cs="Cambria Math"/>
          <w:vertAlign w:val="superscript"/>
        </w:rPr>
        <w:instrText>‐</w:instrText>
      </w:r>
      <w:r w:rsidR="009150E4">
        <w:rPr>
          <w:vertAlign w:val="superscript"/>
        </w:rPr>
        <w:instrText>specific invasive melanoma incidence rates, and average annual percentage change (AAPC) in age</w:instrText>
      </w:r>
      <w:r w:rsidR="009150E4">
        <w:rPr>
          <w:rFonts w:ascii="Cambria Math" w:hAnsi="Cambria Math" w:cs="Cambria Math"/>
          <w:vertAlign w:val="superscript"/>
        </w:rPr>
        <w:instrText>‐</w:instrText>
      </w:r>
      <w:r w:rsidR="009150E4">
        <w:rPr>
          <w:vertAlign w:val="superscript"/>
        </w:rPr>
        <w:instrText>specific melanoma rates, by ancestry</w:instrText>
      </w:r>
      <w:r w:rsidR="009150E4">
        <w:rPr>
          <w:rFonts w:ascii="Cambria Math" w:hAnsi="Cambria Math" w:cs="Cambria Math"/>
          <w:vertAlign w:val="superscript"/>
        </w:rPr>
        <w:instrText>‐</w:instrText>
      </w:r>
      <w:r w:rsidR="009150E4">
        <w:rPr>
          <w:vertAlign w:val="superscript"/>
        </w:rPr>
        <w:instrText>based risk group, sex, and 5</w:instrText>
      </w:r>
      <w:r w:rsidR="009150E4">
        <w:rPr>
          <w:rFonts w:ascii="Cambria Math" w:hAnsi="Cambria Math" w:cs="Cambria Math"/>
          <w:vertAlign w:val="superscript"/>
        </w:rPr>
        <w:instrText>‐</w:instrText>
      </w:r>
      <w:r w:rsidR="009150E4">
        <w:rPr>
          <w:vertAlign w:val="superscript"/>
        </w:rPr>
        <w:instrText>year age group.\n            \n            \n              Results\n              The proportion of people in Australia who reported high risk (European) ancestry declined from 85.3% in 2006 to 71.1% in 2021. The estimated age</w:instrText>
      </w:r>
      <w:r w:rsidR="009150E4">
        <w:rPr>
          <w:rFonts w:ascii="Cambria Math" w:hAnsi="Cambria Math" w:cs="Cambria Math"/>
          <w:vertAlign w:val="superscript"/>
        </w:rPr>
        <w:instrText>‐</w:instrText>
      </w:r>
      <w:r w:rsidR="009150E4">
        <w:rPr>
          <w:vertAlign w:val="superscript"/>
        </w:rPr>
        <w:instrText>standardised melanoma incidence rate was higher for people with high risk ancestry (2021: males, 82.2 [95% confidence interval {CI}, 80.5–83.8] cases per 100</w:instrText>
      </w:r>
      <w:r w:rsidR="009150E4">
        <w:rPr>
          <w:rFonts w:ascii="Arial" w:hAnsi="Arial" w:cs="Arial"/>
          <w:vertAlign w:val="superscript"/>
        </w:rPr>
        <w:instrText> </w:instrText>
      </w:r>
      <w:r w:rsidR="009150E4">
        <w:rPr>
          <w:vertAlign w:val="superscript"/>
        </w:rPr>
        <w:instrText>000 population; females, 58.5 [95% CI, 57.0–59.9] cases per 100</w:instrText>
      </w:r>
      <w:r w:rsidR="009150E4">
        <w:rPr>
          <w:rFonts w:ascii="Arial" w:hAnsi="Arial" w:cs="Arial"/>
          <w:vertAlign w:val="superscript"/>
        </w:rPr>
        <w:instrText> </w:instrText>
      </w:r>
      <w:r w:rsidR="009150E4">
        <w:rPr>
          <w:vertAlign w:val="superscript"/>
        </w:rPr>
        <w:instrText>000 population) than for all Australians (males, 67.8 [95% CI, 66.5–69.2] cases per 100</w:instrText>
      </w:r>
      <w:r w:rsidR="009150E4">
        <w:rPr>
          <w:rFonts w:ascii="Arial" w:hAnsi="Arial" w:cs="Arial"/>
          <w:vertAlign w:val="superscript"/>
        </w:rPr>
        <w:instrText> </w:instrText>
      </w:r>
      <w:r w:rsidR="009150E4">
        <w:rPr>
          <w:vertAlign w:val="superscript"/>
        </w:rPr>
        <w:instrText>000 population; females, 45.4 [95% CI, 44.3–46.5] cases per 100</w:instrText>
      </w:r>
      <w:r w:rsidR="009150E4">
        <w:rPr>
          <w:rFonts w:ascii="Arial" w:hAnsi="Arial" w:cs="Arial"/>
          <w:vertAlign w:val="superscript"/>
        </w:rPr>
        <w:instrText> </w:instrText>
      </w:r>
      <w:r w:rsidR="009150E4">
        <w:rPr>
          <w:vertAlign w:val="superscript"/>
        </w:rPr>
        <w:instrText xml:space="preserve">000 population). AAPCs were consistently positive for Australians aged 50 years or older, both overall and for people with high risk ancestry, but were statistically significant only for some age groups beyond 65 years. AAPCs were negative for people aged 34 years or younger, but were generally not statistically significant.\n            \n            \n              Conclusions\n              Melanoma incidence has declined in some younger age groups in Australia, including among people with high risk ancestry. Social and behavioural changes over the same period that lead to lower levels of ultraviolet radiation exposure probably contributed to these changes.","container-title":"Medical Journal of Australia","DOI":"10.5694/mja2.52404","ISSN":"0025-729X, 1326-5377","issue":"5","journalAbbreviation":"Medical Journal of Australia","language":"en","page":"251-257","source":"DOI.org (Crossref)","title":"Changes in the incidence of melanoma in Australia, 2006–2021, by age group and ancestry: a modelling study","title-short":"Changes in the incidence of melanoma in Australia, 2006–2021, by age group and ancestry","volume":"221","author":[{"family":"Whiteman","given":"David C"},{"family":"Neale","given":"Rachel E"},{"family":"Baade","given":"Peter"},{"family":"Olsen","given":"Catherine M"},{"family":"Pandeya","given":"Nirmala"}],"issued":{"date-parts":[["2024",9,2]]}}}],"schema":"https://github.com/citation-style-language/schema/raw/master/csl-citation.json"}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17</w:t>
      </w:r>
      <w:r w:rsidR="00AF1587" w:rsidRPr="00AF0EAF">
        <w:rPr>
          <w:vertAlign w:val="superscript"/>
        </w:rPr>
        <w:fldChar w:fldCharType="end"/>
      </w:r>
    </w:p>
    <w:p w14:paraId="7E0B2BC4" w14:textId="77777777" w:rsidR="009C7C06" w:rsidRDefault="009C7C06" w:rsidP="00F0180A">
      <w:pPr>
        <w:jc w:val="both"/>
      </w:pPr>
    </w:p>
    <w:p w14:paraId="0B500DDD" w14:textId="51F8C21B" w:rsidR="009C7C06" w:rsidRDefault="009C7C06" w:rsidP="00F0180A">
      <w:pPr>
        <w:jc w:val="both"/>
      </w:pPr>
      <w:r>
        <w:t>The cumulative risk of developing a melanoma in Europe is 2.06% and it is the third most incident cancer (8%) in people 15-49 years old.</w:t>
      </w:r>
      <w:r w:rsidR="00AF1587" w:rsidRPr="00AF0EAF">
        <w:rPr>
          <w:vertAlign w:val="superscript"/>
        </w:rPr>
        <w:fldChar w:fldCharType="begin"/>
      </w:r>
      <w:r w:rsidR="009150E4">
        <w:rPr>
          <w:vertAlign w:val="superscript"/>
        </w:rPr>
        <w:instrText xml:space="preserve"> ADDIN ZOTERO_ITEM CSL_CITATION {"citationID":"M400r673","properties":{"formattedCitation":"\\super 18\\nosupersub{}","plainCitation":"18","noteIndex":0},"citationItems":[{"id":1174,"uris":["http://zotero.org/users/local/fpvNYnuR/items/J7UIF2CD"],"itemData":{"id":1174,"type":"article-journal","abstract":"Abstract\n            One in every three cancers diagnosed is a skin cancer. Europe has the global lead in the number of UV</w:instrText>
      </w:r>
      <w:r w:rsidR="009150E4">
        <w:rPr>
          <w:rFonts w:ascii="Cambria Math" w:hAnsi="Cambria Math" w:cs="Cambria Math"/>
          <w:vertAlign w:val="superscript"/>
        </w:rPr>
        <w:instrText>‐</w:instrText>
      </w:r>
      <w:r w:rsidR="009150E4">
        <w:rPr>
          <w:vertAlign w:val="superscript"/>
        </w:rPr>
        <w:instrText xml:space="preserve">attributable cancer cases with the highest number of melanoma cases worldwide and the second highest number of keratinocyte cancers (KC). Further increases are expected in Europe for the coming decades. Projected increases are highest for KC with increases in incidence around 40% and increases in mortality around 50%, with KC mortality in males approximating melanoma mortality in females. The two main drivers for this skin cancer epidemic are ageing of the population but especially UV exposure. In conclusion, skin cancer represents a major challenge in the cancer field in Europe today and will continue to do so in the coming decades. This calls for a European skin cancer action plan intended to reduce avoidable UV exposure and to prepare the healthcare system to safeguard early diagnosis and treatment of skin cancer.","container-title":"Journal of the European Academy of Dermatology and Venereology","DOI":"10.1111/jdv.20368","ISSN":"0926-9959, 1468-3083","journalAbbreviation":"Acad Dermatol Venereol","language":"en","page":"jdv.20368","source":"DOI.org (Crossref)","title":"Skin cancer in Europe today and challenges for tomorrow","author":[{"family":"Brochez","given":"Lieve"},{"family":"Volkmer","given":"Beate"},{"family":"Hoorens","given":"Isabelle"},{"family":"Garbe","given":"Claus"},{"family":"Röcken","given":"Martin"},{"family":"Schüz","given":"Joachim"},{"family":"Whiteman","given":"David C."},{"family":"Autier","given":"Philippe"},{"family":"Greinert","given":"Rüdiger"},{"family":"Boonen","given":"Brigitta"}],"issued":{"date-parts":[["2024",10,8]]}}}],"schema":"https://github.com/citation-style-language/schema/raw/master/csl-citation.json"}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18</w:t>
      </w:r>
      <w:r w:rsidR="00AF1587" w:rsidRPr="00AF0EAF">
        <w:rPr>
          <w:vertAlign w:val="superscript"/>
        </w:rPr>
        <w:fldChar w:fldCharType="end"/>
      </w:r>
      <w:r>
        <w:t xml:space="preserve"> In </w:t>
      </w:r>
      <w:r w:rsidR="00A7293A">
        <w:t>England</w:t>
      </w:r>
      <w:r>
        <w:t>,</w:t>
      </w:r>
      <w:r w:rsidR="009F0938">
        <w:t xml:space="preserve"> </w:t>
      </w:r>
      <w:r>
        <w:t xml:space="preserve">age-standardised incidence and mortality from malignant melanoma (MM) in 2019 were 28.4 and 3.6 per 100,000 person years, respectively. The 5-year net survival </w:t>
      </w:r>
      <w:r w:rsidR="0036413A">
        <w:t>(</w:t>
      </w:r>
      <w:r>
        <w:t>2013-2015</w:t>
      </w:r>
      <w:r w:rsidR="0036413A">
        <w:t xml:space="preserve"> data)</w:t>
      </w:r>
      <w:r>
        <w:t xml:space="preserve"> of patients with melanoma </w:t>
      </w:r>
      <w:r w:rsidRPr="00A7293A">
        <w:rPr>
          <w:i/>
          <w:iCs/>
        </w:rPr>
        <w:t>in situ</w:t>
      </w:r>
      <w:r>
        <w:t xml:space="preserve"> (MIS) of the superficial spreading and lentigo </w:t>
      </w:r>
      <w:proofErr w:type="spellStart"/>
      <w:r>
        <w:t>maligna</w:t>
      </w:r>
      <w:proofErr w:type="spellEnd"/>
      <w:r>
        <w:t xml:space="preserve"> types </w:t>
      </w:r>
      <w:r w:rsidR="0036413A">
        <w:t>was</w:t>
      </w:r>
      <w:r>
        <w:t xml:space="preserve"> 100%,</w:t>
      </w:r>
      <w:r w:rsidR="00D02132">
        <w:t xml:space="preserve"> and for stage IA and IB (2000-2015 data) over 98% and 96%, respectively</w:t>
      </w:r>
      <w:r>
        <w:t>.</w:t>
      </w:r>
      <w:r w:rsidR="009873CB" w:rsidRPr="00AF0EAF">
        <w:rPr>
          <w:vertAlign w:val="superscript"/>
        </w:rPr>
        <w:fldChar w:fldCharType="begin"/>
      </w:r>
      <w:r w:rsidR="009150E4">
        <w:rPr>
          <w:vertAlign w:val="superscript"/>
        </w:rPr>
        <w:instrText xml:space="preserve"> ADDIN ZOTERO_ITEM CSL_CITATION {"citationID":"DZWBNG6Z","properties":{"formattedCitation":"\\super 19,20\\nosupersub{}","plainCitation":"19,20","noteIndex":0},"citationItems":[{"id":1203,"uris":["http://zotero.org/users/local/fpvNYnuR/items/CCR33XP2"],"itemData":{"id":1203,"type":"article-journal","abstract":"Abstract\n            Cutaneous melanoma in situ (MIS), also known as ‘stage 0 melanoma’, is a collection of malignant melanocytes in the epidermis and epithelial adnexa, without evidence of microinvasion to the papillary dermis. Distinct histologic subtypes include lentigo maligna (LM), superficial spreading (SS) MIS and acral lentiginous (AL) MIS. LM is the most common subtype, usually diagnosed later in life (median age at diagnosis of 66-72 years) and associated with cumulative ultraviolet radiation exposure. SS MIS is associated with intense episodes of sun exposure and is more common on the trunk and extremities. AL MIS is seen in non-hair-bearing skin. Although rare (0.6% of MIS in England), AL MIS is found in higher proportion in more pigmented skin types compared to other MIS subtypes. Most international studies between 1990-2019 report rising incidence for MIS. US data support a deceleration in the rising incidence of LM between 2016-2019. For 2013-2019 in England, the recorded incidence of LM is plateauing, while that of other MIS is rising. Definitive diagnosis of MIS is by histological examination of biopsied skin with immunohistochemistry but can be supported with dermoscopy and reflectance confocal microscopy. Surgical treatment (excision or Mohs micrographic surgery) is the gold standard. Depending on MIS subtype, other options such as cryotherapy, topical imiquimod, radiotherapy, or watchful waiting may be appropriate. The latest 5-year net survival rates in England between 2013-2015 are 98.6% for AL MIS and exceed 100% for all other MIS. This review summarises the aetiology, pathogenesis, epidemiology, diagnosis and management of MIS.","container-title":"Clinical and Experimental Dermatology","DOI":"10.1093/ced/llae465","ISSN":"0307-6938, 1365-2230","language":"en","license":"https://academic.oup.com/pages/standard-publication-reuse-rights","page":"llae465","source":"DOI.org (Crossref)","title":"Cutaneous melanoma in situ: a review","title-short":"Cutaneous melanoma in situ","author":[{"family":"Karponis","given":"Dimitrios"},{"family":"Joshy","given":"Jilse"},{"family":"Stratigos","given":"Ioannis A"},{"family":"Craig","given":"Paul J"},{"family":"Mistry","given":"Khaylen"},{"family":"Van Bodegraven","given":"Birgitta"},{"family":"Venables","given":"Zoe C"},{"family":"Levell","given":"Nick J"}],"issued":{"date-parts":[["2024",10,25]]}}},{"id":1230,"uris":["http://zotero.org/users/local/fpvNYnuR/items/Y5KL5BUU"],"itemData":{"id":1230,"type":"article-journal","abstract":"PURPOSE\n              The first randomized trial of adjuvant treatment with checkpoint inhibitor in stage II melanoma reported a significant reduction in risk of tumor recurrence. This study evaluates two independent data sets to further document survival probabilities for patients with primary stage I and II melanoma.\n            \n            \n              PATIENTS AND METHODS\n              The Central Malignant Melanoma Registry (CMMR) in Germany evaluated 17,544 patients with a primary diagnosis of stage I and II melanoma from 2000 to 2015. The exploratory cohort consisted of 6,725 patients from the Center for Dermato-Oncology at the University of Tübingen, and the confirmatory cohort consisted of 10,819 patients from 11 other German centers. Survival outcomes were compared with published American Joint Committee on Cancer version 8 (AJCCv8) stage I and II survival data.\n            \n            \n              RESULTS\n              For the two CMMR cohorts in stage IA compared with the AJCCv8 cohort, melanoma-specific survival rates at 10 years were 95.1%-95.6% versus 98%; 89.7%-90.9% versus 94% in stage IB; 80.7%-83.1% versus 88% in stage IIA; 72.0%-79.9% versus 82% in stage IIB; and 57.6%-64.7% versus 75% in stage IIC, respectively. Recurrence rates were approximately twice as high as melanoma-specific mortality rates in stages IA-IIA.\n            \n            \n              CONCLUSION\n              The melanoma-specific survival rates in the two CMMR cohorts across stages I and II are less favorable than published in AJCCv8. This has important implications for the consideration of adjuvant treatment in this population.","container-title":"Journal of Clinical Oncology","DOI":"10.1200/JCO.22.00202","ISSN":"0732-183X, 1527-7755","issue":"32","journalAbbreviation":"JCO","language":"en","page":"3741-3749","source":"DOI.org (Crossref)","title":"Prognosis of Patients With Primary Melanoma Stage I and II According to American Joint Committee on Cancer Version 8 Validated in Two Independent Cohorts: Implications for Adjuvant Treatment","title-short":"Prognosis of Patients With Primary Melanoma Stage I and II According to American Joint Committee on Cancer Version 8 Validated in Two Independent Cohorts","volume":"40","author":[{"family":"Garbe","given":"Claus"},{"family":"Keim","given":"Ulrike"},{"family":"Amaral","given":"Teresa"},{"family":"Berking","given":"Carola"},{"family":"Eigentler","given":"Thomas K."},{"family":"Flatz","given":"Lukas"},{"family":"Gesierich","given":"Anja"},{"family":"Leiter","given":"Ulrike"},{"family":"Stadler","given":"Rudolf"},{"family":"Sunderkötter","given":"Cord"},{"family":"Tüting","given":"Thomas"},{"family":"Utikal","given":"Jochen"},{"family":"Wollina","given":"Uwe"},{"family":"Zimmer","given":"Lisa"},{"family":"Zouboulis","given":"Christos C."},{"family":"Ascierto","given":"Paolo A."},{"family":"Eggermont","given":"Alexander M.M."},{"family":"Grob","given":"Jean-Jacques"},{"family":"Hauschild","given":"Axel"},{"family":"Sekulovic","given":"Lidija Kandolf"},{"family":"Long","given":"Georgina V."},{"family":"Luke","given":"Jason J."},{"family":"Michielin","given":"Olivier"},{"family":"Peris","given":"Ketty"},{"family":"Schadendorf","given":"Dirk"},{"family":"Kirkwood","given":"John M."},{"family":"Lorigan","given":"Paul C."},{"literal":"on behalf of the Central Malignant Melanoma Registry (CMMR)"}],"issued":{"date-parts":[["2022",11,10]]}}}],"schema":"https://github.com/citation-style-language/schema/raw/master/csl-citation.json"} </w:instrText>
      </w:r>
      <w:r w:rsidR="009873CB" w:rsidRPr="00AF0EAF">
        <w:rPr>
          <w:vertAlign w:val="superscript"/>
        </w:rPr>
        <w:fldChar w:fldCharType="separate"/>
      </w:r>
      <w:r w:rsidR="009150E4" w:rsidRPr="009150E4">
        <w:rPr>
          <w:rFonts w:ascii="Aptos" w:cs="Times New Roman"/>
          <w:kern w:val="0"/>
          <w:vertAlign w:val="superscript"/>
        </w:rPr>
        <w:t>19,20</w:t>
      </w:r>
      <w:r w:rsidR="009873CB" w:rsidRPr="00AF0EAF">
        <w:rPr>
          <w:vertAlign w:val="superscript"/>
        </w:rPr>
        <w:fldChar w:fldCharType="end"/>
      </w:r>
      <w:r>
        <w:t xml:space="preserve"> Median survival for inoperable metastatic disease has significantly improved from almost 5% to 30-50% at 5 years since the advent of immunotherapy and targeted therapies</w:t>
      </w:r>
      <w:r w:rsidR="00A7293A">
        <w:t xml:space="preserve"> in the early 2010s</w:t>
      </w:r>
      <w:r w:rsidR="001E1102">
        <w:t>, and most recently up to 45% at 10 years with Pembrolizumab</w:t>
      </w:r>
      <w:r>
        <w:t>.</w:t>
      </w:r>
      <w:r w:rsidR="00AF1587" w:rsidRPr="00AF0EAF">
        <w:rPr>
          <w:vertAlign w:val="superscript"/>
        </w:rPr>
        <w:fldChar w:fldCharType="begin"/>
      </w:r>
      <w:r w:rsidR="009150E4">
        <w:rPr>
          <w:vertAlign w:val="superscript"/>
        </w:rPr>
        <w:instrText xml:space="preserve"> ADDIN ZOTERO_ITEM CSL_CITATION {"citationID":"a0lTuNOI","properties":{"formattedCitation":"\\super 21\\uc0\\u8211{}24\\nosupersub{}","plainCitation":"21–24","noteIndex":0},"citationItems":[{"id":1175,"uris":["http://zotero.org/users/local/fpvNYnuR/items/ZTW8LHTJ"],"itemData":{"id":1175,"type":"article-journal","abstract":"Purpose\n              Objective tumor response rates observed in phase II trials for metastatic melanoma have historically not provided a reliable indicator of meaningful survival benefits. To facilitate using overall survival (OS) or progression-free survival (PFS) as an endpoint for future phase II trials, we evaluated historical data from cooperative group phase II trials to attempt to develop benchmarks for OS and PFS as reference points for future phase II trials.\n            \n            \n              Patients and Methods\n              Individual-level and trial-level data were obtained for patients enrolled onto 42 phase II trials (70 trial arms) that completed accrual in the years 1975 through 2005 and conducted by Southwest Oncology Group, Eastern Cooperative Oncology Group, Cancer and Leukemia Group B, North Central Cancer Treatment Group, and the Clinical Trials Group of the National Cancer Institute of Canada. Univariate and multivariate analyses were performed to identify prognostic variables, and between-trial(-arm) variability in 1-year OS rates and 6-month PFS rates were examined.\n            \n            \n              Results\n              Statistically significant individual-level and trial-level prognostic factors found in a multivariate survival analysis for OS were performance status, presence of visceral disease, sex, and whether the trial excluded patients with brain metastases. Performance status, sex, and age were statistically significant prognostic factors for PFS. Controlling for these prognostic variables essentially eliminated between-trial variability in 1-year OS rates but not in 6-month PFS rates.\n            \n            \n              Conclusion\n              Benchmarks are provided for 1-year OS or OS curves that make use of the distribution of prognostic factors of the patients in the phase II trial. A similar benchmark for 6-month PFS is provided, but its use is more problematic because of residual between-trial variation in this endpoint.","container-title":"Journal of Clinical Oncology","DOI":"10.1200/JCO.2007.12.7837","ISSN":"0732-183X, 1527-7755","issue":"4","journalAbbreviation":"JCO","language":"en","page":"527-534","source":"DOI.org (Crossref)","title":"Meta-Analysis of Phase II Cooperative Group Trials in Metastatic Stage IV Melanoma to Determine Progression-Free and Overall Survival Benchmarks for Future Phase II Trials","volume":"26","author":[{"family":"Korn","given":"Edward L."},{"family":"Liu","given":"Ping-Yu"},{"family":"Lee","given":"Sandra J."},{"family":"Chapman","given":"Judith-Anne W."},{"family":"Niedzwiecki","given":"Donna"},{"family":"Suman","given":"Vera J."},{"family":"Moon","given":"James"},{"family":"Sondak","given":"Vernon K."},{"family":"Atkins","given":"Michael B."},{"family":"Eisenhauer","given":"Elizabeth A."},{"family":"Parulekar","given":"Wendy"},{"family":"Markovic","given":"Svetomir N."},{"family":"Saxman","given":"Scott"},{"family":"Kirkwood","given":"John M."}],"issued":{"date-parts":[["2008",2,1]]}}},{"id":1186,"uris":["http://zotero.org/users/local/fpvNYnuR/items/Z9BZ6PQ9"],"itemData":{"id":1186,"type":"article-journal","container-title":"New England Journal of Medicine","DOI":"10.1056/NEJMoa1910836","ISSN":"0028-4793, 1533-4406","issue":"16","journalAbbreviation":"N Engl J Med","language":"en","license":"http://www.nejmgroup.org/legal/terms-of-use.htm","page":"1535-1546","source":"DOI.org (Crossref)","title":"Five-Year Survival with Combined Nivolumab and Ipilimumab in Advanced Melanoma","volume":"381","author":[{"family":"Larkin","given":"James"},{"family":"Chiarion-Sileni","given":"Vanna"},{"family":"Gonzalez","given":"Rene"},{"family":"Grob","given":"Jean-Jacques"},{"family":"Rutkowski","given":"Piotr"},{"family":"Lao","given":"Christopher D."},{"family":"Cowey","given":"C. Lance"},{"family":"Schadendorf","given":"Dirk"},{"family":"Wagstaff","given":"John"},{"family":"Dummer","given":"Reinhard"},{"family":"Ferrucci","given":"Pier F."},{"family":"Smylie","given":"Michael"},{"family":"Hogg","given":"David"},{"family":"Hill","given":"Andrew"},{"family":"Márquez-Rodas","given":"Ivan"},{"family":"Haanen","given":"John"},{"family":"Guidoboni","given":"Massimo"},{"family":"Maio","given":"Michele"},{"family":"Schöffski","given":"Patrick"},{"family":"Carlino","given":"Matteo S."},{"family":"Lebbé","given":"Céleste"},{"family":"McArthur","given":"Grant"},{"family":"Ascierto","given":"Paolo A."},{"family":"Daniels","given":"Gregory A."},{"family":"Long","given":"Georgina V."},{"family":"Bastholt","given":"Lars"},{"family":"Rizzo","given":"Jasmine I."},{"family":"Balogh","given":"Agnes"},{"family":"Moshyk","given":"Andriy"},{"family":"Hodi","given":"F. Stephen"},{"family":"Wolchok","given":"Jedd D."}],"issued":{"date-parts":[["2019",10,17]]}}},{"id":1188,"uris":["http://zotero.org/users/local/fpvNYnuR/items/975ZZWDW"],"itemData":{"id":1188,"type":"article-journal","container-title":"New England Journal of Medicine","DOI":"10.1056/NEJMoa1904059","ISSN":"0028-4793, 1533-4406","issue":"7","journalAbbreviation":"N Engl J Med","language":"en","license":"http://www.nejmgroup.org/legal/terms-of-use.htm","page":"626-636","source":"DOI.org (Crossref)","title":"Five-Year Outcomes with Dabrafenib plus Trametinib in Metastatic Melanoma","volume":"381","author":[{"family":"Robert","given":"Caroline"},{"family":"Grob","given":"Jean J."},{"family":"Stroyakovskiy","given":"Daniil"},{"family":"Karaszewska","given":"Boguslawa"},{"family":"Hauschild","given":"Axel"},{"family":"Levchenko","given":"Evgeny"},{"family":"Chiarion Sileni","given":"Vanna"},{"family":"Schachter","given":"Jacob"},{"family":"Garbe","given":"Claus"},{"family":"Bondarenko","given":"Igor"},{"family":"Gogas","given":"Helen"},{"family":"Mandalá","given":"Mario"},{"family":"Haanen","given":"John B.A.G."},{"family":"Lebbé","given":"Celeste"},{"family":"Mackiewicz","given":"Andrzej"},{"family":"Rutkowski","given":"Piotr"},{"family":"Nathan","given":"Paul D."},{"family":"Ribas","given":"Antoni"},{"family":"Davies","given":"Michael A."},{"family":"Flaherty","given":"Keith T."},{"family":"Burgess","given":"Paul"},{"family":"Tan","given":"Monique"},{"family":"Gasal","given":"Eduard"},{"family":"Voi","given":"Maurizio"},{"family":"Schadendorf","given":"Dirk"},{"family":"Long","given":"Georgina V."}],"issued":{"date-parts":[["2019",8,15]]}}},{"id":1229,"uris":["http://zotero.org/users/local/fpvNYnuR/items/VE9P8C6A"],"itemData":{"id":1229,"type":"article-journal","container-title":"Annals of Oncology","DOI":"10.1016/j.annonc.2024.08.2330","ISSN":"09237534","journalAbbreviation":"Annals of Oncology","language":"en","page":"S0923753424039103","source":"DOI.org (Crossref)","title":"Pembrolizumab versus ipilimumab for advanced melanoma: 10-year follow-up of the phase III KEYNOTE-006 study","title-short":"Pembrolizumab versus ipilimumab for advanced melanoma","author":[{"family":"Long","given":"G.V."},{"family":"Carlino","given":"M.S."},{"family":"McNeil","given":"C."},{"family":"Ribas","given":"A."},{"family":"Gaudy-Marqueste","given":"C."},{"family":"Schachter","given":"J."},{"family":"Nyakas","given":"M."},{"family":"Kee","given":"D."},{"family":"Petrella","given":"T.M."},{"family":"Blaustein","given":"A."},{"family":"Lotem","given":"M."},{"family":"Arance","given":"A.M."},{"family":"Daud","given":"A.I."},{"family":"Hamid","given":"O."},{"family":"Larkin","given":"J."},{"family":"Yao","given":"L."},{"family":"Singh","given":"R."},{"family":"Lal","given":"R."},{"family":"Robert","given":"C."}],"issued":{"date-parts":[["2024",9]]}}}],"schema":"https://github.com/citation-style-language/schema/raw/master/csl-citation.json"} </w:instrText>
      </w:r>
      <w:r w:rsidR="00AF1587" w:rsidRPr="00AF0EAF">
        <w:rPr>
          <w:vertAlign w:val="superscript"/>
        </w:rPr>
        <w:fldChar w:fldCharType="separate"/>
      </w:r>
      <w:r w:rsidR="009150E4" w:rsidRPr="009150E4">
        <w:rPr>
          <w:rFonts w:ascii="Aptos" w:cs="Times New Roman"/>
          <w:kern w:val="0"/>
          <w:vertAlign w:val="superscript"/>
        </w:rPr>
        <w:t>21–24</w:t>
      </w:r>
      <w:r w:rsidR="00AF1587" w:rsidRPr="00AF0EAF">
        <w:rPr>
          <w:vertAlign w:val="superscript"/>
        </w:rPr>
        <w:fldChar w:fldCharType="end"/>
      </w:r>
    </w:p>
    <w:p w14:paraId="4A7EDD66" w14:textId="77777777" w:rsidR="00BE2E1C" w:rsidRDefault="00BE2E1C" w:rsidP="00CB7E1A">
      <w:pPr>
        <w:jc w:val="both"/>
      </w:pPr>
    </w:p>
    <w:p w14:paraId="521BBFAC" w14:textId="591D61B5" w:rsidR="00C016F4" w:rsidRDefault="001631FD" w:rsidP="00CB7E1A">
      <w:pPr>
        <w:jc w:val="both"/>
      </w:pPr>
      <w:r>
        <w:t xml:space="preserve">The aim of this study was to examine how the epidemiology of MM and MIS is changing in England, using the latest available, reliable data. By investigating the effects of age and gender </w:t>
      </w:r>
      <w:r w:rsidR="00E27357">
        <w:t xml:space="preserve">on these trends </w:t>
      </w:r>
      <w:r>
        <w:t xml:space="preserve">over a period of several years, a more granular understanding behind </w:t>
      </w:r>
      <w:r w:rsidR="00E27357">
        <w:t xml:space="preserve">any </w:t>
      </w:r>
      <w:r>
        <w:t xml:space="preserve">changes </w:t>
      </w:r>
      <w:r w:rsidR="00E27357">
        <w:t>may</w:t>
      </w:r>
      <w:r>
        <w:t xml:space="preserve"> surface.</w:t>
      </w:r>
      <w:r w:rsidR="00637919">
        <w:t xml:space="preserve"> T</w:t>
      </w:r>
      <w:r w:rsidR="00A366BE">
        <w:t>his study</w:t>
      </w:r>
      <w:r w:rsidR="00FF272E">
        <w:t xml:space="preserve"> </w:t>
      </w:r>
      <w:r w:rsidR="00637919">
        <w:t xml:space="preserve">specifically </w:t>
      </w:r>
      <w:r w:rsidR="00FF272E">
        <w:t>assessed</w:t>
      </w:r>
      <w:r w:rsidR="00A366BE">
        <w:t xml:space="preserve"> </w:t>
      </w:r>
      <w:r>
        <w:t xml:space="preserve">incidence and </w:t>
      </w:r>
      <w:r w:rsidR="00233D41">
        <w:t>mortality</w:t>
      </w:r>
      <w:r>
        <w:t xml:space="preserve"> trends </w:t>
      </w:r>
      <w:r w:rsidR="00A366BE">
        <w:t>for</w:t>
      </w:r>
      <w:r w:rsidR="00D34BF0">
        <w:t xml:space="preserve"> </w:t>
      </w:r>
      <w:r w:rsidR="009F0938">
        <w:t>MM and MIS</w:t>
      </w:r>
      <w:r w:rsidR="00D34BF0">
        <w:t xml:space="preserve"> </w:t>
      </w:r>
      <w:r w:rsidR="00A366BE">
        <w:t>in England</w:t>
      </w:r>
      <w:r w:rsidR="00797110">
        <w:t xml:space="preserve"> (population </w:t>
      </w:r>
      <w:r w:rsidR="00F13DB6">
        <w:t>57.7</w:t>
      </w:r>
      <w:r w:rsidR="00797110">
        <w:t xml:space="preserve"> </w:t>
      </w:r>
      <w:r w:rsidR="00C23C67">
        <w:t>million</w:t>
      </w:r>
      <w:r w:rsidR="00797110">
        <w:t>, Office for National Statistics)</w:t>
      </w:r>
      <w:r w:rsidR="00A366BE">
        <w:t>, from 2001-2020 by age</w:t>
      </w:r>
      <w:r w:rsidR="009F0938">
        <w:t xml:space="preserve"> and</w:t>
      </w:r>
      <w:r w:rsidR="001E6A4C">
        <w:t xml:space="preserve"> </w:t>
      </w:r>
      <w:r w:rsidR="001E69E1">
        <w:t>gender</w:t>
      </w:r>
      <w:r w:rsidR="009F0938">
        <w:t>.</w:t>
      </w:r>
    </w:p>
    <w:p w14:paraId="354C7377" w14:textId="77777777" w:rsidR="00B231D9" w:rsidRDefault="00B231D9" w:rsidP="00CB7E1A">
      <w:pPr>
        <w:jc w:val="both"/>
      </w:pPr>
    </w:p>
    <w:p w14:paraId="4B922100" w14:textId="77777777" w:rsidR="002F1BC2" w:rsidRPr="00F6418B" w:rsidRDefault="002F1BC2">
      <w:pPr>
        <w:rPr>
          <w:u w:val="single"/>
        </w:rPr>
      </w:pPr>
    </w:p>
    <w:p w14:paraId="0A450ADC" w14:textId="4DD7DE90" w:rsidR="00BC7865" w:rsidRPr="00151DE9" w:rsidRDefault="00BC7865">
      <w:pPr>
        <w:rPr>
          <w:b/>
          <w:bCs/>
        </w:rPr>
      </w:pPr>
      <w:r w:rsidRPr="00151DE9">
        <w:rPr>
          <w:b/>
          <w:bCs/>
        </w:rPr>
        <w:t>Methods</w:t>
      </w:r>
    </w:p>
    <w:p w14:paraId="264C9E6B" w14:textId="7EB3F985" w:rsidR="00F83829" w:rsidRDefault="000B7D4A" w:rsidP="00BC7865">
      <w:pPr>
        <w:jc w:val="both"/>
      </w:pPr>
      <w:r>
        <w:t>The</w:t>
      </w:r>
      <w:r w:rsidR="00674CC9">
        <w:t xml:space="preserve"> latest, high-quality,</w:t>
      </w:r>
      <w:r w:rsidR="00BC7865">
        <w:t xml:space="preserve"> openly available</w:t>
      </w:r>
      <w:r w:rsidR="00A530EE">
        <w:t xml:space="preserve"> incidence and mortality</w:t>
      </w:r>
      <w:r w:rsidR="00BC7865">
        <w:t xml:space="preserve"> data</w:t>
      </w:r>
      <w:r w:rsidR="00F13DB6">
        <w:t xml:space="preserve"> </w:t>
      </w:r>
      <w:r>
        <w:t>were</w:t>
      </w:r>
      <w:r w:rsidR="00FF272E">
        <w:t xml:space="preserve"> analysed </w:t>
      </w:r>
      <w:r w:rsidR="00BC7865">
        <w:t>on</w:t>
      </w:r>
      <w:r w:rsidR="006F2336">
        <w:t xml:space="preserve"> all</w:t>
      </w:r>
      <w:r w:rsidR="00BC7865">
        <w:t xml:space="preserve"> MIS</w:t>
      </w:r>
      <w:r w:rsidR="001E6A4C">
        <w:t xml:space="preserve"> (</w:t>
      </w:r>
      <w:r w:rsidR="00D02132">
        <w:t>International Classification of Diseases</w:t>
      </w:r>
      <w:r w:rsidR="00E41880">
        <w:t xml:space="preserve"> (ICD-10)</w:t>
      </w:r>
      <w:r w:rsidR="001E6A4C">
        <w:t xml:space="preserve"> code D03)</w:t>
      </w:r>
      <w:r w:rsidR="00BC7865">
        <w:t xml:space="preserve"> and MM </w:t>
      </w:r>
      <w:r w:rsidR="001E6A4C">
        <w:t>(</w:t>
      </w:r>
      <w:r w:rsidR="00E41880">
        <w:t xml:space="preserve">ICD-10 </w:t>
      </w:r>
      <w:r w:rsidR="00D02132">
        <w:t xml:space="preserve">code </w:t>
      </w:r>
      <w:r w:rsidR="001E6A4C">
        <w:t xml:space="preserve">C43) </w:t>
      </w:r>
      <w:r w:rsidR="00BC7865">
        <w:t>in England, between 2001 and 2020</w:t>
      </w:r>
      <w:r w:rsidR="001B7738">
        <w:t xml:space="preserve">, from </w:t>
      </w:r>
      <w:r w:rsidR="00BC7865">
        <w:t>the National Disease Registration Service</w:t>
      </w:r>
      <w:r w:rsidR="001E6A4C">
        <w:t xml:space="preserve"> (NDRS)</w:t>
      </w:r>
      <w:r w:rsidR="009873CB">
        <w:t>.</w:t>
      </w:r>
      <w:r w:rsidR="009873CB" w:rsidRPr="00AF0EAF">
        <w:rPr>
          <w:vertAlign w:val="superscript"/>
        </w:rPr>
        <w:fldChar w:fldCharType="begin"/>
      </w:r>
      <w:r w:rsidR="009150E4">
        <w:rPr>
          <w:vertAlign w:val="superscript"/>
        </w:rPr>
        <w:instrText xml:space="preserve"> ADDIN ZOTERO_ITEM CSL_CITATION {"citationID":"DPwkvona","properties":{"formattedCitation":"\\super 25\\nosupersub{}","plainCitation":"25","noteIndex":0},"citationItems":[{"id":1204,"uris":["http://zotero.org/users/local/fpvNYnuR/items/6XSH5DTS"],"itemData":{"id":1204,"type":"webpage","title":"CancerData: Incidence and Mortality in England.","URL":"https://www.cancerdata.nhs.uk/incidence_and_mortality","author":[{"literal":"National Disease Registration Service"}],"accessed":{"date-parts":[["2024",10,26]]}}}],"schema":"https://github.com/citation-style-language/schema/raw/master/csl-citation.json"} </w:instrText>
      </w:r>
      <w:r w:rsidR="009873CB" w:rsidRPr="00AF0EAF">
        <w:rPr>
          <w:vertAlign w:val="superscript"/>
        </w:rPr>
        <w:fldChar w:fldCharType="separate"/>
      </w:r>
      <w:r w:rsidR="009150E4" w:rsidRPr="009150E4">
        <w:rPr>
          <w:rFonts w:ascii="Aptos" w:cs="Times New Roman"/>
          <w:kern w:val="0"/>
          <w:vertAlign w:val="superscript"/>
        </w:rPr>
        <w:t>25</w:t>
      </w:r>
      <w:r w:rsidR="009873CB" w:rsidRPr="00AF0EAF">
        <w:rPr>
          <w:vertAlign w:val="superscript"/>
        </w:rPr>
        <w:fldChar w:fldCharType="end"/>
      </w:r>
      <w:r w:rsidR="009873CB">
        <w:t xml:space="preserve"> </w:t>
      </w:r>
      <w:r w:rsidR="00A7293A">
        <w:t>On October 1</w:t>
      </w:r>
      <w:r w:rsidR="00A7293A" w:rsidRPr="00A7293A">
        <w:rPr>
          <w:vertAlign w:val="superscript"/>
        </w:rPr>
        <w:t>st</w:t>
      </w:r>
      <w:r w:rsidR="00A7293A">
        <w:t xml:space="preserve"> 2021, permission to collect data on cancer, rare disease and congenital anomalies was provided to NHS </w:t>
      </w:r>
      <w:r w:rsidR="00F13DB6">
        <w:t>England</w:t>
      </w:r>
      <w:r w:rsidR="00A7293A">
        <w:t xml:space="preserve"> under legal instructions known as </w:t>
      </w:r>
      <w:r w:rsidR="00A7293A">
        <w:lastRenderedPageBreak/>
        <w:t>Directions, from the Secretary of State for Health and Social Care, under section 254 of the Health and Social Care Act 2012.</w:t>
      </w:r>
      <w:r w:rsidR="00981B25" w:rsidRPr="00AF0EAF">
        <w:rPr>
          <w:vertAlign w:val="superscript"/>
        </w:rPr>
        <w:fldChar w:fldCharType="begin"/>
      </w:r>
      <w:r w:rsidR="009150E4">
        <w:rPr>
          <w:vertAlign w:val="superscript"/>
        </w:rPr>
        <w:instrText xml:space="preserve"> ADDIN ZOTERO_ITEM CSL_CITATION {"citationID":"phXF2rVt","properties":{"formattedCitation":"\\super 26\\nosupersub{}","plainCitation":"26","noteIndex":0},"citationItems":[{"id":1205,"uris":["http://zotero.org/users/local/fpvNYnuR/items/CIBLNSMD"],"itemData":{"id":1205,"type":"report","page":"Section 254","title":"Health and Social Care Act 2012","URL":"https://www.legislation.gov.uk/ukpga/2012/7/section/254/enacted","author":[{"literal":"UK Secretary of State"}],"accessed":{"date-parts":[["2024",10,26]]}}}],"schema":"https://github.com/citation-style-language/schema/raw/master/csl-citation.json"} </w:instrText>
      </w:r>
      <w:r w:rsidR="00981B25" w:rsidRPr="00AF0EAF">
        <w:rPr>
          <w:vertAlign w:val="superscript"/>
        </w:rPr>
        <w:fldChar w:fldCharType="separate"/>
      </w:r>
      <w:r w:rsidR="009150E4" w:rsidRPr="009150E4">
        <w:rPr>
          <w:rFonts w:ascii="Aptos" w:cs="Times New Roman"/>
          <w:kern w:val="0"/>
          <w:vertAlign w:val="superscript"/>
        </w:rPr>
        <w:t>26</w:t>
      </w:r>
      <w:r w:rsidR="00981B25" w:rsidRPr="00AF0EAF">
        <w:rPr>
          <w:vertAlign w:val="superscript"/>
        </w:rPr>
        <w:fldChar w:fldCharType="end"/>
      </w:r>
      <w:r w:rsidR="00A7293A">
        <w:t xml:space="preserve"> Therefore, a</w:t>
      </w:r>
      <w:r w:rsidR="00475989">
        <w:t xml:space="preserve">ccording to </w:t>
      </w:r>
      <w:r w:rsidR="00A7293A">
        <w:t>national</w:t>
      </w:r>
      <w:r w:rsidR="00475989">
        <w:t xml:space="preserve"> policy, all</w:t>
      </w:r>
      <w:r w:rsidR="000D1C80">
        <w:t xml:space="preserve"> </w:t>
      </w:r>
      <w:r w:rsidR="00FD23A8">
        <w:t>MM and MIS</w:t>
      </w:r>
      <w:r>
        <w:t xml:space="preserve"> in the National Health Service (NHS)</w:t>
      </w:r>
      <w:r w:rsidR="00475989">
        <w:t xml:space="preserve"> are registered in </w:t>
      </w:r>
      <w:r w:rsidR="00601CB9">
        <w:t>NDRS through multiple routinely collected data</w:t>
      </w:r>
      <w:r w:rsidR="004B6C0E">
        <w:t xml:space="preserve"> </w:t>
      </w:r>
      <w:r w:rsidR="00601CB9">
        <w:t xml:space="preserve">feeds such as pathology reports and multidisciplinary team meeting summaries. </w:t>
      </w:r>
      <w:r w:rsidR="003D79F8">
        <w:t>Mortality data are based on the registered leading cause of death</w:t>
      </w:r>
      <w:r w:rsidR="00F5796A">
        <w:t xml:space="preserve"> by </w:t>
      </w:r>
      <w:r w:rsidR="00063D19">
        <w:t>the Office for National Statistics</w:t>
      </w:r>
      <w:r w:rsidR="003D79F8">
        <w:t xml:space="preserve">. </w:t>
      </w:r>
      <w:r w:rsidR="00601CB9">
        <w:t xml:space="preserve">The data are openly available and </w:t>
      </w:r>
      <w:r w:rsidR="001B7738">
        <w:t xml:space="preserve">not patient identifiable and </w:t>
      </w:r>
      <w:r w:rsidR="00601CB9">
        <w:t>therefore</w:t>
      </w:r>
      <w:r w:rsidR="00475989">
        <w:t xml:space="preserve"> patient consent was not required for this study.</w:t>
      </w:r>
      <w:r w:rsidR="00BC7865">
        <w:t xml:space="preserve"> </w:t>
      </w:r>
    </w:p>
    <w:p w14:paraId="3E18184E" w14:textId="77777777" w:rsidR="00F83829" w:rsidRDefault="00F83829" w:rsidP="00BC7865">
      <w:pPr>
        <w:jc w:val="both"/>
      </w:pPr>
    </w:p>
    <w:p w14:paraId="0FC1A1A7" w14:textId="491DAF33" w:rsidR="009E05EC" w:rsidRDefault="00F83829" w:rsidP="00BC7865">
      <w:pPr>
        <w:jc w:val="both"/>
      </w:pPr>
      <w:r>
        <w:t>S</w:t>
      </w:r>
      <w:r w:rsidR="00FE172D">
        <w:t>tatistical analyses were performed using</w:t>
      </w:r>
      <w:r w:rsidR="00BC7865">
        <w:t xml:space="preserve"> </w:t>
      </w:r>
      <w:proofErr w:type="spellStart"/>
      <w:r w:rsidR="00BC7865">
        <w:t>Joinpoint</w:t>
      </w:r>
      <w:proofErr w:type="spellEnd"/>
      <w:r w:rsidR="00BC7865">
        <w:t xml:space="preserve"> Trend Analysis Software (US National Cancer Institute</w:t>
      </w:r>
      <w:r w:rsidR="00601CB9">
        <w:t xml:space="preserve"> version </w:t>
      </w:r>
      <w:r w:rsidR="00BE6697">
        <w:t>5.2.0.0</w:t>
      </w:r>
      <w:r w:rsidR="00BC7865">
        <w:t xml:space="preserve">). </w:t>
      </w:r>
      <w:r w:rsidR="007A37EE">
        <w:t>R</w:t>
      </w:r>
      <w:r w:rsidR="00BC7865">
        <w:t>egression models</w:t>
      </w:r>
      <w:r w:rsidR="007A37EE">
        <w:t xml:space="preserve"> were formed</w:t>
      </w:r>
      <w:r w:rsidR="00BC7865">
        <w:t xml:space="preserve"> to identify</w:t>
      </w:r>
      <w:r w:rsidR="00BE6697">
        <w:t xml:space="preserve"> trends and</w:t>
      </w:r>
      <w:r w:rsidR="00BC7865">
        <w:t xml:space="preserve"> the </w:t>
      </w:r>
      <w:r w:rsidR="001E6A4C">
        <w:t xml:space="preserve">average </w:t>
      </w:r>
      <w:r w:rsidR="00BC7865">
        <w:t xml:space="preserve">annual percentage change </w:t>
      </w:r>
      <w:r w:rsidR="007829A4">
        <w:t xml:space="preserve">(APC) </w:t>
      </w:r>
      <w:r w:rsidR="001E6A4C">
        <w:t>for</w:t>
      </w:r>
      <w:r w:rsidR="00BC7865">
        <w:t xml:space="preserve"> </w:t>
      </w:r>
      <w:r w:rsidR="00BE6697">
        <w:t xml:space="preserve">age-specific and age-standardised </w:t>
      </w:r>
      <w:r w:rsidR="004F3B8C">
        <w:t xml:space="preserve">(derived from the European Standard Population 2013) </w:t>
      </w:r>
      <w:r w:rsidR="00BC7865">
        <w:t xml:space="preserve">incidence and mortality </w:t>
      </w:r>
      <w:r w:rsidR="001E6A4C">
        <w:t>for</w:t>
      </w:r>
      <w:r w:rsidR="00296D96">
        <w:t xml:space="preserve"> </w:t>
      </w:r>
      <w:r w:rsidR="00FD23A8">
        <w:t>MM and MIS</w:t>
      </w:r>
      <w:r w:rsidR="00BC7865">
        <w:t xml:space="preserve">, with </w:t>
      </w:r>
      <w:proofErr w:type="spellStart"/>
      <w:r w:rsidR="00BC7865">
        <w:t>subanalyses</w:t>
      </w:r>
      <w:proofErr w:type="spellEnd"/>
      <w:r w:rsidR="00BC7865">
        <w:t xml:space="preserve"> by age</w:t>
      </w:r>
      <w:r w:rsidR="00347CA9">
        <w:t xml:space="preserve"> and</w:t>
      </w:r>
      <w:r w:rsidR="00BC7865">
        <w:t xml:space="preserve"> </w:t>
      </w:r>
      <w:r w:rsidR="001E69E1">
        <w:t>gender</w:t>
      </w:r>
      <w:r w:rsidR="001B7738">
        <w:t>.</w:t>
      </w:r>
      <w:r w:rsidR="00C408BF">
        <w:t xml:space="preserve"> The recommended number of </w:t>
      </w:r>
      <w:proofErr w:type="spellStart"/>
      <w:r w:rsidR="00C408BF">
        <w:t>jointpoints</w:t>
      </w:r>
      <w:proofErr w:type="spellEnd"/>
      <w:r w:rsidR="00C408BF">
        <w:t xml:space="preserve"> by the software was used, with a maximum of 4 </w:t>
      </w:r>
      <w:proofErr w:type="spellStart"/>
      <w:r w:rsidR="00C408BF">
        <w:t>jointpoints</w:t>
      </w:r>
      <w:proofErr w:type="spellEnd"/>
      <w:r w:rsidR="00C408BF">
        <w:t xml:space="preserve"> permitted. </w:t>
      </w:r>
      <w:r w:rsidR="00764DD4">
        <w:t xml:space="preserve">Five-year age bands with smaller counts were grouped together </w:t>
      </w:r>
      <w:r w:rsidR="00063D19">
        <w:t>to</w:t>
      </w:r>
      <w:r w:rsidR="00764DD4">
        <w:t xml:space="preserve"> create similar sized groups for statistical trend comparisons.</w:t>
      </w:r>
      <w:r w:rsidR="00C408BF">
        <w:t xml:space="preserve"> </w:t>
      </w:r>
    </w:p>
    <w:p w14:paraId="68EC855C" w14:textId="77777777" w:rsidR="009E05EC" w:rsidRDefault="009E05EC" w:rsidP="00BC7865">
      <w:pPr>
        <w:jc w:val="both"/>
      </w:pPr>
    </w:p>
    <w:p w14:paraId="441BDC88" w14:textId="52AC0DD6" w:rsidR="00BC7865" w:rsidRPr="00140A93" w:rsidRDefault="00DE3E5C" w:rsidP="00BC7865">
      <w:pPr>
        <w:jc w:val="both"/>
      </w:pPr>
      <w:r>
        <w:t xml:space="preserve">Granular results on 5-year age bands are available in the supplementary material (Tables S2, S3, S7). </w:t>
      </w:r>
      <w:r w:rsidR="001B7738">
        <w:t xml:space="preserve">An exception was made for incidence rates in the age group under 25 years old, </w:t>
      </w:r>
      <w:r w:rsidR="00140A93">
        <w:t>where</w:t>
      </w:r>
      <w:r w:rsidR="00274136">
        <w:t xml:space="preserve"> the limited counts</w:t>
      </w:r>
      <w:r w:rsidR="007A37EE">
        <w:t xml:space="preserve"> were analysed</w:t>
      </w:r>
      <w:r w:rsidR="00F83829">
        <w:t xml:space="preserve"> (on average 173 registrations per year for MM and 47 for MIS)</w:t>
      </w:r>
      <w:r w:rsidR="00140A93">
        <w:t xml:space="preserve">, given the significance of </w:t>
      </w:r>
      <w:r w:rsidR="003261AC">
        <w:t xml:space="preserve">identifying melanoma trends in younger </w:t>
      </w:r>
      <w:r w:rsidR="000854CC">
        <w:t>populations</w:t>
      </w:r>
      <w:r w:rsidR="00140A93">
        <w:t xml:space="preserve">. </w:t>
      </w:r>
      <w:r w:rsidR="001B7738">
        <w:t>Chi</w:t>
      </w:r>
      <w:r w:rsidR="000854CC">
        <w:t>-</w:t>
      </w:r>
      <w:r w:rsidR="001B7738">
        <w:t xml:space="preserve">squared analysis was performed to compare the proportion of the population affected by </w:t>
      </w:r>
      <w:r w:rsidR="00545BA3">
        <w:t>MM and MIS</w:t>
      </w:r>
      <w:r w:rsidR="001B7738">
        <w:t xml:space="preserve"> by </w:t>
      </w:r>
      <w:r w:rsidR="001E69E1">
        <w:t>gender</w:t>
      </w:r>
      <w:r w:rsidR="001B7738">
        <w:t xml:space="preserve"> at the start (2001-2005) and end (2015-2019) of the period. </w:t>
      </w:r>
      <w:r w:rsidR="00BC7865" w:rsidRPr="002C1DB9">
        <w:t>Statistical</w:t>
      </w:r>
      <w:r w:rsidR="00BC7865">
        <w:t xml:space="preserve"> tests were 2-</w:t>
      </w:r>
      <w:proofErr w:type="gramStart"/>
      <w:r w:rsidR="00BC7865">
        <w:t>tailed</w:t>
      </w:r>
      <w:proofErr w:type="gramEnd"/>
      <w:r w:rsidR="00BC7865">
        <w:t xml:space="preserve"> and significance was defined as </w:t>
      </w:r>
      <w:r w:rsidR="00BC7865">
        <w:rPr>
          <w:i/>
          <w:iCs/>
        </w:rPr>
        <w:t>p</w:t>
      </w:r>
      <w:r w:rsidR="00BC7865">
        <w:t>&lt;0.05.</w:t>
      </w:r>
      <w:r w:rsidR="00755133">
        <w:t xml:space="preserve"> </w:t>
      </w:r>
      <w:r w:rsidR="002C1DB9">
        <w:t xml:space="preserve">All incidence rates </w:t>
      </w:r>
      <w:r w:rsidR="001B7738">
        <w:t>are</w:t>
      </w:r>
      <w:r w:rsidR="002C1DB9">
        <w:t xml:space="preserve"> reported as per 100,000 person years (PY)</w:t>
      </w:r>
      <w:r w:rsidR="00274136">
        <w:t xml:space="preserve"> with 95% confidence intervals (CI)</w:t>
      </w:r>
      <w:r w:rsidR="002C1DB9">
        <w:t xml:space="preserve">. Due to the impact of the COVID-19 pandemic on healthcare services, 2020 data were excluded from trend analyses. </w:t>
      </w:r>
    </w:p>
    <w:p w14:paraId="595C0903" w14:textId="77777777" w:rsidR="00FD6ABF" w:rsidRPr="00BC7865" w:rsidRDefault="00FD6ABF" w:rsidP="00BC7865">
      <w:pPr>
        <w:jc w:val="both"/>
      </w:pPr>
    </w:p>
    <w:p w14:paraId="14252E56" w14:textId="77777777" w:rsidR="00BC7865" w:rsidRPr="00BC7865" w:rsidRDefault="00BC7865"/>
    <w:p w14:paraId="339E24C2" w14:textId="58D7C77B" w:rsidR="00DE1D07" w:rsidRDefault="007520AB" w:rsidP="00252362">
      <w:pPr>
        <w:rPr>
          <w:b/>
          <w:bCs/>
        </w:rPr>
      </w:pPr>
      <w:r w:rsidRPr="007C583D">
        <w:rPr>
          <w:b/>
          <w:bCs/>
        </w:rPr>
        <w:t>Results</w:t>
      </w:r>
      <w:r w:rsidR="004B6B3F">
        <w:rPr>
          <w:b/>
          <w:bCs/>
        </w:rPr>
        <w:t xml:space="preserve"> </w:t>
      </w:r>
    </w:p>
    <w:p w14:paraId="76B81671" w14:textId="3C59160E" w:rsidR="00C408BF" w:rsidRPr="00637919" w:rsidRDefault="00C408BF" w:rsidP="00252362">
      <w:pPr>
        <w:rPr>
          <w:u w:val="single"/>
        </w:rPr>
      </w:pPr>
      <w:r w:rsidRPr="00637919">
        <w:rPr>
          <w:u w:val="single"/>
        </w:rPr>
        <w:t xml:space="preserve">Incidence of MIS </w:t>
      </w:r>
    </w:p>
    <w:p w14:paraId="2144BD00" w14:textId="1987CC4D" w:rsidR="00DE3E5C" w:rsidRDefault="00E66D8B" w:rsidP="00356B4B">
      <w:pPr>
        <w:jc w:val="both"/>
      </w:pPr>
      <w:r>
        <w:t>Between 2001-2020 in England 86</w:t>
      </w:r>
      <w:r w:rsidR="002D1E71">
        <w:t>,</w:t>
      </w:r>
      <w:r>
        <w:t xml:space="preserve">792 new </w:t>
      </w:r>
      <w:r w:rsidR="00274136">
        <w:t>MIS</w:t>
      </w:r>
      <w:r>
        <w:t xml:space="preserve"> were registered</w:t>
      </w:r>
      <w:r w:rsidR="00F47A07">
        <w:t xml:space="preserve"> </w:t>
      </w:r>
      <w:r w:rsidR="00F568B0">
        <w:t>(</w:t>
      </w:r>
      <w:r w:rsidR="007D1F2E">
        <w:t>51% in females</w:t>
      </w:r>
      <w:r w:rsidR="00F568B0">
        <w:t>)</w:t>
      </w:r>
      <w:r>
        <w:t xml:space="preserve">. </w:t>
      </w:r>
      <w:r w:rsidR="00356B4B">
        <w:t>The age-standardised incidence rate (ASIR)</w:t>
      </w:r>
      <w:r w:rsidR="00F278AF">
        <w:t xml:space="preserve"> </w:t>
      </w:r>
      <w:r w:rsidR="00356B4B">
        <w:t xml:space="preserve">for all MIS recorded in England </w:t>
      </w:r>
      <w:r w:rsidR="00C20003">
        <w:t xml:space="preserve">during </w:t>
      </w:r>
      <w:r w:rsidR="007D1F2E">
        <w:t xml:space="preserve">this period </w:t>
      </w:r>
      <w:r w:rsidR="00356B4B">
        <w:t xml:space="preserve">increased </w:t>
      </w:r>
      <w:r w:rsidR="00356B4B" w:rsidRPr="00F278AF">
        <w:rPr>
          <w:color w:val="000000" w:themeColor="text1"/>
        </w:rPr>
        <w:t xml:space="preserve">from </w:t>
      </w:r>
      <w:r w:rsidR="00F278AF">
        <w:rPr>
          <w:color w:val="000000" w:themeColor="text1"/>
        </w:rPr>
        <w:t>4.5</w:t>
      </w:r>
      <w:r>
        <w:rPr>
          <w:color w:val="000000" w:themeColor="text1"/>
        </w:rPr>
        <w:t>0</w:t>
      </w:r>
      <w:r w:rsidR="00F278AF">
        <w:rPr>
          <w:color w:val="000000" w:themeColor="text1"/>
        </w:rPr>
        <w:t xml:space="preserve"> </w:t>
      </w:r>
      <w:r w:rsidR="00356B4B" w:rsidRPr="00F278AF">
        <w:rPr>
          <w:color w:val="000000" w:themeColor="text1"/>
        </w:rPr>
        <w:t xml:space="preserve">in 2001 to </w:t>
      </w:r>
      <w:r w:rsidR="00F278AF">
        <w:rPr>
          <w:color w:val="000000" w:themeColor="text1"/>
        </w:rPr>
        <w:t>12.5</w:t>
      </w:r>
      <w:r>
        <w:rPr>
          <w:color w:val="000000" w:themeColor="text1"/>
        </w:rPr>
        <w:t>0</w:t>
      </w:r>
      <w:r w:rsidR="00356B4B" w:rsidRPr="00F278AF">
        <w:rPr>
          <w:color w:val="000000" w:themeColor="text1"/>
        </w:rPr>
        <w:t xml:space="preserve"> in 2015</w:t>
      </w:r>
      <w:r w:rsidR="00F278AF">
        <w:rPr>
          <w:color w:val="000000" w:themeColor="text1"/>
        </w:rPr>
        <w:t xml:space="preserve"> </w:t>
      </w:r>
      <w:r w:rsidR="007829A4">
        <w:rPr>
          <w:color w:val="000000" w:themeColor="text1"/>
        </w:rPr>
        <w:t>(</w:t>
      </w:r>
      <w:r w:rsidR="00F278AF">
        <w:rPr>
          <w:color w:val="000000" w:themeColor="text1"/>
        </w:rPr>
        <w:t>APC 7.51</w:t>
      </w:r>
      <w:r w:rsidR="00983BF8">
        <w:rPr>
          <w:color w:val="000000" w:themeColor="text1"/>
        </w:rPr>
        <w:t>%,</w:t>
      </w:r>
      <w:r w:rsidR="00F278AF">
        <w:rPr>
          <w:color w:val="000000" w:themeColor="text1"/>
        </w:rPr>
        <w:t xml:space="preserve"> 95% confidence interval: 6.96</w:t>
      </w:r>
      <w:r w:rsidR="004F0BDF">
        <w:rPr>
          <w:color w:val="000000" w:themeColor="text1"/>
        </w:rPr>
        <w:t xml:space="preserve"> to </w:t>
      </w:r>
      <w:r w:rsidR="00F278AF">
        <w:rPr>
          <w:color w:val="000000" w:themeColor="text1"/>
        </w:rPr>
        <w:t>8.68</w:t>
      </w:r>
      <w:r w:rsidR="0013549E">
        <w:rPr>
          <w:color w:val="000000" w:themeColor="text1"/>
        </w:rPr>
        <w:t>, p&lt;0.001</w:t>
      </w:r>
      <w:r w:rsidR="007829A4">
        <w:rPr>
          <w:color w:val="000000" w:themeColor="text1"/>
        </w:rPr>
        <w:t xml:space="preserve">) </w:t>
      </w:r>
      <w:r w:rsidR="00356B4B">
        <w:t xml:space="preserve">and </w:t>
      </w:r>
      <w:r w:rsidR="00F278AF">
        <w:t xml:space="preserve">subsequently </w:t>
      </w:r>
      <w:r w:rsidR="00195793">
        <w:t>decelerated</w:t>
      </w:r>
      <w:r w:rsidR="00356B4B">
        <w:t xml:space="preserve"> </w:t>
      </w:r>
      <w:r w:rsidR="00195793">
        <w:t>to</w:t>
      </w:r>
      <w:r w:rsidR="00162F1E">
        <w:t xml:space="preserve"> 13.3</w:t>
      </w:r>
      <w:r w:rsidR="005F24C9">
        <w:t>0</w:t>
      </w:r>
      <w:r w:rsidR="00162F1E">
        <w:t xml:space="preserve"> </w:t>
      </w:r>
      <w:r w:rsidR="00983BF8">
        <w:t>between</w:t>
      </w:r>
      <w:r w:rsidR="00356B4B">
        <w:t xml:space="preserve"> </w:t>
      </w:r>
      <w:r w:rsidR="00983BF8">
        <w:t>2015-</w:t>
      </w:r>
      <w:r w:rsidR="00356B4B">
        <w:t>2019</w:t>
      </w:r>
      <w:r w:rsidR="00F278AF">
        <w:t xml:space="preserve"> (APC 1.90</w:t>
      </w:r>
      <w:r w:rsidR="00983BF8">
        <w:t>%</w:t>
      </w:r>
      <w:r w:rsidR="00F278AF">
        <w:t xml:space="preserve">, 95% CI: </w:t>
      </w:r>
      <w:r w:rsidR="0013549E">
        <w:t>-3.0</w:t>
      </w:r>
      <w:r w:rsidR="00BB724E">
        <w:t>2</w:t>
      </w:r>
      <w:r w:rsidR="004F0BDF">
        <w:t xml:space="preserve"> to</w:t>
      </w:r>
      <w:r w:rsidR="00BB724E">
        <w:t xml:space="preserve"> </w:t>
      </w:r>
      <w:r w:rsidR="0013549E">
        <w:t>4.53, p=0.21)</w:t>
      </w:r>
      <w:r w:rsidR="00162F1E">
        <w:t>, before reducing to 8.60 in 2020</w:t>
      </w:r>
      <w:r w:rsidR="00274136">
        <w:t>.</w:t>
      </w:r>
      <w:r w:rsidR="00112957">
        <w:t xml:space="preserve"> </w:t>
      </w:r>
      <w:r w:rsidR="00530C1D">
        <w:t xml:space="preserve">The trend was similar for both </w:t>
      </w:r>
      <w:r w:rsidR="001E69E1">
        <w:t>genders</w:t>
      </w:r>
      <w:r w:rsidR="00274136">
        <w:t xml:space="preserve"> (Figure 1</w:t>
      </w:r>
      <w:r w:rsidR="002C1639">
        <w:t>, Table S1</w:t>
      </w:r>
      <w:r w:rsidR="00274136">
        <w:t>)</w:t>
      </w:r>
      <w:r w:rsidR="00530C1D">
        <w:t xml:space="preserve">. </w:t>
      </w:r>
      <w:r w:rsidR="00671B10">
        <w:t xml:space="preserve">Analysis of age-specific incidence of MIS </w:t>
      </w:r>
      <w:r w:rsidR="000A452A">
        <w:t xml:space="preserve">by </w:t>
      </w:r>
      <w:r w:rsidR="001E69E1">
        <w:t>gender</w:t>
      </w:r>
      <w:r w:rsidR="000A452A">
        <w:t xml:space="preserve"> showed that in</w:t>
      </w:r>
      <w:r w:rsidR="00761EF5">
        <w:t xml:space="preserve"> people under 25 years old </w:t>
      </w:r>
      <w:r w:rsidR="00E816BA">
        <w:t>rates</w:t>
      </w:r>
      <w:r w:rsidR="00761EF5">
        <w:t xml:space="preserve"> decrease</w:t>
      </w:r>
      <w:r w:rsidR="00E816BA">
        <w:t>d</w:t>
      </w:r>
      <w:r w:rsidR="00761EF5">
        <w:t xml:space="preserve"> </w:t>
      </w:r>
      <w:r w:rsidR="00855ADB">
        <w:t>after</w:t>
      </w:r>
      <w:r w:rsidR="00761EF5">
        <w:t xml:space="preserve"> the late 2000s</w:t>
      </w:r>
      <w:r w:rsidR="00301BDA">
        <w:t xml:space="preserve"> (</w:t>
      </w:r>
      <w:r w:rsidR="000A452A">
        <w:t xml:space="preserve">Figure </w:t>
      </w:r>
      <w:r w:rsidR="00D36A03">
        <w:t>S1</w:t>
      </w:r>
      <w:r w:rsidR="00301BDA">
        <w:t>)</w:t>
      </w:r>
      <w:r w:rsidR="00761EF5">
        <w:t xml:space="preserve">. </w:t>
      </w:r>
      <w:r w:rsidR="00836C49">
        <w:t>Rising i</w:t>
      </w:r>
      <w:r w:rsidR="004B6C0E">
        <w:t>ncidence</w:t>
      </w:r>
      <w:r w:rsidR="00761EF5">
        <w:t xml:space="preserve"> </w:t>
      </w:r>
      <w:r w:rsidR="001B7738">
        <w:t xml:space="preserve">rates </w:t>
      </w:r>
      <w:r w:rsidR="00C35440">
        <w:t>decelerated</w:t>
      </w:r>
      <w:r w:rsidR="001B7738">
        <w:t xml:space="preserve"> </w:t>
      </w:r>
      <w:r w:rsidR="004B6C0E">
        <w:t>in</w:t>
      </w:r>
      <w:r w:rsidR="00761EF5">
        <w:t xml:space="preserve"> both males (200</w:t>
      </w:r>
      <w:r w:rsidR="00DE3E5C">
        <w:t>8</w:t>
      </w:r>
      <w:r w:rsidR="00761EF5">
        <w:t>) and females (20</w:t>
      </w:r>
      <w:r w:rsidR="00DE3E5C">
        <w:t>06</w:t>
      </w:r>
      <w:r w:rsidR="00761EF5">
        <w:t>) 25-</w:t>
      </w:r>
      <w:r w:rsidR="00DE3E5C">
        <w:t>4</w:t>
      </w:r>
      <w:r w:rsidR="00761EF5">
        <w:t xml:space="preserve">9 years old, </w:t>
      </w:r>
      <w:r w:rsidR="00DE3E5C">
        <w:t>while rates continued to increase throughout for adults between 50-59 years old</w:t>
      </w:r>
      <w:r w:rsidR="000D0A7A">
        <w:t xml:space="preserve"> (Figure </w:t>
      </w:r>
      <w:r w:rsidR="00D36A03">
        <w:t>2</w:t>
      </w:r>
      <w:r w:rsidR="000D0A7A">
        <w:t>)</w:t>
      </w:r>
      <w:r w:rsidR="00761EF5">
        <w:t>.</w:t>
      </w:r>
      <w:r w:rsidR="00DE3E5C">
        <w:t xml:space="preserve"> For both </w:t>
      </w:r>
      <w:r w:rsidR="001E69E1">
        <w:t>genders</w:t>
      </w:r>
      <w:r w:rsidR="00DE3E5C">
        <w:t xml:space="preserve">, increasing incidence of MIS showed evidence of early </w:t>
      </w:r>
      <w:r w:rsidR="005139BB">
        <w:t>plateauing</w:t>
      </w:r>
      <w:r w:rsidR="00DE3E5C">
        <w:t xml:space="preserve"> in </w:t>
      </w:r>
      <w:r w:rsidR="00D80FCD">
        <w:t xml:space="preserve">the </w:t>
      </w:r>
      <w:proofErr w:type="spellStart"/>
      <w:r w:rsidR="00D80FCD">
        <w:t>mid 2010s</w:t>
      </w:r>
      <w:proofErr w:type="spellEnd"/>
      <w:r w:rsidR="00DE3E5C">
        <w:t xml:space="preserve"> (Figure </w:t>
      </w:r>
      <w:r w:rsidR="00D36A03">
        <w:t>2</w:t>
      </w:r>
      <w:r w:rsidR="00DE3E5C">
        <w:t xml:space="preserve">). </w:t>
      </w:r>
    </w:p>
    <w:p w14:paraId="1C87657D" w14:textId="77777777" w:rsidR="00322990" w:rsidRDefault="00322990" w:rsidP="00356B4B">
      <w:pPr>
        <w:jc w:val="both"/>
      </w:pPr>
    </w:p>
    <w:p w14:paraId="7EC89EF1" w14:textId="0C8E2873" w:rsidR="00C408BF" w:rsidRPr="00637919" w:rsidRDefault="00C408BF" w:rsidP="00356B4B">
      <w:pPr>
        <w:jc w:val="both"/>
        <w:rPr>
          <w:u w:val="single"/>
        </w:rPr>
      </w:pPr>
      <w:r>
        <w:rPr>
          <w:u w:val="single"/>
        </w:rPr>
        <w:t>Incidence of MM</w:t>
      </w:r>
    </w:p>
    <w:p w14:paraId="0037A0F3" w14:textId="32442CCD" w:rsidR="00D80FCD" w:rsidRDefault="00252362" w:rsidP="00356B4B">
      <w:pPr>
        <w:jc w:val="both"/>
      </w:pPr>
      <w:r>
        <w:t>In England</w:t>
      </w:r>
      <w:r w:rsidR="00F62123">
        <w:t>, 220</w:t>
      </w:r>
      <w:r w:rsidR="002D1E71">
        <w:t>,</w:t>
      </w:r>
      <w:r w:rsidR="00F62123">
        <w:t>286 MM were recorded</w:t>
      </w:r>
      <w:r w:rsidR="009B1437">
        <w:t xml:space="preserve"> (51% in females)</w:t>
      </w:r>
      <w:r w:rsidR="00F62123">
        <w:t xml:space="preserve"> </w:t>
      </w:r>
      <w:r>
        <w:t>between 2001-2020</w:t>
      </w:r>
      <w:r w:rsidR="002D1E71">
        <w:t xml:space="preserve">. The ASIR increased from 14.60 </w:t>
      </w:r>
      <w:r w:rsidR="00323047">
        <w:t xml:space="preserve">in 2001 </w:t>
      </w:r>
      <w:r w:rsidR="002D1E71">
        <w:t xml:space="preserve">by </w:t>
      </w:r>
      <w:r w:rsidR="002E6A74">
        <w:t xml:space="preserve">an average of </w:t>
      </w:r>
      <w:r w:rsidR="002D1E71">
        <w:t>6.29%</w:t>
      </w:r>
      <w:r w:rsidR="002E6A74">
        <w:t xml:space="preserve"> yearly</w:t>
      </w:r>
      <w:r w:rsidR="002D1E71">
        <w:t xml:space="preserve"> until 2006 (95% CI: 5.24 </w:t>
      </w:r>
      <w:r w:rsidR="006E02CF">
        <w:t>to</w:t>
      </w:r>
      <w:r w:rsidR="002D1E71">
        <w:t xml:space="preserve"> 9.22, p&lt;0.001), 4.06% </w:t>
      </w:r>
      <w:r w:rsidR="00323047">
        <w:t xml:space="preserve">yearly </w:t>
      </w:r>
      <w:r w:rsidR="00E20BB7">
        <w:t>between 2006-</w:t>
      </w:r>
      <w:r w:rsidR="002D1E71">
        <w:t xml:space="preserve">2014 to 26.70 (95% CI: 3.11 </w:t>
      </w:r>
      <w:r w:rsidR="006E02CF">
        <w:t>to</w:t>
      </w:r>
      <w:r w:rsidR="002D1E71">
        <w:t xml:space="preserve"> 4.66, p=0.008) </w:t>
      </w:r>
      <w:r w:rsidR="002D1E71">
        <w:lastRenderedPageBreak/>
        <w:t xml:space="preserve">and </w:t>
      </w:r>
      <w:r w:rsidR="00650E32">
        <w:t>decelerated to</w:t>
      </w:r>
      <w:r w:rsidR="002D1E71">
        <w:t xml:space="preserve"> 1.35% between 2014-2019 </w:t>
      </w:r>
      <w:r w:rsidR="00AD439D">
        <w:t>at</w:t>
      </w:r>
      <w:r w:rsidR="002D1E71">
        <w:t xml:space="preserve"> 28.40 (95% CI: -0.10 </w:t>
      </w:r>
      <w:r w:rsidR="006E02CF">
        <w:t>to</w:t>
      </w:r>
      <w:r w:rsidR="002D1E71">
        <w:t xml:space="preserve"> 2.13, p=0.06)</w:t>
      </w:r>
      <w:r w:rsidR="004252B0">
        <w:t>, with</w:t>
      </w:r>
      <w:r w:rsidR="003567E9">
        <w:t xml:space="preserve"> similar trend</w:t>
      </w:r>
      <w:r w:rsidR="004252B0">
        <w:t xml:space="preserve">s in both </w:t>
      </w:r>
      <w:r w:rsidR="001E69E1">
        <w:t>genders</w:t>
      </w:r>
      <w:r w:rsidR="00112957">
        <w:t xml:space="preserve"> (</w:t>
      </w:r>
      <w:r w:rsidR="00322990">
        <w:t>F</w:t>
      </w:r>
      <w:r w:rsidR="00112957">
        <w:t xml:space="preserve">igure 1). </w:t>
      </w:r>
      <w:r w:rsidR="00301BDA">
        <w:t>A</w:t>
      </w:r>
      <w:r w:rsidR="007D4DBA">
        <w:t>nalysis</w:t>
      </w:r>
      <w:r w:rsidR="00F568B0">
        <w:t xml:space="preserve"> of age-specific incidence rates</w:t>
      </w:r>
      <w:r w:rsidR="007D4DBA">
        <w:t xml:space="preserve"> </w:t>
      </w:r>
      <w:r w:rsidR="000A452A">
        <w:t xml:space="preserve">by </w:t>
      </w:r>
      <w:r w:rsidR="001E69E1">
        <w:t>gender</w:t>
      </w:r>
      <w:r w:rsidR="000A452A">
        <w:t xml:space="preserve"> </w:t>
      </w:r>
      <w:r w:rsidR="00323047">
        <w:t>showed</w:t>
      </w:r>
      <w:r w:rsidR="001D092D">
        <w:t xml:space="preserve"> a</w:t>
      </w:r>
      <w:r w:rsidR="007D4DBA">
        <w:t xml:space="preserve"> </w:t>
      </w:r>
      <w:r w:rsidR="00C86AAD">
        <w:t xml:space="preserve">rising </w:t>
      </w:r>
      <w:r w:rsidR="007D4DBA">
        <w:t xml:space="preserve">trend </w:t>
      </w:r>
      <w:r w:rsidR="000D0A7A">
        <w:t>until 2005, which</w:t>
      </w:r>
      <w:r w:rsidR="00301BDA">
        <w:t xml:space="preserve"> was</w:t>
      </w:r>
      <w:r w:rsidR="007D4DBA">
        <w:t xml:space="preserve"> </w:t>
      </w:r>
      <w:r w:rsidR="00301BDA">
        <w:t>followed by</w:t>
      </w:r>
      <w:r w:rsidR="007D4DBA">
        <w:t xml:space="preserve"> decrease</w:t>
      </w:r>
      <w:r w:rsidR="00323047">
        <w:t>s</w:t>
      </w:r>
      <w:r w:rsidR="007D4DBA">
        <w:t xml:space="preserve"> for both males</w:t>
      </w:r>
      <w:r w:rsidR="00AB728C">
        <w:t xml:space="preserve"> </w:t>
      </w:r>
      <w:r w:rsidR="007D4DBA">
        <w:t>and females</w:t>
      </w:r>
      <w:r w:rsidR="00AB728C">
        <w:t xml:space="preserve"> </w:t>
      </w:r>
      <w:r w:rsidR="007D4DBA">
        <w:t>under 25 years old</w:t>
      </w:r>
      <w:r w:rsidR="00301BDA">
        <w:t xml:space="preserve"> (</w:t>
      </w:r>
      <w:r w:rsidR="00CE062F">
        <w:t xml:space="preserve">Figure </w:t>
      </w:r>
      <w:r w:rsidR="00D36A03">
        <w:t>S1</w:t>
      </w:r>
      <w:r w:rsidR="00301BDA">
        <w:t>)</w:t>
      </w:r>
      <w:r w:rsidR="007D4DBA">
        <w:t>.</w:t>
      </w:r>
      <w:r w:rsidR="00C2570D">
        <w:t xml:space="preserve"> Rates </w:t>
      </w:r>
      <w:r w:rsidR="005139BB">
        <w:t>plateaued</w:t>
      </w:r>
      <w:r w:rsidR="00D80FCD">
        <w:t xml:space="preserve"> for females (2008) and </w:t>
      </w:r>
      <w:r w:rsidR="007915AE">
        <w:t>began to d</w:t>
      </w:r>
      <w:r w:rsidR="00D80FCD">
        <w:t xml:space="preserve">ecrease in males (2015) 25-49 years </w:t>
      </w:r>
      <w:proofErr w:type="gramStart"/>
      <w:r w:rsidR="00D80FCD">
        <w:t>old, but</w:t>
      </w:r>
      <w:proofErr w:type="gramEnd"/>
      <w:r w:rsidR="00D80FCD">
        <w:t xml:space="preserve"> continue</w:t>
      </w:r>
      <w:r w:rsidR="007915AE">
        <w:t>d</w:t>
      </w:r>
      <w:r w:rsidR="00D80FCD">
        <w:t xml:space="preserve"> to rise for the age group 50-59 years old</w:t>
      </w:r>
      <w:r w:rsidR="004A18A5">
        <w:t xml:space="preserve"> (Figure </w:t>
      </w:r>
      <w:r w:rsidR="00D36A03">
        <w:t>3</w:t>
      </w:r>
      <w:r w:rsidR="004A18A5">
        <w:t>)</w:t>
      </w:r>
      <w:r w:rsidR="00D80FCD">
        <w:t xml:space="preserve">. Incidence rates in those 60-69 years old show evidence of early </w:t>
      </w:r>
      <w:r w:rsidR="00063D19">
        <w:t>plateauing</w:t>
      </w:r>
      <w:r w:rsidR="00D80FCD">
        <w:t xml:space="preserve"> since 2015, </w:t>
      </w:r>
      <w:r w:rsidR="007915AE">
        <w:t>whereas</w:t>
      </w:r>
      <w:r w:rsidR="00D80FCD">
        <w:t xml:space="preserve"> rates for those over the age of 70 continue to increase at a slower pace since the early 2010s</w:t>
      </w:r>
      <w:r w:rsidR="004A18A5">
        <w:t xml:space="preserve"> (Figure </w:t>
      </w:r>
      <w:r w:rsidR="00D36A03">
        <w:t>3</w:t>
      </w:r>
      <w:r w:rsidR="004A18A5">
        <w:t>)</w:t>
      </w:r>
      <w:r w:rsidR="007705DE">
        <w:t xml:space="preserve">. </w:t>
      </w:r>
    </w:p>
    <w:p w14:paraId="064C6057" w14:textId="77777777" w:rsidR="004F3077" w:rsidRDefault="004F3077" w:rsidP="00356B4B">
      <w:pPr>
        <w:jc w:val="both"/>
      </w:pPr>
    </w:p>
    <w:p w14:paraId="2C60D0D3" w14:textId="2B1398B1" w:rsidR="00C408BF" w:rsidRPr="00637919" w:rsidRDefault="00C408BF" w:rsidP="00356B4B">
      <w:pPr>
        <w:jc w:val="both"/>
        <w:rPr>
          <w:u w:val="single"/>
        </w:rPr>
      </w:pPr>
      <w:r>
        <w:rPr>
          <w:u w:val="single"/>
        </w:rPr>
        <w:t>Comparative trends by age and gender</w:t>
      </w:r>
    </w:p>
    <w:p w14:paraId="420303E2" w14:textId="347015F2" w:rsidR="00C21208" w:rsidRDefault="005963AB" w:rsidP="00356B4B">
      <w:pPr>
        <w:jc w:val="both"/>
      </w:pPr>
      <w:r w:rsidRPr="006360A8">
        <w:t>Combined incidence rates (2001-2019) show that MIS and MM</w:t>
      </w:r>
      <w:r w:rsidR="004F3077" w:rsidRPr="006360A8">
        <w:t xml:space="preserve"> </w:t>
      </w:r>
      <w:r w:rsidR="00836C49" w:rsidRPr="006360A8">
        <w:t>were</w:t>
      </w:r>
      <w:r w:rsidR="004F3077" w:rsidRPr="006360A8">
        <w:t xml:space="preserve"> more common in</w:t>
      </w:r>
      <w:r w:rsidRPr="006360A8">
        <w:t xml:space="preserve"> </w:t>
      </w:r>
      <w:r w:rsidR="004F3077" w:rsidRPr="006360A8">
        <w:t xml:space="preserve">females </w:t>
      </w:r>
      <w:r w:rsidRPr="006360A8">
        <w:t>until the ages of 60-64 years old, when they become more common in males</w:t>
      </w:r>
      <w:r w:rsidR="004F3077" w:rsidRPr="006360A8">
        <w:t xml:space="preserve">. </w:t>
      </w:r>
      <w:r w:rsidRPr="006360A8">
        <w:t>Incidence rates in males overtook those in females in 2007 for MIS and 2005 for MM</w:t>
      </w:r>
      <w:r w:rsidR="006360A8">
        <w:t xml:space="preserve"> </w:t>
      </w:r>
      <w:r w:rsidR="002A3E6D">
        <w:t xml:space="preserve">(Figure 1). </w:t>
      </w:r>
      <w:r w:rsidR="00C21208">
        <w:t xml:space="preserve">The proportion of </w:t>
      </w:r>
      <w:r w:rsidR="00697E2F">
        <w:t>males</w:t>
      </w:r>
      <w:r w:rsidR="00C21208">
        <w:t xml:space="preserve"> affected by MIS significantly increased for those over 50 years old between 2001-2005 and 2015-2019 (Table S</w:t>
      </w:r>
      <w:r w:rsidR="001C46EE">
        <w:t>4</w:t>
      </w:r>
      <w:r w:rsidR="00C21208">
        <w:t xml:space="preserve">). A similar trend was seen for the proportion </w:t>
      </w:r>
      <w:r w:rsidR="00697E2F">
        <w:t>of males with</w:t>
      </w:r>
      <w:r w:rsidR="00C21208">
        <w:t xml:space="preserve"> MM </w:t>
      </w:r>
      <w:r w:rsidR="00697E2F">
        <w:t>in</w:t>
      </w:r>
      <w:r w:rsidR="00C21208">
        <w:t xml:space="preserve"> those over 40 years old (except those 60-64 years old) </w:t>
      </w:r>
      <w:r w:rsidR="00490443">
        <w:t xml:space="preserve">from 2001-2005 to 2015-2019 </w:t>
      </w:r>
      <w:r w:rsidR="00C21208">
        <w:t>(Table S</w:t>
      </w:r>
      <w:r w:rsidR="00746075">
        <w:t>5</w:t>
      </w:r>
      <w:r w:rsidR="00C21208">
        <w:t xml:space="preserve">). The proportion of </w:t>
      </w:r>
      <w:r w:rsidR="003E1C2F">
        <w:t>MM and MIS</w:t>
      </w:r>
      <w:r w:rsidR="00C21208">
        <w:t xml:space="preserve"> by </w:t>
      </w:r>
      <w:r w:rsidR="001E69E1">
        <w:t>gender</w:t>
      </w:r>
      <w:r w:rsidR="00C21208">
        <w:t xml:space="preserve"> did not differ significantly </w:t>
      </w:r>
      <w:r w:rsidR="00E86509">
        <w:t>between those periods</w:t>
      </w:r>
      <w:r w:rsidR="00C21208">
        <w:t xml:space="preserve"> </w:t>
      </w:r>
      <w:r w:rsidR="00836C49">
        <w:t>in</w:t>
      </w:r>
      <w:r w:rsidR="00C21208">
        <w:t xml:space="preserve"> </w:t>
      </w:r>
      <w:r w:rsidR="00E86509">
        <w:t>people</w:t>
      </w:r>
      <w:r w:rsidR="00C21208">
        <w:t xml:space="preserve"> under 40 years old. </w:t>
      </w:r>
    </w:p>
    <w:p w14:paraId="17610C0C" w14:textId="77777777" w:rsidR="00255B55" w:rsidRDefault="00255B55" w:rsidP="00356B4B">
      <w:pPr>
        <w:jc w:val="both"/>
      </w:pPr>
    </w:p>
    <w:p w14:paraId="69F77F79" w14:textId="172840B4" w:rsidR="00C408BF" w:rsidRPr="00637919" w:rsidRDefault="00C408BF" w:rsidP="00356B4B">
      <w:pPr>
        <w:jc w:val="both"/>
        <w:rPr>
          <w:u w:val="single"/>
        </w:rPr>
      </w:pPr>
      <w:r>
        <w:rPr>
          <w:u w:val="single"/>
        </w:rPr>
        <w:t>Melanoma Mortality</w:t>
      </w:r>
    </w:p>
    <w:p w14:paraId="22C4C804" w14:textId="7C7774E8" w:rsidR="00255B55" w:rsidRDefault="00F568B0" w:rsidP="004B77FE">
      <w:pPr>
        <w:jc w:val="both"/>
      </w:pPr>
      <w:r>
        <w:t>For the period</w:t>
      </w:r>
      <w:r w:rsidR="00992CF9">
        <w:t xml:space="preserve"> 2001-2020 in England 35,377 </w:t>
      </w:r>
      <w:r w:rsidR="006A0695">
        <w:t>deaths</w:t>
      </w:r>
      <w:r w:rsidR="007D4DBA">
        <w:t xml:space="preserve"> from MM</w:t>
      </w:r>
      <w:r w:rsidR="006A0695">
        <w:t xml:space="preserve"> were </w:t>
      </w:r>
      <w:r w:rsidR="007D4DBA">
        <w:t>registered</w:t>
      </w:r>
      <w:r w:rsidR="006A0695">
        <w:t xml:space="preserve"> </w:t>
      </w:r>
      <w:r w:rsidR="00992CF9">
        <w:t>(43% female).</w:t>
      </w:r>
      <w:r w:rsidR="00474ABC">
        <w:t xml:space="preserve"> The proportion of the population expiring due to MM which were male significantly increased from 2001-2005 to 2015-2019 in those 70 years or older (Table S</w:t>
      </w:r>
      <w:r w:rsidR="00D64046">
        <w:t>6</w:t>
      </w:r>
      <w:r w:rsidR="00474ABC">
        <w:t>).</w:t>
      </w:r>
      <w:r w:rsidR="000D1C80">
        <w:t xml:space="preserve"> </w:t>
      </w:r>
      <w:r w:rsidR="009379D2">
        <w:t xml:space="preserve">The age-standardised mortality rate (ASMR) for MM increased from 2001-2014 by an average of 1.84% per year (95% CI: 1.47 </w:t>
      </w:r>
      <w:r w:rsidR="006A0695">
        <w:t>to</w:t>
      </w:r>
      <w:r w:rsidR="009379D2">
        <w:t xml:space="preserve"> 2.38, p&lt;0.001), and decreased from 2014-2019 by an average of -2.70% per year (95% CI: -4.62 </w:t>
      </w:r>
      <w:r w:rsidR="006A0695">
        <w:t>to</w:t>
      </w:r>
      <w:r w:rsidR="009379D2">
        <w:t xml:space="preserve"> -1.43, p&lt;0.001).</w:t>
      </w:r>
      <w:r w:rsidR="00067DF3">
        <w:t xml:space="preserve"> </w:t>
      </w:r>
      <w:r w:rsidR="004F5BF9">
        <w:t xml:space="preserve">Mortality from </w:t>
      </w:r>
      <w:r w:rsidR="00EE4BA8">
        <w:t>MM</w:t>
      </w:r>
      <w:r w:rsidR="004F5BF9">
        <w:t xml:space="preserve"> has </w:t>
      </w:r>
      <w:r w:rsidR="00850BEB">
        <w:t>been r</w:t>
      </w:r>
      <w:r w:rsidR="004F5BF9">
        <w:t>educ</w:t>
      </w:r>
      <w:r w:rsidR="00850BEB">
        <w:t>ing</w:t>
      </w:r>
      <w:r w:rsidR="004F5BF9">
        <w:t xml:space="preserve"> </w:t>
      </w:r>
      <w:r w:rsidR="00850BEB">
        <w:t xml:space="preserve">in </w:t>
      </w:r>
      <w:r w:rsidR="00773126">
        <w:t xml:space="preserve">people under 60 years old </w:t>
      </w:r>
      <w:r w:rsidR="00EE4BA8">
        <w:t>(</w:t>
      </w:r>
      <w:r w:rsidR="00D64046">
        <w:t xml:space="preserve">Figure </w:t>
      </w:r>
      <w:r w:rsidR="00D36A03">
        <w:t>4</w:t>
      </w:r>
      <w:r w:rsidR="00773126">
        <w:t>, Table S7</w:t>
      </w:r>
      <w:r w:rsidR="00850BEB">
        <w:t>)</w:t>
      </w:r>
      <w:r w:rsidR="004F5BF9">
        <w:t xml:space="preserve">. </w:t>
      </w:r>
      <w:r w:rsidR="004C35A9">
        <w:t xml:space="preserve">Between the ages of 60-74, mortality rates from MM </w:t>
      </w:r>
      <w:r w:rsidR="00DB7975">
        <w:t>increased</w:t>
      </w:r>
      <w:r w:rsidR="004C35A9">
        <w:t xml:space="preserve"> until the early 2010s</w:t>
      </w:r>
      <w:r w:rsidR="00EE4BA8">
        <w:t xml:space="preserve"> and subsequently </w:t>
      </w:r>
      <w:r w:rsidR="00DB7975">
        <w:t>reduced</w:t>
      </w:r>
      <w:r w:rsidR="004C35A9">
        <w:t xml:space="preserve"> until 2019 </w:t>
      </w:r>
      <w:r w:rsidR="00ED6A3C">
        <w:t>(</w:t>
      </w:r>
      <w:r w:rsidR="004C35A9">
        <w:t xml:space="preserve">similarly for both </w:t>
      </w:r>
      <w:r w:rsidR="001E69E1">
        <w:t>genders</w:t>
      </w:r>
      <w:r w:rsidR="00ED6A3C">
        <w:t>)</w:t>
      </w:r>
      <w:r w:rsidR="004C35A9">
        <w:t xml:space="preserve">. </w:t>
      </w:r>
      <w:r w:rsidR="00A3512F">
        <w:t xml:space="preserve">Mortality </w:t>
      </w:r>
      <w:r w:rsidR="00510852">
        <w:t xml:space="preserve">rates </w:t>
      </w:r>
      <w:r w:rsidR="004C4214">
        <w:t xml:space="preserve">increased </w:t>
      </w:r>
      <w:r w:rsidR="0032242A">
        <w:t>throughout 2001-2019</w:t>
      </w:r>
      <w:r w:rsidR="00773126">
        <w:t xml:space="preserve"> for </w:t>
      </w:r>
      <w:r w:rsidR="00457AC4">
        <w:t xml:space="preserve">older </w:t>
      </w:r>
      <w:r w:rsidR="00773126">
        <w:t>population</w:t>
      </w:r>
      <w:r w:rsidR="00457AC4">
        <w:t>s</w:t>
      </w:r>
      <w:r w:rsidR="00773126">
        <w:t xml:space="preserve"> and th</w:t>
      </w:r>
      <w:r w:rsidR="0063723A">
        <w:t>is</w:t>
      </w:r>
      <w:r w:rsidR="00773126">
        <w:t xml:space="preserve"> </w:t>
      </w:r>
      <w:r w:rsidR="0063723A">
        <w:t>increase started d</w:t>
      </w:r>
      <w:r w:rsidR="00773126">
        <w:t>ecelerat</w:t>
      </w:r>
      <w:r w:rsidR="0063723A">
        <w:t>ing</w:t>
      </w:r>
      <w:r w:rsidR="00773126">
        <w:t xml:space="preserve"> in males since 2015</w:t>
      </w:r>
      <w:r w:rsidR="00850BEB">
        <w:t>.</w:t>
      </w:r>
    </w:p>
    <w:p w14:paraId="1CA1A364" w14:textId="77777777" w:rsidR="009E642C" w:rsidRDefault="009E642C" w:rsidP="004B77FE">
      <w:pPr>
        <w:jc w:val="both"/>
      </w:pPr>
    </w:p>
    <w:p w14:paraId="791899C8" w14:textId="77777777" w:rsidR="00CE3459" w:rsidRDefault="00CE3459" w:rsidP="004B77FE">
      <w:pPr>
        <w:jc w:val="both"/>
        <w:rPr>
          <w:i/>
          <w:iCs/>
          <w:u w:val="single"/>
        </w:rPr>
      </w:pPr>
    </w:p>
    <w:p w14:paraId="388269AD" w14:textId="3D569FC2" w:rsidR="00CE3459" w:rsidRDefault="00CE3459" w:rsidP="004B77FE">
      <w:pPr>
        <w:jc w:val="both"/>
        <w:rPr>
          <w:b/>
          <w:bCs/>
        </w:rPr>
      </w:pPr>
      <w:r w:rsidRPr="00BA6E0F">
        <w:rPr>
          <w:b/>
          <w:bCs/>
        </w:rPr>
        <w:t>Discussion</w:t>
      </w:r>
    </w:p>
    <w:p w14:paraId="13C8FDC7" w14:textId="6512BF9D" w:rsidR="004A3702" w:rsidRDefault="00A61A40" w:rsidP="00A90B7C">
      <w:pPr>
        <w:jc w:val="both"/>
      </w:pPr>
      <w:r>
        <w:t xml:space="preserve">This is the largest epidemiological study of </w:t>
      </w:r>
      <w:r w:rsidR="00FD23A8">
        <w:t>MIS and MM</w:t>
      </w:r>
      <w:r>
        <w:t xml:space="preserve"> in England, comprising 307,078 </w:t>
      </w:r>
      <w:r w:rsidR="00B479AF">
        <w:t>tumours</w:t>
      </w:r>
      <w:r>
        <w:t xml:space="preserve"> (86,792 MIS and 220,286 MM) between 2001-2020.</w:t>
      </w:r>
      <w:r w:rsidR="001E1102">
        <w:t xml:space="preserve"> Previous data from England show that the incidence of</w:t>
      </w:r>
      <w:r w:rsidR="00912D04">
        <w:t xml:space="preserve"> MM</w:t>
      </w:r>
      <w:r w:rsidR="001E1102">
        <w:t xml:space="preserve"> ha</w:t>
      </w:r>
      <w:r w:rsidR="00512348">
        <w:t>d</w:t>
      </w:r>
      <w:r w:rsidR="001E1102">
        <w:t xml:space="preserve"> stabilised in the younger population in recent years, despite </w:t>
      </w:r>
      <w:r w:rsidR="002917C6">
        <w:t>possible increased exposure to</w:t>
      </w:r>
      <w:r w:rsidR="001E1102">
        <w:t xml:space="preserve"> UV radiation.</w:t>
      </w:r>
      <w:r w:rsidR="001E1102" w:rsidRPr="00AF0EAF">
        <w:rPr>
          <w:vertAlign w:val="superscript"/>
        </w:rPr>
        <w:fldChar w:fldCharType="begin"/>
      </w:r>
      <w:r w:rsidR="009150E4">
        <w:rPr>
          <w:vertAlign w:val="superscript"/>
        </w:rPr>
        <w:instrText xml:space="preserve"> ADDIN ZOTERO_ITEM CSL_CITATION {"citationID":"igeA3Q7T","properties":{"formattedCitation":"\\super 27,28\\nosupersub{}","plainCitation":"27,28","noteIndex":0},"citationItems":[{"id":59,"uris":["http://zotero.org/users/local/fpvNYnuR/items/ANRAKCCJ"],"itemData":{"id":59,"type":"article-journal","container-title":"The Lancet Regional Health - Europe","DOI":"10.1016/j.lanepe.2021.100024","ISSN":"26667762","journalAbbreviation":"The Lancet Regional Health - Europe","language":"en","page":"100024","source":"DOI.org (Crossref)","title":"Changing epidemiology and age-specific incidence of cutaneous malignant melanoma in England: An analysis of the national cancer registration data by age, gender and anatomical site, 1981–2018","title-short":"Changing epidemiology and age-specific incidence of cutaneous malignant melanoma in England","volume":"2","author":[{"family":"Memon","given":"Anjum"},{"family":"Bannister","given":"Peter"},{"family":"Rogers","given":"Imogen"},{"family":"Sundin","given":"Josefin"},{"family":"Al-Ayadhy","given":"Bushra"},{"family":"James","given":"Peter W."},{"family":"McNally","given":"Richard J.Q."}],"issued":{"date-parts":[["2021",3]]}}},{"id":1194,"uris":["http://zotero.org/users/local/fpvNYnuR/items/89HZFDEQ"],"itemData":{"id":1194,"type":"report","number":"HPA-CRCE-020","publisher":"Public Health England","title":"Solar Ultraviolet Radiation in Great Britain (1989-2008).","author":[{"literal":"Hunter N"},{"literal":"Pearson AJ"},{"literal":"Campbell JI"},{"literal":"Dean SF"}],"issued":{"date-parts":[["2011"]]}}}],"schema":"https://github.com/citation-style-language/schema/raw/master/csl-citation.json"} </w:instrText>
      </w:r>
      <w:r w:rsidR="001E1102" w:rsidRPr="00AF0EAF">
        <w:rPr>
          <w:vertAlign w:val="superscript"/>
        </w:rPr>
        <w:fldChar w:fldCharType="separate"/>
      </w:r>
      <w:r w:rsidR="009150E4" w:rsidRPr="009150E4">
        <w:rPr>
          <w:rFonts w:ascii="Aptos" w:cs="Times New Roman"/>
          <w:kern w:val="0"/>
          <w:vertAlign w:val="superscript"/>
        </w:rPr>
        <w:t>27,28</w:t>
      </w:r>
      <w:r w:rsidR="001E1102" w:rsidRPr="00AF0EAF">
        <w:rPr>
          <w:vertAlign w:val="superscript"/>
        </w:rPr>
        <w:fldChar w:fldCharType="end"/>
      </w:r>
    </w:p>
    <w:p w14:paraId="74A85F8B" w14:textId="77777777" w:rsidR="0014560E" w:rsidRDefault="0014560E" w:rsidP="00A90B7C">
      <w:pPr>
        <w:jc w:val="both"/>
      </w:pPr>
    </w:p>
    <w:p w14:paraId="476B4CB3" w14:textId="08F5AE77" w:rsidR="0014560E" w:rsidRPr="00512348" w:rsidRDefault="00C86AAD" w:rsidP="0014560E">
      <w:pPr>
        <w:jc w:val="both"/>
      </w:pPr>
      <w:r>
        <w:t xml:space="preserve">Increasing trends in </w:t>
      </w:r>
      <w:r w:rsidR="00ED6A3C">
        <w:t>in</w:t>
      </w:r>
      <w:r w:rsidR="00E47A72">
        <w:t xml:space="preserve">cidence rates for </w:t>
      </w:r>
      <w:r w:rsidR="00ED6A3C">
        <w:t xml:space="preserve">MIS have decelerated since 2015, while incidence rates for </w:t>
      </w:r>
      <w:r w:rsidR="00E47A72">
        <w:t xml:space="preserve">MM </w:t>
      </w:r>
      <w:r w:rsidR="00650E32">
        <w:t>began to</w:t>
      </w:r>
      <w:r w:rsidR="00E47A72">
        <w:t xml:space="preserve"> </w:t>
      </w:r>
      <w:r w:rsidR="00ED6A3C">
        <w:t xml:space="preserve">plateau </w:t>
      </w:r>
      <w:r w:rsidR="00650E32">
        <w:t>from</w:t>
      </w:r>
      <w:r w:rsidR="00E47A72">
        <w:t xml:space="preserve"> 201</w:t>
      </w:r>
      <w:r w:rsidR="00ED6A3C">
        <w:t>4</w:t>
      </w:r>
      <w:r w:rsidR="00E47A72">
        <w:t>. However, in</w:t>
      </w:r>
      <w:r w:rsidR="0014560E">
        <w:t xml:space="preserve"> the youngest generations (0-24 years old), incidence </w:t>
      </w:r>
      <w:r w:rsidR="00ED6A3C">
        <w:t xml:space="preserve">of MM and MIS </w:t>
      </w:r>
      <w:r w:rsidR="0014560E">
        <w:t>has declined significantly in both males and females since the late 2000s, similar to Australia and the United States.</w:t>
      </w:r>
      <w:r w:rsidR="0014560E" w:rsidRPr="00AF0EAF">
        <w:rPr>
          <w:vertAlign w:val="superscript"/>
        </w:rPr>
        <w:fldChar w:fldCharType="begin"/>
      </w:r>
      <w:r w:rsidR="009150E4">
        <w:rPr>
          <w:vertAlign w:val="superscript"/>
        </w:rPr>
        <w:instrText xml:space="preserve"> ADDIN ZOTERO_ITEM CSL_CITATION {"citationID":"XVQWYr3Q","properties":{"formattedCitation":"\\super 17\\nosupersub{}","plainCitation":"17","noteIndex":0},"citationItems":[{"id":1156,"uris":["http://zotero.org/users/local/fpvNYnuR/items/FVCJ78V6"],"itemData":{"id":1156,"type":"article-journal","abstract":"Abstract\n            \n              Objectives\n              To estimate the incidence of melanoma in Australia among people with ancestries associated with low, moderate, or high risk of melanoma, by sex and 5</w:instrText>
      </w:r>
      <w:r w:rsidR="009150E4">
        <w:rPr>
          <w:rFonts w:ascii="Cambria Math" w:hAnsi="Cambria Math" w:cs="Cambria Math"/>
          <w:vertAlign w:val="superscript"/>
        </w:rPr>
        <w:instrText>‐</w:instrText>
      </w:r>
      <w:r w:rsidR="009150E4">
        <w:rPr>
          <w:vertAlign w:val="superscript"/>
        </w:rPr>
        <w:instrText>year age group; to establish whether age</w:instrText>
      </w:r>
      <w:r w:rsidR="009150E4">
        <w:rPr>
          <w:rFonts w:ascii="Cambria Math" w:hAnsi="Cambria Math" w:cs="Cambria Math"/>
          <w:vertAlign w:val="superscript"/>
        </w:rPr>
        <w:instrText>‐</w:instrText>
      </w:r>
      <w:r w:rsidR="009150E4">
        <w:rPr>
          <w:vertAlign w:val="superscript"/>
        </w:rPr>
        <w:instrText>specific incidence rates by ancestry risk group have changed over time.\n            \n            \n              Study design\n              Modelling study; United States (SEER database) melanoma incidence rates for representative ancestral populations and Australian census data (2006, 2011, 2016, 2021) used to estimate Australian melanoma incidence rates by ancestry</w:instrText>
      </w:r>
      <w:r w:rsidR="009150E4">
        <w:rPr>
          <w:rFonts w:ascii="Cambria Math" w:hAnsi="Cambria Math" w:cs="Cambria Math"/>
          <w:vertAlign w:val="superscript"/>
        </w:rPr>
        <w:instrText>‐</w:instrText>
      </w:r>
      <w:r w:rsidR="009150E4">
        <w:rPr>
          <w:vertAlign w:val="superscript"/>
        </w:rPr>
        <w:instrText>based risk.\n            \n            \n              Setting, participants\n              Australia, 2006–2021.\n            \n            \n              Main outcome measures\n              Age</w:instrText>
      </w:r>
      <w:r w:rsidR="009150E4">
        <w:rPr>
          <w:rFonts w:ascii="Cambria Math" w:hAnsi="Cambria Math" w:cs="Cambria Math"/>
          <w:vertAlign w:val="superscript"/>
        </w:rPr>
        <w:instrText>‐</w:instrText>
      </w:r>
      <w:r w:rsidR="009150E4">
        <w:rPr>
          <w:vertAlign w:val="superscript"/>
        </w:rPr>
        <w:instrText>specific invasive melanoma incidence rates, and average annual percentage change (AAPC) in age</w:instrText>
      </w:r>
      <w:r w:rsidR="009150E4">
        <w:rPr>
          <w:rFonts w:ascii="Cambria Math" w:hAnsi="Cambria Math" w:cs="Cambria Math"/>
          <w:vertAlign w:val="superscript"/>
        </w:rPr>
        <w:instrText>‐</w:instrText>
      </w:r>
      <w:r w:rsidR="009150E4">
        <w:rPr>
          <w:vertAlign w:val="superscript"/>
        </w:rPr>
        <w:instrText>specific melanoma rates, by ancestry</w:instrText>
      </w:r>
      <w:r w:rsidR="009150E4">
        <w:rPr>
          <w:rFonts w:ascii="Cambria Math" w:hAnsi="Cambria Math" w:cs="Cambria Math"/>
          <w:vertAlign w:val="superscript"/>
        </w:rPr>
        <w:instrText>‐</w:instrText>
      </w:r>
      <w:r w:rsidR="009150E4">
        <w:rPr>
          <w:vertAlign w:val="superscript"/>
        </w:rPr>
        <w:instrText>based risk group, sex, and 5</w:instrText>
      </w:r>
      <w:r w:rsidR="009150E4">
        <w:rPr>
          <w:rFonts w:ascii="Cambria Math" w:hAnsi="Cambria Math" w:cs="Cambria Math"/>
          <w:vertAlign w:val="superscript"/>
        </w:rPr>
        <w:instrText>‐</w:instrText>
      </w:r>
      <w:r w:rsidR="009150E4">
        <w:rPr>
          <w:vertAlign w:val="superscript"/>
        </w:rPr>
        <w:instrText>year age group.\n            \n            \n              Results\n              The proportion of people in Australia who reported high risk (European) ancestry declined from 85.3% in 2006 to 71.1% in 2021. The estimated age</w:instrText>
      </w:r>
      <w:r w:rsidR="009150E4">
        <w:rPr>
          <w:rFonts w:ascii="Cambria Math" w:hAnsi="Cambria Math" w:cs="Cambria Math"/>
          <w:vertAlign w:val="superscript"/>
        </w:rPr>
        <w:instrText>‐</w:instrText>
      </w:r>
      <w:r w:rsidR="009150E4">
        <w:rPr>
          <w:vertAlign w:val="superscript"/>
        </w:rPr>
        <w:instrText>standardised melanoma incidence rate was higher for people with high risk ancestry (2021: males, 82.2 [95% confidence interval {CI}, 80.5–83.8] cases per 100</w:instrText>
      </w:r>
      <w:r w:rsidR="009150E4">
        <w:rPr>
          <w:rFonts w:ascii="Arial" w:hAnsi="Arial" w:cs="Arial"/>
          <w:vertAlign w:val="superscript"/>
        </w:rPr>
        <w:instrText> </w:instrText>
      </w:r>
      <w:r w:rsidR="009150E4">
        <w:rPr>
          <w:vertAlign w:val="superscript"/>
        </w:rPr>
        <w:instrText>000 population; females, 58.5 [95% CI, 57.0–59.9] cases per 100</w:instrText>
      </w:r>
      <w:r w:rsidR="009150E4">
        <w:rPr>
          <w:rFonts w:ascii="Arial" w:hAnsi="Arial" w:cs="Arial"/>
          <w:vertAlign w:val="superscript"/>
        </w:rPr>
        <w:instrText> </w:instrText>
      </w:r>
      <w:r w:rsidR="009150E4">
        <w:rPr>
          <w:vertAlign w:val="superscript"/>
        </w:rPr>
        <w:instrText>000 population) than for all Australians (males, 67.8 [95% CI, 66.5–69.2] cases per 100</w:instrText>
      </w:r>
      <w:r w:rsidR="009150E4">
        <w:rPr>
          <w:rFonts w:ascii="Arial" w:hAnsi="Arial" w:cs="Arial"/>
          <w:vertAlign w:val="superscript"/>
        </w:rPr>
        <w:instrText> </w:instrText>
      </w:r>
      <w:r w:rsidR="009150E4">
        <w:rPr>
          <w:vertAlign w:val="superscript"/>
        </w:rPr>
        <w:instrText>000 population; females, 45.4 [95% CI, 44.3–46.5] cases per 100</w:instrText>
      </w:r>
      <w:r w:rsidR="009150E4">
        <w:rPr>
          <w:rFonts w:ascii="Arial" w:hAnsi="Arial" w:cs="Arial"/>
          <w:vertAlign w:val="superscript"/>
        </w:rPr>
        <w:instrText> </w:instrText>
      </w:r>
      <w:r w:rsidR="009150E4">
        <w:rPr>
          <w:vertAlign w:val="superscript"/>
        </w:rPr>
        <w:instrText xml:space="preserve">000 population). AAPCs were consistently positive for Australians aged 50 years or older, both overall and for people with high risk ancestry, but were statistically significant only for some age groups beyond 65 years. AAPCs were negative for people aged 34 years or younger, but were generally not statistically significant.\n            \n            \n              Conclusions\n              Melanoma incidence has declined in some younger age groups in Australia, including among people with high risk ancestry. Social and behavioural changes over the same period that lead to lower levels of ultraviolet radiation exposure probably contributed to these changes.","container-title":"Medical Journal of Australia","DOI":"10.5694/mja2.52404","ISSN":"0025-729X, 1326-5377","issue":"5","journalAbbreviation":"Medical Journal of Australia","language":"en","page":"251-257","source":"DOI.org (Crossref)","title":"Changes in the incidence of melanoma in Australia, 2006–2021, by age group and ancestry: a modelling study","title-short":"Changes in the incidence of melanoma in Australia, 2006–2021, by age group and ancestry","volume":"221","author":[{"family":"Whiteman","given":"David C"},{"family":"Neale","given":"Rachel E"},{"family":"Baade","given":"Peter"},{"family":"Olsen","given":"Catherine M"},{"family":"Pandeya","given":"Nirmala"}],"issued":{"date-parts":[["2024",9,2]]}}}],"schema":"https://github.com/citation-style-language/schema/raw/master/csl-citation.json"} </w:instrText>
      </w:r>
      <w:r w:rsidR="0014560E" w:rsidRPr="00AF0EAF">
        <w:rPr>
          <w:vertAlign w:val="superscript"/>
        </w:rPr>
        <w:fldChar w:fldCharType="separate"/>
      </w:r>
      <w:r w:rsidR="009150E4" w:rsidRPr="009150E4">
        <w:rPr>
          <w:rFonts w:ascii="Aptos" w:cs="Times New Roman"/>
          <w:kern w:val="0"/>
          <w:vertAlign w:val="superscript"/>
        </w:rPr>
        <w:t>17</w:t>
      </w:r>
      <w:r w:rsidR="0014560E" w:rsidRPr="00AF0EAF">
        <w:rPr>
          <w:vertAlign w:val="superscript"/>
        </w:rPr>
        <w:fldChar w:fldCharType="end"/>
      </w:r>
      <w:r w:rsidR="0014560E">
        <w:t xml:space="preserve"> </w:t>
      </w:r>
      <w:r w:rsidR="00361E28">
        <w:t xml:space="preserve">This, in part, may be due to an increasingly diverse population. </w:t>
      </w:r>
      <w:r w:rsidR="0014560E">
        <w:t xml:space="preserve">The </w:t>
      </w:r>
      <w:r w:rsidR="00512348">
        <w:t>self-reported</w:t>
      </w:r>
      <w:r w:rsidR="0014560E">
        <w:t xml:space="preserve"> White </w:t>
      </w:r>
      <w:r w:rsidR="00512348">
        <w:t xml:space="preserve">ethnicity </w:t>
      </w:r>
      <w:r w:rsidR="00F13DB6">
        <w:t xml:space="preserve">of the English population </w:t>
      </w:r>
      <w:r w:rsidR="0014560E">
        <w:t xml:space="preserve">reduced from 91.3% in 2001 to 81.7% in 2021, with </w:t>
      </w:r>
      <w:r w:rsidR="00A20D8B">
        <w:t xml:space="preserve">86.5% and </w:t>
      </w:r>
      <w:r w:rsidR="0014560E">
        <w:t>74.0%</w:t>
      </w:r>
      <w:r w:rsidR="00512348">
        <w:t xml:space="preserve"> people of</w:t>
      </w:r>
      <w:r w:rsidR="0014560E">
        <w:t xml:space="preserve"> White </w:t>
      </w:r>
      <w:r w:rsidR="00512348">
        <w:t xml:space="preserve">ethnicity </w:t>
      </w:r>
      <w:r w:rsidR="0014560E">
        <w:t>between the ages of 0-24</w:t>
      </w:r>
      <w:r w:rsidR="00A20D8B">
        <w:t>, respectively</w:t>
      </w:r>
      <w:r w:rsidR="0014560E">
        <w:t xml:space="preserve"> (Office for National Statistics).</w:t>
      </w:r>
      <w:r w:rsidR="006E2DEE">
        <w:t xml:space="preserve"> Memon </w:t>
      </w:r>
      <w:r w:rsidR="006E2DEE">
        <w:rPr>
          <w:i/>
          <w:iCs/>
        </w:rPr>
        <w:t>et al.</w:t>
      </w:r>
      <w:r w:rsidR="006E2DEE">
        <w:t xml:space="preserve"> found a stabilisation of incidence rates for those 0-34 years old between 2001-2016 in England.</w:t>
      </w:r>
      <w:r w:rsidR="006E2DEE" w:rsidRPr="00AF0EAF">
        <w:rPr>
          <w:vertAlign w:val="superscript"/>
        </w:rPr>
        <w:fldChar w:fldCharType="begin"/>
      </w:r>
      <w:r w:rsidR="009150E4">
        <w:rPr>
          <w:vertAlign w:val="superscript"/>
        </w:rPr>
        <w:instrText xml:space="preserve"> ADDIN ZOTERO_ITEM CSL_CITATION {"citationID":"EMuslurC","properties":{"formattedCitation":"\\super 27\\nosupersub{}","plainCitation":"27","noteIndex":0},"citationItems":[{"id":59,"uris":["http://zotero.org/users/local/fpvNYnuR/items/ANRAKCCJ"],"itemData":{"id":59,"type":"article-journal","container-title":"The Lancet Regional Health - Europe","DOI":"10.1016/j.lanepe.2021.100024","ISSN":"26667762","journalAbbreviation":"The Lancet Regional Health - Europe","language":"en","page":"100024","source":"DOI.org (Crossref)","title":"Changing epidemiology and age-specific incidence of cutaneous malignant melanoma in England: An analysis of the national cancer registration data by age, gender and anatomical site, 1981–2018","title-short":"Changing epidemiology and age-specific incidence of cutaneous malignant melanoma in England","volume":"2","author":[{"family":"Memon","given":"Anjum"},{"family":"Bannister","given":"Peter"},{"family":"Rogers","given":"Imogen"},{"family":"Sundin","given":"Josefin"},{"family":"Al-Ayadhy","given":"Bushra"},{"family":"James","given":"Peter W."},{"family":"McNally","given":"Richard J.Q."}],"issued":{"date-parts":[["2021",3]]}}}],"schema":"https://github.com/citation-style-language/schema/raw/master/csl-citation.json"} </w:instrText>
      </w:r>
      <w:r w:rsidR="006E2DEE" w:rsidRPr="00AF0EAF">
        <w:rPr>
          <w:vertAlign w:val="superscript"/>
        </w:rPr>
        <w:fldChar w:fldCharType="separate"/>
      </w:r>
      <w:r w:rsidR="009150E4" w:rsidRPr="009150E4">
        <w:rPr>
          <w:rFonts w:ascii="Aptos" w:cs="Times New Roman"/>
          <w:kern w:val="0"/>
          <w:vertAlign w:val="superscript"/>
        </w:rPr>
        <w:t>27</w:t>
      </w:r>
      <w:r w:rsidR="006E2DEE" w:rsidRPr="00AF0EAF">
        <w:rPr>
          <w:vertAlign w:val="superscript"/>
        </w:rPr>
        <w:fldChar w:fldCharType="end"/>
      </w:r>
      <w:r w:rsidR="0014560E">
        <w:t xml:space="preserve"> </w:t>
      </w:r>
      <w:r>
        <w:t>Previously rising i</w:t>
      </w:r>
      <w:r w:rsidR="0014560E">
        <w:t xml:space="preserve">ncidence rates for </w:t>
      </w:r>
      <w:r w:rsidR="005139BB">
        <w:t xml:space="preserve">those 25-49 </w:t>
      </w:r>
      <w:r w:rsidR="0014560E">
        <w:t xml:space="preserve">years old </w:t>
      </w:r>
      <w:r w:rsidR="00512348">
        <w:t xml:space="preserve">have </w:t>
      </w:r>
      <w:r w:rsidR="00512348">
        <w:lastRenderedPageBreak/>
        <w:t xml:space="preserve">been decelerating </w:t>
      </w:r>
      <w:r w:rsidR="005139BB">
        <w:t>(</w:t>
      </w:r>
      <w:r w:rsidR="00512348">
        <w:t>and</w:t>
      </w:r>
      <w:r w:rsidR="00650E32">
        <w:t xml:space="preserve"> </w:t>
      </w:r>
      <w:r w:rsidR="0090636A">
        <w:t xml:space="preserve">are </w:t>
      </w:r>
      <w:r w:rsidR="00650E32">
        <w:t>beginning to</w:t>
      </w:r>
      <w:r w:rsidR="00512348">
        <w:t xml:space="preserve"> </w:t>
      </w:r>
      <w:r w:rsidR="005139BB">
        <w:t>decrease</w:t>
      </w:r>
      <w:r w:rsidR="00512348">
        <w:t xml:space="preserve"> for MM</w:t>
      </w:r>
      <w:r w:rsidR="002E102B">
        <w:t xml:space="preserve"> in</w:t>
      </w:r>
      <w:r w:rsidR="005139BB">
        <w:t xml:space="preserve"> males)</w:t>
      </w:r>
      <w:r w:rsidR="002E102B">
        <w:t xml:space="preserve"> </w:t>
      </w:r>
      <w:r w:rsidR="0090636A">
        <w:t xml:space="preserve">in </w:t>
      </w:r>
      <w:r w:rsidR="002E102B">
        <w:t>England</w:t>
      </w:r>
      <w:r w:rsidR="0014560E">
        <w:t>, not in keeping with “overdiagnosis”</w:t>
      </w:r>
      <w:r w:rsidR="00690FCE">
        <w:t xml:space="preserve"> </w:t>
      </w:r>
      <w:r w:rsidR="00512348">
        <w:t xml:space="preserve">as </w:t>
      </w:r>
      <w:r w:rsidR="00690FCE">
        <w:t>reported in the literature</w:t>
      </w:r>
      <w:r w:rsidR="0014560E">
        <w:t>.</w:t>
      </w:r>
      <w:r w:rsidR="0014560E" w:rsidRPr="0014560E">
        <w:t xml:space="preserve"> </w:t>
      </w:r>
      <w:r w:rsidR="0014560E">
        <w:t>Less time spent outdoors</w:t>
      </w:r>
      <w:r w:rsidR="00512348">
        <w:t xml:space="preserve"> </w:t>
      </w:r>
      <w:r w:rsidR="0014560E">
        <w:t>may also be relevant.</w:t>
      </w:r>
      <w:r w:rsidR="0014560E" w:rsidRPr="00AF0EAF">
        <w:rPr>
          <w:vertAlign w:val="superscript"/>
        </w:rPr>
        <w:fldChar w:fldCharType="begin"/>
      </w:r>
      <w:r w:rsidR="009150E4">
        <w:rPr>
          <w:vertAlign w:val="superscript"/>
        </w:rPr>
        <w:instrText xml:space="preserve"> ADDIN ZOTERO_ITEM CSL_CITATION {"citationID":"dR6CQIYh","properties":{"formattedCitation":"\\super 29\\nosupersub{}","plainCitation":"29","noteIndex":0},"citationItems":[{"id":1157,"uris":["http://zotero.org/users/local/fpvNYnuR/items/D7R3V5HN"],"itemData":{"id":1157,"type":"article-journal","container-title":"JAMA","DOI":"10.1001/jama.2019.3636","ISSN":"0098-7484","issue":"16","journalAbbreviation":"JAMA","language":"en","page":"1587","source":"DOI.org (Crossref)","title":"Trends in Sedentary Behavior Among the US Population, 2001-2016","volume":"321","author":[{"family":"Yang","given":"Lin"},{"family":"Cao","given":"Chao"},{"family":"Kantor","given":"Elizabeth D."},{"family":"Nguyen","given":"Long H."},{"family":"Zheng","given":"Xiaobin"},{"family":"Park","given":"Yikyung"},{"family":"Giovannucci","given":"Edward L."},{"family":"Matthews","given":"Charles E."},{"family":"Colditz","given":"Graham A."},{"family":"Cao","given":"Yin"}],"issued":{"date-parts":[["2019",4,23]]}}}],"schema":"https://github.com/citation-style-language/schema/raw/master/csl-citation.json"} </w:instrText>
      </w:r>
      <w:r w:rsidR="0014560E" w:rsidRPr="00AF0EAF">
        <w:rPr>
          <w:vertAlign w:val="superscript"/>
        </w:rPr>
        <w:fldChar w:fldCharType="separate"/>
      </w:r>
      <w:r w:rsidR="009150E4" w:rsidRPr="009150E4">
        <w:rPr>
          <w:rFonts w:ascii="Aptos" w:cs="Times New Roman"/>
          <w:kern w:val="0"/>
          <w:vertAlign w:val="superscript"/>
        </w:rPr>
        <w:t>29</w:t>
      </w:r>
      <w:r w:rsidR="0014560E" w:rsidRPr="00AF0EAF">
        <w:rPr>
          <w:vertAlign w:val="superscript"/>
        </w:rPr>
        <w:fldChar w:fldCharType="end"/>
      </w:r>
      <w:r w:rsidR="0014560E">
        <w:t xml:space="preserve"> Campaigns on skin cancer prevention and sun awareness have been ongoing in England for more than 20 years (examples include </w:t>
      </w:r>
      <w:r w:rsidR="0014560E" w:rsidRPr="0000619B">
        <w:rPr>
          <w:i/>
          <w:iCs/>
        </w:rPr>
        <w:t>Sun Know How</w:t>
      </w:r>
      <w:r w:rsidR="0014560E">
        <w:t xml:space="preserve"> and </w:t>
      </w:r>
      <w:r w:rsidR="0014560E" w:rsidRPr="0000619B">
        <w:rPr>
          <w:i/>
          <w:iCs/>
        </w:rPr>
        <w:t>SunSmart</w:t>
      </w:r>
      <w:r w:rsidR="0014560E">
        <w:t>).</w:t>
      </w:r>
      <w:r w:rsidR="00981B25" w:rsidRPr="00AF0EAF">
        <w:rPr>
          <w:vertAlign w:val="superscript"/>
        </w:rPr>
        <w:fldChar w:fldCharType="begin"/>
      </w:r>
      <w:r w:rsidR="009150E4">
        <w:rPr>
          <w:vertAlign w:val="superscript"/>
        </w:rPr>
        <w:instrText xml:space="preserve"> ADDIN ZOTERO_ITEM CSL_CITATION {"citationID":"cm0R4oY3","properties":{"formattedCitation":"\\super 30\\nosupersub{}","plainCitation":"30","noteIndex":0},"citationItems":[{"id":1206,"uris":["http://zotero.org/users/local/fpvNYnuR/items/HV36BTNK"],"itemData":{"id":1206,"type":"article-journal","container-title":"Health Education Research","DOI":"10.1093/her/cyh010","ISSN":"1465-3648, 0268-1153","issue":"5","language":"en","page":"579-585","source":"DOI.org (Crossref)","title":"SunSmart? Skin cancer knowledge and preventive behaviour in a British population representative sample","title-short":"SunSmart?","volume":"20","author":[{"family":"Miles","given":"A."},{"family":"Waller","given":"J."},{"family":"Hiom","given":"S."},{"family":"Swanston","given":"D."}],"issued":{"date-parts":[["2005",10,1]]}}}],"schema":"https://github.com/citation-style-language/schema/raw/master/csl-citation.json"} </w:instrText>
      </w:r>
      <w:r w:rsidR="00981B25" w:rsidRPr="00AF0EAF">
        <w:rPr>
          <w:vertAlign w:val="superscript"/>
        </w:rPr>
        <w:fldChar w:fldCharType="separate"/>
      </w:r>
      <w:r w:rsidR="009150E4" w:rsidRPr="009150E4">
        <w:rPr>
          <w:rFonts w:ascii="Aptos" w:cs="Times New Roman"/>
          <w:kern w:val="0"/>
          <w:vertAlign w:val="superscript"/>
        </w:rPr>
        <w:t>30</w:t>
      </w:r>
      <w:r w:rsidR="00981B25" w:rsidRPr="00AF0EAF">
        <w:rPr>
          <w:vertAlign w:val="superscript"/>
        </w:rPr>
        <w:fldChar w:fldCharType="end"/>
      </w:r>
      <w:r w:rsidR="0014560E" w:rsidRPr="00E47A72">
        <w:rPr>
          <w:color w:val="FF0000"/>
        </w:rPr>
        <w:t xml:space="preserve"> </w:t>
      </w:r>
      <w:r w:rsidR="0014560E">
        <w:t>While it is possible that their</w:t>
      </w:r>
      <w:r w:rsidR="00512348">
        <w:t xml:space="preserve"> early</w:t>
      </w:r>
      <w:r w:rsidR="0014560E">
        <w:t xml:space="preserve"> effects are now becoming evident, a latency period of</w:t>
      </w:r>
      <w:r w:rsidR="00512348">
        <w:t xml:space="preserve"> at least</w:t>
      </w:r>
      <w:r w:rsidR="0014560E">
        <w:t xml:space="preserve"> 20-30 years is expected.</w:t>
      </w:r>
      <w:r w:rsidR="0014560E" w:rsidRPr="00AF0EAF">
        <w:rPr>
          <w:vertAlign w:val="superscript"/>
        </w:rPr>
        <w:fldChar w:fldCharType="begin"/>
      </w:r>
      <w:r w:rsidR="009150E4">
        <w:rPr>
          <w:vertAlign w:val="superscript"/>
        </w:rPr>
        <w:instrText xml:space="preserve"> ADDIN ZOTERO_ITEM CSL_CITATION {"citationID":"FI8Vsfih","properties":{"formattedCitation":"\\super 1,31\\nosupersub{}","plainCitation":"1,31","noteIndex":0},"citationItems":[{"id":1167,"uris":["http://zotero.org/users/local/fpvNYnuR/items/LNHBX8DC"],"itemData":{"id":1167,"type":"article-journal","container-title":"Journal of Investigative Dermatology","DOI":"10.1016/j.jid.2016.01.035","ISSN":"0022202X","issue":"6","journalAbbreviation":"Journal of Investigative Dermatology","language":"en","page":"1161-1171","source":"DOI.org (Crossref)","title":"The Growing Burden of Invasive Melanoma: Projections of Incidence Rates and Numbers of New Cases in Six Susceptible Populations through 2031","title-short":"The Growing Burden of Invasive Melanoma","volume":"136","author":[{"family":"Whiteman","given":"David C."},{"family":"Green","given":"Adele C."},{"family":"Olsen","given":"Catherine M."}],"issued":{"date-parts":[["2016",6]]}}},{"id":1185,"uris":["http://zotero.org/users/local/fpvNYnuR/items/4SFCWR9H"],"itemData":{"id":1185,"type":"document","publisher":"National Institute for Health and Care Excellence","title":"National Skin Campaigns (Expert Paper 3)","URL":"https://www.nice.org.uk/guidance/ph32/evidence/expert-paper-3-national-campaigns-uk-and-worldwide-pdf-428732317#:~:text=SunSmart%20UK,and%20run%20the%20SunSmart%20campaign1.","author":[{"family":"Eagle","given":"Lynne"},{"family":"Jones","given":"Simon"},{"family":"Kemp","given":"Gill"},{"family":"Hiom","given":"Sara"},{"family":"Naumann","given":"Lisa"},{"family":"Cerny","given":"Caroline"}],"accessed":{"date-parts":[["2024",10,16]]},"issued":{"date-parts":[["2011"]]}}}],"schema":"https://github.com/citation-style-language/schema/raw/master/csl-citation.json"} </w:instrText>
      </w:r>
      <w:r w:rsidR="0014560E" w:rsidRPr="00AF0EAF">
        <w:rPr>
          <w:vertAlign w:val="superscript"/>
        </w:rPr>
        <w:fldChar w:fldCharType="separate"/>
      </w:r>
      <w:r w:rsidR="009150E4" w:rsidRPr="009150E4">
        <w:rPr>
          <w:rFonts w:ascii="Aptos" w:cs="Times New Roman"/>
          <w:kern w:val="0"/>
          <w:vertAlign w:val="superscript"/>
        </w:rPr>
        <w:t>1,31</w:t>
      </w:r>
      <w:r w:rsidR="0014560E" w:rsidRPr="00AF0EAF">
        <w:rPr>
          <w:vertAlign w:val="superscript"/>
        </w:rPr>
        <w:fldChar w:fldCharType="end"/>
      </w:r>
      <w:r w:rsidR="00E47A72">
        <w:t xml:space="preserve"> </w:t>
      </w:r>
      <w:r w:rsidR="00C73275" w:rsidRPr="00981B25">
        <w:rPr>
          <w:color w:val="000000" w:themeColor="text1"/>
        </w:rPr>
        <w:t xml:space="preserve">Nevertheless, </w:t>
      </w:r>
      <w:r w:rsidR="00981B25">
        <w:rPr>
          <w:color w:val="000000" w:themeColor="text1"/>
        </w:rPr>
        <w:t xml:space="preserve">the </w:t>
      </w:r>
      <w:r w:rsidR="00C73275" w:rsidRPr="00981B25">
        <w:rPr>
          <w:color w:val="000000" w:themeColor="text1"/>
        </w:rPr>
        <w:t>a</w:t>
      </w:r>
      <w:r w:rsidR="00E47A72" w:rsidRPr="00981B25">
        <w:rPr>
          <w:color w:val="000000" w:themeColor="text1"/>
        </w:rPr>
        <w:t>ssoc</w:t>
      </w:r>
      <w:r w:rsidR="00981B25">
        <w:rPr>
          <w:color w:val="000000" w:themeColor="text1"/>
        </w:rPr>
        <w:t>iation</w:t>
      </w:r>
      <w:r w:rsidR="00E47A72" w:rsidRPr="00981B25">
        <w:rPr>
          <w:color w:val="000000" w:themeColor="text1"/>
        </w:rPr>
        <w:t xml:space="preserve"> of UV</w:t>
      </w:r>
      <w:r w:rsidR="00981B25">
        <w:rPr>
          <w:color w:val="000000" w:themeColor="text1"/>
        </w:rPr>
        <w:t>R</w:t>
      </w:r>
      <w:r w:rsidR="00E47A72" w:rsidRPr="00981B25">
        <w:rPr>
          <w:color w:val="000000" w:themeColor="text1"/>
        </w:rPr>
        <w:t xml:space="preserve"> and </w:t>
      </w:r>
      <w:r w:rsidR="00981B25">
        <w:rPr>
          <w:color w:val="000000" w:themeColor="text1"/>
        </w:rPr>
        <w:t>skin cancer has been</w:t>
      </w:r>
      <w:r w:rsidR="00E47A72" w:rsidRPr="00981B25">
        <w:rPr>
          <w:color w:val="000000" w:themeColor="text1"/>
        </w:rPr>
        <w:t xml:space="preserve"> well known since the </w:t>
      </w:r>
      <w:r w:rsidR="00981B25">
        <w:rPr>
          <w:color w:val="000000" w:themeColor="text1"/>
        </w:rPr>
        <w:t>19</w:t>
      </w:r>
      <w:r w:rsidR="00F871EA">
        <w:rPr>
          <w:color w:val="000000" w:themeColor="text1"/>
        </w:rPr>
        <w:t>30</w:t>
      </w:r>
      <w:r w:rsidR="00E47A72" w:rsidRPr="00981B25">
        <w:rPr>
          <w:color w:val="000000" w:themeColor="text1"/>
        </w:rPr>
        <w:t>s</w:t>
      </w:r>
      <w:r w:rsidR="00981B25">
        <w:rPr>
          <w:color w:val="000000" w:themeColor="text1"/>
        </w:rPr>
        <w:t>,</w:t>
      </w:r>
      <w:r w:rsidR="00E47A72" w:rsidRPr="00981B25">
        <w:rPr>
          <w:color w:val="000000" w:themeColor="text1"/>
        </w:rPr>
        <w:t xml:space="preserve"> with increasing</w:t>
      </w:r>
      <w:r w:rsidR="00981B25">
        <w:rPr>
          <w:color w:val="000000" w:themeColor="text1"/>
        </w:rPr>
        <w:t xml:space="preserve"> public</w:t>
      </w:r>
      <w:r w:rsidR="00E47A72" w:rsidRPr="00981B25">
        <w:rPr>
          <w:color w:val="000000" w:themeColor="text1"/>
        </w:rPr>
        <w:t xml:space="preserve"> awareness </w:t>
      </w:r>
      <w:r w:rsidR="00981B25">
        <w:rPr>
          <w:color w:val="000000" w:themeColor="text1"/>
        </w:rPr>
        <w:t>in the 1980s.</w:t>
      </w:r>
      <w:r w:rsidR="00683F1D" w:rsidRPr="00AF0EAF">
        <w:rPr>
          <w:color w:val="000000" w:themeColor="text1"/>
          <w:vertAlign w:val="superscript"/>
        </w:rPr>
        <w:fldChar w:fldCharType="begin"/>
      </w:r>
      <w:r w:rsidR="009150E4">
        <w:rPr>
          <w:color w:val="000000" w:themeColor="text1"/>
          <w:vertAlign w:val="superscript"/>
        </w:rPr>
        <w:instrText xml:space="preserve"> ADDIN ZOTERO_ITEM CSL_CITATION {"citationID":"m2FYYZfm","properties":{"formattedCitation":"\\super 32,33\\nosupersub{}","plainCitation":"32,33","noteIndex":0},"citationItems":[{"id":1208,"uris":["http://zotero.org/users/local/fpvNYnuR/items/YC6LKHHC"],"itemData":{"id":1208,"type":"article-journal","container-title":"The Lancet","DOI":"10.1016/S0140-6736(00)84845-X","ISSN":"01406736","issue":"5491","journalAbbreviation":"The Lancet","language":"en","license":"https://www.elsevier.com/tdm/userlicense/1.0/","page":"1070-1073","source":"DOI.org (Crossref)","title":"ULTRA-VIOLET LIGHT AND SKIN CANCER.","volume":"212","author":[{"family":"Findlay","given":"G.M."}],"issued":{"date-parts":[["1928",11]]}}},{"id":1209,"uris":["http://zotero.org/users/local/fpvNYnuR/items/7J6NMKGI"],"itemData":{"id":1209,"type":"article-journal","container-title":"JAMA: The Journal of the American Medical Association","DOI":"10.1001/jama.1989.03430150065027","ISSN":"0098-7484","issue":"15","journalAbbreviation":"JAMA","language":"en","page":"2097","source":"DOI.org (Crossref)","title":"The Emerging Epidemic of Melanoma and Squamous Cell Skin Cancer","volume":"262","author":[{"family":"Glass","given":"Andrew G."}],"issued":{"date-parts":[["1989",10,20]]}}}],"schema":"https://github.com/citation-style-language/schema/raw/master/csl-citation.json"} </w:instrText>
      </w:r>
      <w:r w:rsidR="00683F1D" w:rsidRPr="00AF0EAF">
        <w:rPr>
          <w:color w:val="000000" w:themeColor="text1"/>
          <w:vertAlign w:val="superscript"/>
        </w:rPr>
        <w:fldChar w:fldCharType="separate"/>
      </w:r>
      <w:r w:rsidR="009150E4" w:rsidRPr="009150E4">
        <w:rPr>
          <w:rFonts w:ascii="Aptos" w:cs="Times New Roman"/>
          <w:color w:val="000000"/>
          <w:kern w:val="0"/>
          <w:vertAlign w:val="superscript"/>
        </w:rPr>
        <w:t>32,33</w:t>
      </w:r>
      <w:r w:rsidR="00683F1D" w:rsidRPr="00AF0EAF">
        <w:rPr>
          <w:color w:val="000000" w:themeColor="text1"/>
          <w:vertAlign w:val="superscript"/>
        </w:rPr>
        <w:fldChar w:fldCharType="end"/>
      </w:r>
    </w:p>
    <w:p w14:paraId="6C493B5C" w14:textId="77777777" w:rsidR="00860E45" w:rsidRDefault="00860E45" w:rsidP="00487087">
      <w:pPr>
        <w:jc w:val="both"/>
      </w:pPr>
    </w:p>
    <w:p w14:paraId="2B05F339" w14:textId="03E2D428" w:rsidR="00255C4D" w:rsidRDefault="007F5F89" w:rsidP="001174A2">
      <w:pPr>
        <w:jc w:val="both"/>
      </w:pPr>
      <w:r>
        <w:t>For MM</w:t>
      </w:r>
      <w:r w:rsidR="002917C6">
        <w:t>,</w:t>
      </w:r>
      <w:r w:rsidR="00B479AF">
        <w:t xml:space="preserve"> </w:t>
      </w:r>
      <w:r>
        <w:t xml:space="preserve">incidence rates in those </w:t>
      </w:r>
      <w:r w:rsidR="005139BB">
        <w:t>60-69 years</w:t>
      </w:r>
      <w:r w:rsidR="008A0C04">
        <w:t xml:space="preserve"> old</w:t>
      </w:r>
      <w:r>
        <w:t xml:space="preserve"> </w:t>
      </w:r>
      <w:r w:rsidR="00650E32">
        <w:t>beg</w:t>
      </w:r>
      <w:r w:rsidR="005139BB">
        <w:t>a</w:t>
      </w:r>
      <w:r w:rsidR="00650E32">
        <w:t xml:space="preserve">n to </w:t>
      </w:r>
      <w:r w:rsidR="00463961">
        <w:t>plateau</w:t>
      </w:r>
      <w:r w:rsidR="00B479AF">
        <w:t xml:space="preserve"> </w:t>
      </w:r>
      <w:r>
        <w:t xml:space="preserve">after 2015, </w:t>
      </w:r>
      <w:r w:rsidR="000E3843">
        <w:t>which may be partly due to increasing ethnic diversity, or represent the start of natural plateau, as predicted for MM in the future.</w:t>
      </w:r>
      <w:r w:rsidR="000E3843" w:rsidRPr="00AF0EAF">
        <w:rPr>
          <w:vertAlign w:val="superscript"/>
        </w:rPr>
        <w:fldChar w:fldCharType="begin"/>
      </w:r>
      <w:r w:rsidR="009150E4">
        <w:rPr>
          <w:vertAlign w:val="superscript"/>
        </w:rPr>
        <w:instrText xml:space="preserve"> ADDIN ZOTERO_ITEM CSL_CITATION {"citationID":"C9ulhmeD","properties":{"formattedCitation":"\\super 15\\nosupersub{}","plainCitation":"15","noteIndex":0},"citationItems":[{"id":49,"uris":["http://zotero.org/users/local/fpvNYnuR/items/ZIQD3AQK"],"itemData":{"id":49,"type":"article-journal","container-title":"European Journal of Cancer","DOI":"10.1016/j.ejca.2021.04.029","ISSN":"09598049","journalAbbreviation":"European Journal of Cancer","language":"en","page":"18-25","source":"DOI.org (Crossref)","title":"Epidemiology of cutaneous melanoma and keratinocyte cancer in white populations 1943–2036","volume":"152","author":[{"family":"Garbe","given":"Claus"},{"family":"Keim","given":"Ulrike"},{"family":"Gandini","given":"Sara"},{"family":"Amaral","given":"Teresa"},{"family":"Katalinic","given":"Alexander"},{"family":"Hollezcek","given":"Bernd"},{"family":"Martus","given":"Peter"},{"family":"Flatz","given":"Lukas"},{"family":"Leiter","given":"Ulrike"},{"family":"Whiteman","given":"David"}],"issued":{"date-parts":[["2021",7]]}}}],"schema":"https://github.com/citation-style-language/schema/raw/master/csl-citation.json"} </w:instrText>
      </w:r>
      <w:r w:rsidR="000E3843" w:rsidRPr="00AF0EAF">
        <w:rPr>
          <w:vertAlign w:val="superscript"/>
        </w:rPr>
        <w:fldChar w:fldCharType="separate"/>
      </w:r>
      <w:r w:rsidR="009150E4" w:rsidRPr="009150E4">
        <w:rPr>
          <w:rFonts w:ascii="Aptos" w:cs="Times New Roman"/>
          <w:kern w:val="0"/>
          <w:vertAlign w:val="superscript"/>
        </w:rPr>
        <w:t>15</w:t>
      </w:r>
      <w:r w:rsidR="000E3843" w:rsidRPr="00AF0EAF">
        <w:rPr>
          <w:vertAlign w:val="superscript"/>
        </w:rPr>
        <w:fldChar w:fldCharType="end"/>
      </w:r>
      <w:r w:rsidR="000E3843">
        <w:t xml:space="preserve"> </w:t>
      </w:r>
      <w:r w:rsidR="0090636A">
        <w:t>While t</w:t>
      </w:r>
      <w:r w:rsidR="00B479AF">
        <w:t>he rising incidence</w:t>
      </w:r>
      <w:r>
        <w:t xml:space="preserve"> for people 70</w:t>
      </w:r>
      <w:r w:rsidR="006B4308">
        <w:t xml:space="preserve"> years or older decelerated</w:t>
      </w:r>
      <w:r w:rsidR="006E2DEE">
        <w:t xml:space="preserve"> </w:t>
      </w:r>
      <w:r w:rsidR="009418FE">
        <w:t>(</w:t>
      </w:r>
      <w:r w:rsidR="006E2DEE">
        <w:t xml:space="preserve">compared </w:t>
      </w:r>
      <w:r w:rsidR="00433A42">
        <w:t>to</w:t>
      </w:r>
      <w:r w:rsidR="006E2DEE">
        <w:t xml:space="preserve"> previous </w:t>
      </w:r>
      <w:r w:rsidR="00433A42">
        <w:t xml:space="preserve">published </w:t>
      </w:r>
      <w:r w:rsidR="006E2DEE">
        <w:t xml:space="preserve">data </w:t>
      </w:r>
      <w:r w:rsidR="00433A42">
        <w:t xml:space="preserve">in England </w:t>
      </w:r>
      <w:r w:rsidR="008D2EFC">
        <w:t xml:space="preserve">by Memon </w:t>
      </w:r>
      <w:r w:rsidR="008D2EFC">
        <w:rPr>
          <w:i/>
          <w:iCs/>
        </w:rPr>
        <w:t>et al.</w:t>
      </w:r>
      <w:r w:rsidR="009418FE">
        <w:t>)</w:t>
      </w:r>
      <w:r>
        <w:t>,</w:t>
      </w:r>
      <w:r w:rsidR="0090636A">
        <w:t xml:space="preserve"> </w:t>
      </w:r>
      <w:r w:rsidR="009418FE">
        <w:t xml:space="preserve">increases in incidence </w:t>
      </w:r>
      <w:r w:rsidR="006B4308">
        <w:t>rate</w:t>
      </w:r>
      <w:r w:rsidR="009418FE">
        <w:t>s</w:t>
      </w:r>
      <w:r w:rsidR="006B4308">
        <w:t xml:space="preserve"> in older males remained the highest of all populations</w:t>
      </w:r>
      <w:r w:rsidR="00882C5E">
        <w:t>, consistent with</w:t>
      </w:r>
      <w:r w:rsidR="006E2DEE">
        <w:t xml:space="preserve"> </w:t>
      </w:r>
      <w:r w:rsidR="00882C5E">
        <w:t>findings</w:t>
      </w:r>
      <w:r w:rsidR="008D2EFC">
        <w:t xml:space="preserve"> in England (1981-2018) and the USA (1987-2016)</w:t>
      </w:r>
      <w:r w:rsidR="00882C5E">
        <w:t>.</w:t>
      </w:r>
      <w:r w:rsidR="000E3843" w:rsidRPr="00AF0EAF">
        <w:rPr>
          <w:vertAlign w:val="superscript"/>
        </w:rPr>
        <w:fldChar w:fldCharType="begin"/>
      </w:r>
      <w:r w:rsidR="009150E4">
        <w:rPr>
          <w:vertAlign w:val="superscript"/>
        </w:rPr>
        <w:instrText xml:space="preserve"> ADDIN ZOTERO_ITEM CSL_CITATION {"citationID":"C774ti0v","properties":{"formattedCitation":"\\super 27,34\\nosupersub{}","plainCitation":"27,34","noteIndex":0},"citationItems":[{"id":59,"uris":["http://zotero.org/users/local/fpvNYnuR/items/ANRAKCCJ"],"itemData":{"id":59,"type":"article-journal","container-title":"The Lancet Regional Health - Europe","DOI":"10.1016/j.lanepe.2021.100024","ISSN":"26667762","journalAbbreviation":"The Lancet Regional Health - Europe","language":"en","page":"100024","source":"DOI.org (Crossref)","title":"Changing epidemiology and age-specific incidence of cutaneous malignant melanoma in England: An analysis of the national cancer registration data by age, gender and anatomical site, 1981–2018","title-short":"Changing epidemiology and age-specific incidence of cutaneous malignant melanoma in England","volume":"2","author":[{"family":"Memon","given":"Anjum"},{"family":"Bannister","given":"Peter"},{"family":"Rogers","given":"Imogen"},{"family":"Sundin","given":"Josefin"},{"family":"Al-Ayadhy","given":"Bushra"},{"family":"James","given":"Peter W."},{"family":"McNally","given":"Richard J.Q."}],"issued":{"date-parts":[["2021",3]]}}},{"id":1237,"uris":["http://zotero.org/users/local/fpvNYnuR/items/4AXG5ZRT"],"itemData":{"id":1237,"type":"article-journal","container-title":"Cancer Screening and Prevention","DOI":"10.14218/CSP.2024.00019","ISSN":"2835-3315","issue":"3","journalAbbreviation":"Cancer Screen Prev","language":"en","page":"133-141","source":"DOI.org (Crossref)","title":"Age-period-cohort Analysis of Cutaneous Malignant Melanoma Incidence in the United States from 1987 to 2016","volume":"3","author":[{"family":"Du","given":"Ruofei"},{"family":"Guo","given":"Jiayu"},{"family":"Li","given":"Jing"},{"family":"Lyu","given":"Jun"}],"issued":{"date-parts":[["2024",9,25]]}}}],"schema":"https://github.com/citation-style-language/schema/raw/master/csl-citation.json"} </w:instrText>
      </w:r>
      <w:r w:rsidR="000E3843" w:rsidRPr="00AF0EAF">
        <w:rPr>
          <w:vertAlign w:val="superscript"/>
        </w:rPr>
        <w:fldChar w:fldCharType="separate"/>
      </w:r>
      <w:r w:rsidR="009150E4" w:rsidRPr="009150E4">
        <w:rPr>
          <w:rFonts w:ascii="Aptos" w:cs="Times New Roman"/>
          <w:kern w:val="0"/>
          <w:vertAlign w:val="superscript"/>
        </w:rPr>
        <w:t>27,34</w:t>
      </w:r>
      <w:r w:rsidR="000E3843" w:rsidRPr="00AF0EAF">
        <w:rPr>
          <w:vertAlign w:val="superscript"/>
        </w:rPr>
        <w:fldChar w:fldCharType="end"/>
      </w:r>
      <w:r w:rsidR="00873DDC">
        <w:t xml:space="preserve"> </w:t>
      </w:r>
      <w:r w:rsidR="00134646">
        <w:t xml:space="preserve">These trends may be related to a combination of increased age and sun behaviours of this cohort earlier in life, in a current setting of lower diagnostic thresholds. </w:t>
      </w:r>
      <w:r w:rsidR="00AB5A47">
        <w:t xml:space="preserve">Increasing </w:t>
      </w:r>
      <w:r w:rsidR="00255C4D">
        <w:t>M</w:t>
      </w:r>
      <w:r w:rsidR="009473E9">
        <w:t>IS and MM</w:t>
      </w:r>
      <w:r w:rsidR="00AB5A47">
        <w:t xml:space="preserve"> incidence in males and females between the ages of 50-</w:t>
      </w:r>
      <w:r w:rsidR="009473E9">
        <w:t>59</w:t>
      </w:r>
      <w:r w:rsidR="00AB5A47">
        <w:t xml:space="preserve"> </w:t>
      </w:r>
      <w:r w:rsidR="006A1B0C">
        <w:t>may</w:t>
      </w:r>
      <w:r w:rsidR="00AB5A47">
        <w:t xml:space="preserve"> reflect</w:t>
      </w:r>
      <w:r w:rsidR="006A1B0C">
        <w:t xml:space="preserve"> increasing wealth for overseas holidays and other sun seeking </w:t>
      </w:r>
      <w:r w:rsidR="00433A42">
        <w:t>behaviour, public</w:t>
      </w:r>
      <w:r w:rsidR="006A1B0C">
        <w:t xml:space="preserve"> anxiety leading to more frequent consultations for borderline early lesions with clinicians </w:t>
      </w:r>
      <w:r w:rsidR="0008705C">
        <w:t>rem</w:t>
      </w:r>
      <w:r w:rsidR="006A1B0C">
        <w:t>oving more such lesions with medicolegal concerns</w:t>
      </w:r>
      <w:r w:rsidR="0008705C">
        <w:t xml:space="preserve">, </w:t>
      </w:r>
      <w:r w:rsidR="00AB5A47">
        <w:t xml:space="preserve">and </w:t>
      </w:r>
      <w:r w:rsidR="002240DA">
        <w:t xml:space="preserve">broadened </w:t>
      </w:r>
      <w:r w:rsidR="006A1B0C">
        <w:t xml:space="preserve">clinical and histological </w:t>
      </w:r>
      <w:r w:rsidR="002240DA">
        <w:t>diagnostic criteria</w:t>
      </w:r>
      <w:r w:rsidR="006B4308">
        <w:t xml:space="preserve"> (diagnostic drift)</w:t>
      </w:r>
      <w:r w:rsidR="00AB5A47">
        <w:t>.</w:t>
      </w:r>
      <w:r w:rsidR="00C94A9E">
        <w:fldChar w:fldCharType="begin"/>
      </w:r>
      <w:r w:rsidR="00C94A9E">
        <w:instrText xml:space="preserve"> ADDIN ZOTERO_ITEM CSL_CITATION {"citationID":"RDwPcZHO","properties":{"formattedCitation":"\\super 35\\uc0\\u8211{}37\\nosupersub{}","plainCitation":"35–37","noteIndex":0},"citationItems":[{"id":1269,"uris":["http://zotero.org/users/local/fpvNYnuR/items/3RG4YUIV"],"itemData":{"id":1269,"type":"article-journal","container-title":"Journal of Cutaneous Pathology","DOI":"10.1111/j.1600-0560.2010.01660.x","ISSN":"03036987","issue":"3","language":"en","license":"http://doi.wiley.com/10.1002/tdm_license_1.1","page":"264-267","source":"DOI.org (Crossref)","title":"The melanoma ‘epidemic’, a dermatopathologist's perspective","volume":"38","author":[{"family":"Glusac","given":"Earl J."}],"issued":{"date-parts":[["2011",3]]}}},{"id":1268,"uris":["http://zotero.org/users/local/fpvNYnuR/items/RZ5REBLB"],"itemData":{"id":1268,"type":"article-journal","container-title":"Health Affairs","DOI":"10.1377/hlthaff.2013.0714","ISSN":"0278-2715, 1544-5208","issue":"11","journalAbbreviation":"Health Affairs","language":"en","page":"2013-2020","source":"DOI.org (Crossref)","title":"An Aging Population And Growing Disease Burden Will Require ALarge And Specialized Health Care Workforce By 2025","volume":"32","author":[{"family":"Dall","given":"Timothy M."},{"family":"Gallo","given":"Paul D."},{"family":"Chakrabarti","given":"Ritasree"},{"family":"West","given":"Terry"},{"family":"Semilla","given":"April P."},{"family":"Storm","given":"Michael V."}],"issued":{"date-parts":[["2013",11]]}}},{"id":1270,"uris":["http://zotero.org/users/local/fpvNYnuR/items/QGNII2S5"],"itemData":{"id":1270,"type":"book","ISBN":"978-92-844-1987-6","note":"DOI: 10.18111/9789284419876","publisher":"World Tourism Organization (UNWTO)","source":"DOI.org (Crossref)","title":"UNWTO Tourism Highlights: 2018 Edition","title-short":"UNWTO Tourism Highlights","URL":"https://www.e-unwto.org/doi/book/10.18111/9789284419876","editor":[{"literal":"World Tourism Organization (UNWTO)"}],"accessed":{"date-parts":[["2025",3,17]]},"issued":{"date-parts":[["2018",8,24]]}}}],"schema":"https://github.com/citation-style-language/schema/raw/master/csl-citation.json"} </w:instrText>
      </w:r>
      <w:r w:rsidR="00C94A9E">
        <w:fldChar w:fldCharType="separate"/>
      </w:r>
      <w:r w:rsidR="00C94A9E" w:rsidRPr="00C94A9E">
        <w:rPr>
          <w:rFonts w:ascii="Aptos" w:cs="Times New Roman"/>
          <w:kern w:val="0"/>
          <w:vertAlign w:val="superscript"/>
        </w:rPr>
        <w:t>35–37</w:t>
      </w:r>
      <w:r w:rsidR="00C94A9E">
        <w:fldChar w:fldCharType="end"/>
      </w:r>
    </w:p>
    <w:p w14:paraId="344D68B5" w14:textId="77777777" w:rsidR="0033115D" w:rsidRDefault="0033115D" w:rsidP="001174A2">
      <w:pPr>
        <w:jc w:val="both"/>
      </w:pPr>
    </w:p>
    <w:p w14:paraId="33C97170" w14:textId="3A8D5B1F" w:rsidR="0033115D" w:rsidRDefault="005139BB" w:rsidP="001174A2">
      <w:pPr>
        <w:jc w:val="both"/>
      </w:pPr>
      <w:r>
        <w:t>Early p</w:t>
      </w:r>
      <w:r w:rsidR="0033115D">
        <w:t xml:space="preserve">lateaus in incidence were also observed </w:t>
      </w:r>
      <w:r>
        <w:t xml:space="preserve">for adults 70 years or older </w:t>
      </w:r>
      <w:r w:rsidR="0033115D">
        <w:t xml:space="preserve">with MIS. </w:t>
      </w:r>
      <w:r w:rsidR="009C6188">
        <w:t>Around</w:t>
      </w:r>
      <w:r w:rsidR="0033115D">
        <w:t xml:space="preserve"> 79-83% </w:t>
      </w:r>
      <w:r w:rsidR="009C6188">
        <w:t>of all MIS are</w:t>
      </w:r>
      <w:r w:rsidR="0033115D">
        <w:t xml:space="preserve"> of the LM subtype, associated with cumulative UVR exposure and increasing age.</w:t>
      </w:r>
      <w:r w:rsidR="0033115D" w:rsidRPr="00AF0EAF">
        <w:rPr>
          <w:vertAlign w:val="superscript"/>
        </w:rPr>
        <w:fldChar w:fldCharType="begin"/>
      </w:r>
      <w:r w:rsidR="00C94A9E">
        <w:rPr>
          <w:vertAlign w:val="superscript"/>
        </w:rPr>
        <w:instrText xml:space="preserve"> ADDIN ZOTERO_ITEM CSL_CITATION {"citationID":"HM3kK5jJ","properties":{"formattedCitation":"\\super 38\\nosupersub{}","plainCitation":"38","noteIndex":0},"citationItems":[{"id":1182,"uris":["http://zotero.org/users/local/fpvNYnuR/items/VZQJ7E27"],"itemData":{"id":1182,"type":"article-journal","container-title":"Journal of the American Academy of Dermatology","DOI":"10.1016/j.jaad.2019.03.066","ISSN":"01909622","issue":"3","journalAbbreviation":"Journal of the American Academy of Dermatology","language":"en","page":"823-833","source":"DOI.org (Crossref)","title":"Melanoma on chronically sun-damaged skin: Lentigo maligna and desmoplastic melanoma","title-short":"Melanoma on chronically sun-damaged skin","volume":"81","author":[{"family":"DeWane","given":"Madeline E."},{"family":"Kelsey","given":"Andrew"},{"family":"Oliviero","given":"Margaret"},{"family":"Rabinovitz","given":"Harold"},{"family":"Grant-Kels","given":"Jane M."}],"issued":{"date-parts":[["2019",9]]}}}],"schema":"https://github.com/citation-style-language/schema/raw/master/csl-citation.json"} </w:instrText>
      </w:r>
      <w:r w:rsidR="0033115D" w:rsidRPr="00AF0EAF">
        <w:rPr>
          <w:vertAlign w:val="superscript"/>
        </w:rPr>
        <w:fldChar w:fldCharType="separate"/>
      </w:r>
      <w:r w:rsidR="00C94A9E" w:rsidRPr="00C94A9E">
        <w:rPr>
          <w:rFonts w:ascii="Aptos" w:cs="Times New Roman"/>
          <w:kern w:val="0"/>
          <w:vertAlign w:val="superscript"/>
        </w:rPr>
        <w:t>38</w:t>
      </w:r>
      <w:r w:rsidR="0033115D" w:rsidRPr="00AF0EAF">
        <w:rPr>
          <w:vertAlign w:val="superscript"/>
        </w:rPr>
        <w:fldChar w:fldCharType="end"/>
      </w:r>
      <w:r w:rsidR="0033115D">
        <w:t xml:space="preserve"> In frail, older adults with limited life expectancy or multiple comorbidities, LM may be managed conservatively without surgery, leading to under-</w:t>
      </w:r>
      <w:r w:rsidR="006360A8">
        <w:t>reporting</w:t>
      </w:r>
      <w:r w:rsidR="0033115D">
        <w:t xml:space="preserve"> on histology registers.</w:t>
      </w:r>
      <w:r w:rsidR="0033115D" w:rsidRPr="00AF0EAF">
        <w:rPr>
          <w:vertAlign w:val="superscript"/>
        </w:rPr>
        <w:fldChar w:fldCharType="begin"/>
      </w:r>
      <w:r w:rsidR="00C94A9E">
        <w:rPr>
          <w:vertAlign w:val="superscript"/>
        </w:rPr>
        <w:instrText xml:space="preserve"> ADDIN ZOTERO_ITEM CSL_CITATION {"citationID":"cHLTW8lt","properties":{"formattedCitation":"\\super 39\\nosupersub{}","plainCitation":"39","noteIndex":0},"citationItems":[{"id":1181,"uris":["http://zotero.org/users/local/fpvNYnuR/items/CB4DWDXW"],"itemData":{"id":1181,"type":"article-journal","abstract":"Abstract\n            Lentigo maligna (LM) is a melanoma in situ with distinct clinical features and histology. It commonly affects men after the sixth decade of life. Incidence rates of LM have increased based on early 21st century data from different countries; however, data are suboptimal. Data from England show a plateauing crude incidence between 2013 and 2019. By comparison, invasive melanoma and other types of melanoma in situ commonly appears in younger age groups (median age 58 and 67</w:instrText>
      </w:r>
      <w:r w:rsidR="00C94A9E">
        <w:rPr>
          <w:rFonts w:ascii="Arial" w:hAnsi="Arial" w:cs="Arial"/>
          <w:vertAlign w:val="superscript"/>
        </w:rPr>
        <w:instrText> </w:instrText>
      </w:r>
      <w:r w:rsidR="00C94A9E">
        <w:rPr>
          <w:vertAlign w:val="superscript"/>
        </w:rPr>
        <w:instrText>years old, respectively) and incidence is rising. The most important risk factors for LM include fair skin and cumulative ultraviolet solar radiation exposure. Although LM is limited to the epidermis and connected skin adnexa, it may progress to invasive LM melanoma. The reported rate of malignant progression varies, reflecting a challenge for LM epidemiology research as often lesions are removed on diagnosis. LM poses a challenge in diagnosis and management. Although it can be diagnosed clinically or dermoscopically, histopathological assessment of biopsied skin tissue remains the gold standard. Reflectance confocal microscopy allows for better appreciation of the complexity of LM at a cellular level, often progressing beyond clinical margins. Management of LM may involve Mohs micrographic surgery or excision, although recurrence may occur even with 5</w:instrText>
      </w:r>
      <w:r w:rsidR="00C94A9E">
        <w:rPr>
          <w:rFonts w:ascii="Arial" w:hAnsi="Arial" w:cs="Arial"/>
          <w:vertAlign w:val="superscript"/>
        </w:rPr>
        <w:instrText> </w:instrText>
      </w:r>
      <w:r w:rsidR="00C94A9E">
        <w:rPr>
          <w:vertAlign w:val="superscript"/>
        </w:rPr>
        <w:instrText xml:space="preserve">mm clinical margins. Imiquimod cream may be effective, but incomplete treatment and recurrence has been reported. Conservative management with observation or radiotherapy may be used in selected patients’ cases. Five-year net survival rates are excellent. This paper reviews the natural history, epidemiology, aetiology, pathogenesis, diagnosis and management of LM.","container-title":"Clinical and Experimental Dermatology","DOI":"10.1093/ced/llad394","ISSN":"0307-6938, 1365-2230","issue":"3","language":"en","license":"https://academic.oup.com/pages/standard-publication-reuse-rights","page":"218-225","source":"DOI.org (Crossref)","title":"Lentigo maligna: a review","title-short":"Lentigo maligna","volume":"49","author":[{"family":"Karponis","given":"Dimitrios"},{"family":"Stratigos","given":"Ioannis A"},{"family":"Joshy","given":"Jilse"},{"family":"Craig","given":"Paul J"},{"family":"Mistry","given":"Khaylen"},{"family":"Van Bodegraven","given":"Birgitta"},{"family":"Venables","given":"Zoe C"},{"family":"Levell","given":"Nick J"}],"issued":{"date-parts":[["2024",2,14]]}}}],"schema":"https://github.com/citation-style-language/schema/raw/master/csl-citation.json"} </w:instrText>
      </w:r>
      <w:r w:rsidR="0033115D" w:rsidRPr="00AF0EAF">
        <w:rPr>
          <w:vertAlign w:val="superscript"/>
        </w:rPr>
        <w:fldChar w:fldCharType="separate"/>
      </w:r>
      <w:r w:rsidR="00C94A9E" w:rsidRPr="00C94A9E">
        <w:rPr>
          <w:rFonts w:ascii="Aptos" w:cs="Times New Roman"/>
          <w:kern w:val="0"/>
          <w:vertAlign w:val="superscript"/>
        </w:rPr>
        <w:t>39</w:t>
      </w:r>
      <w:r w:rsidR="0033115D" w:rsidRPr="00AF0EAF">
        <w:rPr>
          <w:vertAlign w:val="superscript"/>
        </w:rPr>
        <w:fldChar w:fldCharType="end"/>
      </w:r>
      <w:r w:rsidR="000D1C80">
        <w:t xml:space="preserve"> </w:t>
      </w:r>
      <w:r w:rsidR="0033115D">
        <w:t xml:space="preserve">The plateaus in MIS incidence may </w:t>
      </w:r>
      <w:r>
        <w:t xml:space="preserve">also </w:t>
      </w:r>
      <w:r w:rsidR="0033115D">
        <w:t>be related to better practice of sun safe behaviour. Another possibility is earlier diagnosis of MIS. A Danish study found a 5-fold increase in the incidence of MIS, mainly due to higher biopsy rates in younger populations.</w:t>
      </w:r>
      <w:r w:rsidR="0033115D" w:rsidRPr="00AF0EAF">
        <w:rPr>
          <w:vertAlign w:val="superscript"/>
        </w:rPr>
        <w:fldChar w:fldCharType="begin"/>
      </w:r>
      <w:r w:rsidR="00C94A9E">
        <w:rPr>
          <w:vertAlign w:val="superscript"/>
        </w:rPr>
        <w:instrText xml:space="preserve"> ADDIN ZOTERO_ITEM CSL_CITATION {"citationID":"9QyxzOLE","properties":{"formattedCitation":"\\super 40\\nosupersub{}","plainCitation":"40","noteIndex":0},"citationItems":[{"id":1193,"uris":["http://zotero.org/users/local/fpvNYnuR/items/5TCJEV8Y"],"itemData":{"id":1193,"type":"article-journal","abstract":"Abstract\n            \n              Background\n              Increasing melanoma incidence with less increasing mortality is observed in several countries. This discrepancy is not well understood.\n            \n            \n              Objectives\n              In this study, our aim was to discuss factors [ultraviolet radiation (UVR) exposure, melanoma treatment, diagnostic activity, overdiagnosis, pathologists’ diagnostic threshold and clinicians’ propensity to remove suspect skin lesions] that might influence melanoma incidence and mortality in Denmark.\n            \n            \n              Methods\n              This was a register study with the number of melanocyte-related lesions and melanoma mortality based on comprehensive national pathology and mortality databases for the period 1999–2019. We investigated melanocyte-related diagnoses and mortality in a population of 5.5 million with a national healthcare system. Age-adjusted melanoma mortality and age-adjusted incidence of benign naevi, atypical lesion, or melanoma in situ and of invasive melanoma were computed for data analysis.\n            \n            \n              Results\n              In total, 1 434 798 biopsies were taken from 704 682 individuals (65% female). The mean age at biopsy was 39.8</w:instrText>
      </w:r>
      <w:r w:rsidR="00C94A9E">
        <w:rPr>
          <w:rFonts w:ascii="Arial" w:hAnsi="Arial" w:cs="Arial"/>
          <w:vertAlign w:val="superscript"/>
        </w:rPr>
        <w:instrText> </w:instrText>
      </w:r>
      <w:r w:rsidR="00C94A9E">
        <w:rPr>
          <w:vertAlign w:val="superscript"/>
        </w:rPr>
        <w:instrText>years in males and 37.6 in females. In males and females, the incidence of invasive melanoma increased by 87% during the period 1999–2011. During the subsequent period it increased by 9% in males but remained unchanged in females. The incidence of melanoma in situ increased by 476% in males and 357% in females during the study period, while the increases for atypical melanocytic lesions were 1928% and 1686%, respectively. Biopsy rates increased by 153% in males and 118% in females from 1999 through 2011 but fell by 20% in males and 22% in females during the subsequent period. Mortality varied slightly from year to year without any significant time trend for males or females. We identified no evidence of increased UVR exposure over the latest 30</w:instrText>
      </w:r>
      <w:r w:rsidR="00C94A9E">
        <w:rPr>
          <w:rFonts w:ascii="Arial" w:hAnsi="Arial" w:cs="Arial"/>
          <w:vertAlign w:val="superscript"/>
        </w:rPr>
        <w:instrText> </w:instrText>
      </w:r>
      <w:r w:rsidR="00C94A9E">
        <w:rPr>
          <w:vertAlign w:val="superscript"/>
        </w:rPr>
        <w:instrText xml:space="preserve">years in Denmark. Immunotherapy of advanced melanoma was introduced in Denmark in 2010 and came into general use in 2014.\n            \n            \n              Conclusions\n              Comprehensive national data demonstrate increasing melanoma incidence correlated with increasing biopsy rates, but with no change in mortality. Previously suggested explanations for such a trend are a lowered threshold of melanoma diagnosis among pathologists, increased diagnostic activity in the presence of overdiagnosis and improved melanoma treatment. Because the study is observational and we have more explanatory factors than outcomes, the findings do not warrant conclusions about causal relationships.","container-title":"British Journal of Dermatology","DOI":"10.1093/bjd/ljae175","ISSN":"0007-0963, 1365-2133","issue":"3","language":"en","license":"https://creativecommons.org/licenses/by/4.0/","page":"365-374","source":"DOI.org (Crossref)","title":"Increasing melanoma incidence with unchanged mortality: more sunshine, better treatment, increased diagnostic activity, overdiagnosis or lowered diagnostic threshold?","title-short":"Increasing melanoma incidence with unchanged mortality","volume":"191","author":[{"family":"Nielsen","given":"Jesper Bo"},{"family":"Kristiansen","given":"Ivar Sønbø"},{"family":"Thapa","given":"Subash"}],"issued":{"date-parts":[["2024",8,14]]}}}],"schema":"https://github.com/citation-style-language/schema/raw/master/csl-citation.json"} </w:instrText>
      </w:r>
      <w:r w:rsidR="0033115D" w:rsidRPr="00AF0EAF">
        <w:rPr>
          <w:vertAlign w:val="superscript"/>
        </w:rPr>
        <w:fldChar w:fldCharType="separate"/>
      </w:r>
      <w:r w:rsidR="00C94A9E" w:rsidRPr="00C94A9E">
        <w:rPr>
          <w:rFonts w:ascii="Aptos" w:cs="Times New Roman"/>
          <w:kern w:val="0"/>
          <w:vertAlign w:val="superscript"/>
        </w:rPr>
        <w:t>40</w:t>
      </w:r>
      <w:r w:rsidR="0033115D" w:rsidRPr="00AF0EAF">
        <w:rPr>
          <w:vertAlign w:val="superscript"/>
        </w:rPr>
        <w:fldChar w:fldCharType="end"/>
      </w:r>
      <w:r w:rsidR="0033115D">
        <w:t xml:space="preserve"> </w:t>
      </w:r>
    </w:p>
    <w:p w14:paraId="01900248" w14:textId="77777777" w:rsidR="00255C4D" w:rsidRDefault="00255C4D" w:rsidP="001174A2">
      <w:pPr>
        <w:jc w:val="both"/>
      </w:pPr>
    </w:p>
    <w:p w14:paraId="3F086005" w14:textId="13E827E5" w:rsidR="001174A2" w:rsidRDefault="00097DCF" w:rsidP="001174A2">
      <w:pPr>
        <w:jc w:val="both"/>
      </w:pPr>
      <w:r>
        <w:t>Reduced mortality</w:t>
      </w:r>
      <w:r w:rsidR="00255C4D">
        <w:t xml:space="preserve"> </w:t>
      </w:r>
      <w:r w:rsidR="00295E08">
        <w:t xml:space="preserve">from MM </w:t>
      </w:r>
      <w:r w:rsidR="001D54FD">
        <w:t xml:space="preserve">may be </w:t>
      </w:r>
      <w:r w:rsidR="00255C4D">
        <w:t>partly due</w:t>
      </w:r>
      <w:r w:rsidR="00AE5B96">
        <w:t xml:space="preserve"> to</w:t>
      </w:r>
      <w:r w:rsidR="006A1B0C">
        <w:t xml:space="preserve"> </w:t>
      </w:r>
      <w:r w:rsidR="001D54FD">
        <w:t xml:space="preserve">the advent of </w:t>
      </w:r>
      <w:r w:rsidR="006A1B0C">
        <w:t>i</w:t>
      </w:r>
      <w:r w:rsidR="00AB5A47">
        <w:t>mmunotherapy and targeted therapy in England</w:t>
      </w:r>
      <w:r w:rsidR="009473E9">
        <w:t xml:space="preserve">, </w:t>
      </w:r>
      <w:r w:rsidR="001D54FD">
        <w:t xml:space="preserve">available </w:t>
      </w:r>
      <w:r w:rsidR="009473E9">
        <w:t>since 2012</w:t>
      </w:r>
      <w:r w:rsidR="00AB5A47">
        <w:t>.</w:t>
      </w:r>
      <w:r w:rsidR="00AB5A47" w:rsidRPr="00AF0EAF">
        <w:rPr>
          <w:vertAlign w:val="superscript"/>
        </w:rPr>
        <w:fldChar w:fldCharType="begin"/>
      </w:r>
      <w:r w:rsidR="009150E4">
        <w:rPr>
          <w:vertAlign w:val="superscript"/>
        </w:rPr>
        <w:instrText xml:space="preserve"> ADDIN ZOTERO_ITEM CSL_CITATION {"citationID":"Hvxl3OyQ","properties":{"formattedCitation":"\\super 22,23\\nosupersub{}","plainCitation":"22,23","noteIndex":0},"citationItems":[{"id":1186,"uris":["http://zotero.org/users/local/fpvNYnuR/items/Z9BZ6PQ9"],"itemData":{"id":1186,"type":"article-journal","container-title":"New England Journal of Medicine","DOI":"10.1056/NEJMoa1910836","ISSN":"0028-4793, 1533-4406","issue":"16","journalAbbreviation":"N Engl J Med","language":"en","license":"http://www.nejmgroup.org/legal/terms-of-use.htm","page":"1535-1546","source":"DOI.org (Crossref)","title":"Five-Year Survival with Combined Nivolumab and Ipilimumab in Advanced Melanoma","volume":"381","author":[{"family":"Larkin","given":"James"},{"family":"Chiarion-Sileni","given":"Vanna"},{"family":"Gonzalez","given":"Rene"},{"family":"Grob","given":"Jean-Jacques"},{"family":"Rutkowski","given":"Piotr"},{"family":"Lao","given":"Christopher D."},{"family":"Cowey","given":"C. Lance"},{"family":"Schadendorf","given":"Dirk"},{"family":"Wagstaff","given":"John"},{"family":"Dummer","given":"Reinhard"},{"family":"Ferrucci","given":"Pier F."},{"family":"Smylie","given":"Michael"},{"family":"Hogg","given":"David"},{"family":"Hill","given":"Andrew"},{"family":"Márquez-Rodas","given":"Ivan"},{"family":"Haanen","given":"John"},{"family":"Guidoboni","given":"Massimo"},{"family":"Maio","given":"Michele"},{"family":"Schöffski","given":"Patrick"},{"family":"Carlino","given":"Matteo S."},{"family":"Lebbé","given":"Céleste"},{"family":"McArthur","given":"Grant"},{"family":"Ascierto","given":"Paolo A."},{"family":"Daniels","given":"Gregory A."},{"family":"Long","given":"Georgina V."},{"family":"Bastholt","given":"Lars"},{"family":"Rizzo","given":"Jasmine I."},{"family":"Balogh","given":"Agnes"},{"family":"Moshyk","given":"Andriy"},{"family":"Hodi","given":"F. Stephen"},{"family":"Wolchok","given":"Jedd D."}],"issued":{"date-parts":[["2019",10,17]]}}},{"id":1188,"uris":["http://zotero.org/users/local/fpvNYnuR/items/975ZZWDW"],"itemData":{"id":1188,"type":"article-journal","container-title":"New England Journal of Medicine","DOI":"10.1056/NEJMoa1904059","ISSN":"0028-4793, 1533-4406","issue":"7","journalAbbreviation":"N Engl J Med","language":"en","license":"http://www.nejmgroup.org/legal/terms-of-use.htm","page":"626-636","source":"DOI.org (Crossref)","title":"Five-Year Outcomes with Dabrafenib plus Trametinib in Metastatic Melanoma","volume":"381","author":[{"family":"Robert","given":"Caroline"},{"family":"Grob","given":"Jean J."},{"family":"Stroyakovskiy","given":"Daniil"},{"family":"Karaszewska","given":"Boguslawa"},{"family":"Hauschild","given":"Axel"},{"family":"Levchenko","given":"Evgeny"},{"family":"Chiarion Sileni","given":"Vanna"},{"family":"Schachter","given":"Jacob"},{"family":"Garbe","given":"Claus"},{"family":"Bondarenko","given":"Igor"},{"family":"Gogas","given":"Helen"},{"family":"Mandalá","given":"Mario"},{"family":"Haanen","given":"John B.A.G."},{"family":"Lebbé","given":"Celeste"},{"family":"Mackiewicz","given":"Andrzej"},{"family":"Rutkowski","given":"Piotr"},{"family":"Nathan","given":"Paul D."},{"family":"Ribas","given":"Antoni"},{"family":"Davies","given":"Michael A."},{"family":"Flaherty","given":"Keith T."},{"family":"Burgess","given":"Paul"},{"family":"Tan","given":"Monique"},{"family":"Gasal","given":"Eduard"},{"family":"Voi","given":"Maurizio"},{"family":"Schadendorf","given":"Dirk"},{"family":"Long","given":"Georgina V."}],"issued":{"date-parts":[["2019",8,15]]}}}],"schema":"https://github.com/citation-style-language/schema/raw/master/csl-citation.json"} </w:instrText>
      </w:r>
      <w:r w:rsidR="00AB5A47" w:rsidRPr="00AF0EAF">
        <w:rPr>
          <w:vertAlign w:val="superscript"/>
        </w:rPr>
        <w:fldChar w:fldCharType="separate"/>
      </w:r>
      <w:r w:rsidR="009150E4" w:rsidRPr="009150E4">
        <w:rPr>
          <w:rFonts w:ascii="Aptos" w:cs="Times New Roman"/>
          <w:kern w:val="0"/>
          <w:vertAlign w:val="superscript"/>
        </w:rPr>
        <w:t>22,23</w:t>
      </w:r>
      <w:r w:rsidR="00AB5A47" w:rsidRPr="00AF0EAF">
        <w:rPr>
          <w:vertAlign w:val="superscript"/>
        </w:rPr>
        <w:fldChar w:fldCharType="end"/>
      </w:r>
      <w:r w:rsidR="009473E9">
        <w:t xml:space="preserve"> </w:t>
      </w:r>
      <w:r w:rsidR="00AB5A47">
        <w:t>Prior to the decline in mortality and the</w:t>
      </w:r>
      <w:r w:rsidR="002240DA">
        <w:t xml:space="preserve"> availability</w:t>
      </w:r>
      <w:r w:rsidR="00AB5A47">
        <w:t xml:space="preserve"> of advanced therapeutics, mortality rates were increasing less rapidly than incidence rates. </w:t>
      </w:r>
      <w:r w:rsidR="00255C4D">
        <w:t xml:space="preserve">Early diagnosis may partly </w:t>
      </w:r>
      <w:r>
        <w:t>reduce mortality</w:t>
      </w:r>
      <w:r w:rsidR="00255C4D">
        <w:t xml:space="preserve">, </w:t>
      </w:r>
      <w:r w:rsidR="00F10E2D">
        <w:t>h</w:t>
      </w:r>
      <w:r w:rsidR="00255C4D">
        <w:t>owever this is confused by diagnostic drift and the</w:t>
      </w:r>
      <w:r w:rsidR="00AB5A47">
        <w:t xml:space="preserve"> increase in </w:t>
      </w:r>
      <w:r w:rsidR="00255C4D">
        <w:t>early</w:t>
      </w:r>
      <w:r w:rsidR="00F10E2D">
        <w:t>-</w:t>
      </w:r>
      <w:r w:rsidR="00255C4D">
        <w:t xml:space="preserve">stage </w:t>
      </w:r>
      <w:r w:rsidR="00F10E2D">
        <w:t>melanomas</w:t>
      </w:r>
      <w:r w:rsidR="006B4308">
        <w:t>, a proportion of</w:t>
      </w:r>
      <w:r w:rsidR="002240DA">
        <w:t xml:space="preserve"> </w:t>
      </w:r>
      <w:r w:rsidR="00AB5A47">
        <w:t>which may not pose a threat to life</w:t>
      </w:r>
      <w:r w:rsidR="002240DA">
        <w:t>,</w:t>
      </w:r>
      <w:r w:rsidR="00F10E2D">
        <w:t xml:space="preserve"> </w:t>
      </w:r>
      <w:r w:rsidR="002240DA">
        <w:t>referred to as “overdiagnosis”</w:t>
      </w:r>
      <w:r w:rsidR="00AB5A47">
        <w:t>.</w:t>
      </w:r>
      <w:r w:rsidR="00AB5A47" w:rsidRPr="00AF0EAF">
        <w:rPr>
          <w:vertAlign w:val="superscript"/>
        </w:rPr>
        <w:fldChar w:fldCharType="begin"/>
      </w:r>
      <w:r w:rsidR="00C94A9E">
        <w:rPr>
          <w:vertAlign w:val="superscript"/>
        </w:rPr>
        <w:instrText xml:space="preserve"> ADDIN ZOTERO_ITEM CSL_CITATION {"citationID":"tk4dnHA7","properties":{"formattedCitation":"\\super 2,41\\nosupersub{}","plainCitation":"2,41","noteIndex":0},"citationItems":[{"id":1160,"uris":["http://zotero.org/users/local/fpvNYnuR/items/5UPXBTPC"],"itemData":{"id":1160,"type":"article-journal","container-title":"JAMA Dermatology","DOI":"10.1001/jamadermatol.2022.0139","ISSN":"2168-6068","issue":"4","journalAbbreviation":"JAMA Dermatol","language":"en","page":"426","source":"DOI.org (Crossref)","title":"Estimating Overdiagnosis of Melanoma Using Trends Among Black and White Patients in the US","volume":"158","author":[{"family":"Adamson","given":"Adewole S."},{"family":"Suarez","given":"Elizabeth A."},{"family":"Welch","given":"H. Gilbert"}],"issued":{"date-parts":[["2022",4,1]]}}},{"id":1210,"uris":["http://zotero.org/users/local/fpvNYnuR/items/Z8NUHQZF"],"itemData":{"id":1210,"type":"article-journal","abstract":"Abstract\n            \n              Background\n              Melanoma in young adults significantly impacts the survival of this age group. There are limited studies that analyze melanoma characteristics in young patients. We aimed to describe the epidemiological, clinical, and histological characteristics of melanoma in young adults and their temporal trends over the last decades.\n            \n            \n              Methods\n              A retrospective observational study was conducted, involving 399 melanoma patients aged 18-44, over a 30-year period (1993-2022). Patients were divided into two groups based on their date of diagnosis (period 1, 1993-2007, and period 2, 2008-2022).\n            \n            \n              Results\n              Age at diagnosis was higher in the most recent period (34.3 vs 37; p=0.001). Over time, there was a reduction in thickness (1 vs 0.68 mm; p=0.01), a rise in melanomas located on the head and neck (6.5% vs 14.8%) and extremities (42.2% vs 45%), along with a decrease on the trunk (51.3% vs 40.2%) (p=0.009); and an increase in lentigo maligna (2.3% vs 5.3%) and superficial spreading melanomas (76.5% vs 84%), along with reduction in nodular types (16.1% vs 5.9%) (p=0.012). Women had, compared to men, higher limb melanoma prevalence (56.3% vs 27.1%; p&amp;lt;0.001), family history (11.7% vs 5.1%; p=0.020), lower thickness (0.69 vs 1.10; p= 0.001) and better prognosis (14.4% vs 20.9% deaths; p=0.012).\n            \n            \n              Conclusions\n              Melanoma diagnoses in young adults occur at progressively advanced ages, with a rise in melanomas situated on the head and extremities and in histological types linked to prolonged sun exposure. Strategies like minimizing sun exposure from a young age and encouraging self-examination could lead to improved survival rates.","container-title":"Clinical and Experimental Dermatology","DOI":"10.1093/ced/llae466","ISSN":"0307-6938, 1365-2230","language":"en","license":"https://academic.oup.com/pages/standard-publication-reuse-rights","page":"llae466","source":"DOI.org (Crossref)","title":"Epidemiological, clinical and histological characteristics of melanoma in young adults: a 30-year retrospective study (1993-2022)","title-short":"Epidemiological, clinical and histological characteristics of melanoma in young adults","author":[{"family":"Rodríguez-Sánchez","given":"Belén"},{"family":"Rodríguez-Lomba","given":"Enrique"},{"family":"Avilés-Izquierdo","given":"José Antonio"}],"issued":{"date-parts":[["2024",10,25]]}}}],"schema":"https://github.com/citation-style-language/schema/raw/master/csl-citation.json"} </w:instrText>
      </w:r>
      <w:r w:rsidR="00AB5A47" w:rsidRPr="00AF0EAF">
        <w:rPr>
          <w:vertAlign w:val="superscript"/>
        </w:rPr>
        <w:fldChar w:fldCharType="separate"/>
      </w:r>
      <w:r w:rsidR="00C94A9E" w:rsidRPr="00C94A9E">
        <w:rPr>
          <w:rFonts w:ascii="Aptos" w:cs="Times New Roman"/>
          <w:kern w:val="0"/>
          <w:vertAlign w:val="superscript"/>
        </w:rPr>
        <w:t>2,41</w:t>
      </w:r>
      <w:r w:rsidR="00AB5A47" w:rsidRPr="00AF0EAF">
        <w:rPr>
          <w:vertAlign w:val="superscript"/>
        </w:rPr>
        <w:fldChar w:fldCharType="end"/>
      </w:r>
      <w:r w:rsidR="000D1C80">
        <w:t xml:space="preserve"> </w:t>
      </w:r>
      <w:r w:rsidR="00860E45">
        <w:t>D</w:t>
      </w:r>
      <w:r w:rsidR="00255C4D">
        <w:t xml:space="preserve">espite probably </w:t>
      </w:r>
      <w:r w:rsidR="00F10E2D">
        <w:t>early-stage</w:t>
      </w:r>
      <w:r w:rsidR="00255C4D">
        <w:t xml:space="preserve"> </w:t>
      </w:r>
      <w:r w:rsidR="00F10E2D">
        <w:t>melanoma</w:t>
      </w:r>
      <w:r w:rsidR="00255C4D">
        <w:t xml:space="preserve"> overdiagnosis, </w:t>
      </w:r>
      <w:r w:rsidR="00F10E2D">
        <w:t>these</w:t>
      </w:r>
      <w:r w:rsidR="00255C4D">
        <w:t xml:space="preserve"> </w:t>
      </w:r>
      <w:r w:rsidR="00F10E2D">
        <w:t>lesions contribute</w:t>
      </w:r>
      <w:r w:rsidR="00AB5A47">
        <w:t xml:space="preserve"> to a sizeable proportion of deaths </w:t>
      </w:r>
      <w:r w:rsidR="006360A8">
        <w:t>with</w:t>
      </w:r>
      <w:r w:rsidR="00255C4D">
        <w:t xml:space="preserve"> </w:t>
      </w:r>
      <w:r w:rsidR="0083033E">
        <w:t>melanoma</w:t>
      </w:r>
      <w:r w:rsidR="00255C4D">
        <w:t>.</w:t>
      </w:r>
      <w:r w:rsidR="000D1C80">
        <w:t xml:space="preserve"> </w:t>
      </w:r>
      <w:r w:rsidR="00255C4D">
        <w:t>D</w:t>
      </w:r>
      <w:r w:rsidR="006B4308">
        <w:t>ata from Australia and the US report</w:t>
      </w:r>
      <w:r w:rsidR="00255C4D">
        <w:t>ed</w:t>
      </w:r>
      <w:r w:rsidR="000D1C80">
        <w:t xml:space="preserve"> </w:t>
      </w:r>
      <w:r w:rsidR="006B4308">
        <w:t>more deaths from thin tha</w:t>
      </w:r>
      <w:r w:rsidR="00912D04">
        <w:t>n</w:t>
      </w:r>
      <w:r w:rsidR="006B4308">
        <w:t xml:space="preserve"> thick </w:t>
      </w:r>
      <w:r w:rsidR="00912D04">
        <w:t>MM</w:t>
      </w:r>
      <w:r w:rsidR="006B4308">
        <w:t xml:space="preserve">, due to the high proportion of </w:t>
      </w:r>
      <w:r w:rsidR="00912D04">
        <w:t>MM</w:t>
      </w:r>
      <w:r w:rsidR="006B4308">
        <w:t xml:space="preserve"> being diagnosed at an early stage</w:t>
      </w:r>
      <w:r w:rsidR="00AB5A47">
        <w:t>.</w:t>
      </w:r>
      <w:r w:rsidR="00AB5A47" w:rsidRPr="00AF0EAF">
        <w:rPr>
          <w:vertAlign w:val="superscript"/>
        </w:rPr>
        <w:fldChar w:fldCharType="begin"/>
      </w:r>
      <w:r w:rsidR="00C94A9E">
        <w:rPr>
          <w:vertAlign w:val="superscript"/>
        </w:rPr>
        <w:instrText xml:space="preserve"> ADDIN ZOTERO_ITEM CSL_CITATION {"citationID":"6lNQB9EA","properties":{"formattedCitation":"\\super 42,43\\nosupersub{}","plainCitation":"42,43","noteIndex":0},"citationItems":[{"id":1233,"uris":["http://zotero.org/users/local/fpvNYnuR/items/PULFAXJ3"],"itemData":{"id":1233,"type":"article-journal","container-title":"Journal of the American Academy of Dermatology","DOI":"10.1016/j.jaad.2016.10.018","ISSN":"01909622","issue":"2","journalAbbreviation":"Journal of the American Academy of Dermatology","language":"en","page":"258-263","source":"DOI.org (Crossref)","title":"Mortality burden and prognosis of thin melanomas overall and by subcategory of thickness, SEER registry data, 1992-2013","volume":"76","author":[{"family":"Landow","given":"Shoshana M."},{"family":"Gjelsvik","given":"Annie"},{"family":"Weinstock","given":"Martin A."}],"issued":{"date-parts":[["2017",2]]}}},{"id":1232,"uris":["http://zotero.org/users/local/fpvNYnuR/items/43V27FVV"],"itemData":{"id":1232,"type":"article-journal","container-title":"Journal of Investigative Dermatology","DOI":"10.1038/jid.2014.452","ISSN":"0022202X","issue":"4","journalAbbreviation":"Journal of Investigative Dermatology","language":"en","license":"https://www.elsevier.com/tdm/userlicense/1.0/","page":"1190-1193","source":"DOI.org (Crossref)","title":"More People Die from Thin Melanomas (≤1 mm) than from Thick Melanomas (&amp;gt;4 mm) in Queensland, Australia","volume":"135","author":[{"family":"Whiteman","given":"David C."},{"family":"Baade","given":"Peter D."},{"family":"Olsen","given":"Catherine M."}],"issued":{"date-parts":[["2015",4]]}}}],"schema":"https://github.com/citation-style-language/schema/raw/master/csl-citation.json"} </w:instrText>
      </w:r>
      <w:r w:rsidR="00AB5A47" w:rsidRPr="00AF0EAF">
        <w:rPr>
          <w:vertAlign w:val="superscript"/>
        </w:rPr>
        <w:fldChar w:fldCharType="separate"/>
      </w:r>
      <w:r w:rsidR="00C94A9E" w:rsidRPr="00C94A9E">
        <w:rPr>
          <w:rFonts w:ascii="Aptos" w:cs="Times New Roman"/>
          <w:kern w:val="0"/>
          <w:vertAlign w:val="superscript"/>
        </w:rPr>
        <w:t>42,43</w:t>
      </w:r>
      <w:r w:rsidR="00AB5A47" w:rsidRPr="00AF0EAF">
        <w:rPr>
          <w:vertAlign w:val="superscript"/>
        </w:rPr>
        <w:fldChar w:fldCharType="end"/>
      </w:r>
      <w:r w:rsidR="00AB5A47">
        <w:t xml:space="preserve"> </w:t>
      </w:r>
      <w:r w:rsidR="001B6A6F">
        <w:t xml:space="preserve">Early diagnosis is associated with </w:t>
      </w:r>
      <w:r w:rsidR="007F6BB9">
        <w:t xml:space="preserve">better </w:t>
      </w:r>
      <w:r>
        <w:t>outcomes</w:t>
      </w:r>
      <w:r w:rsidR="007F6BB9">
        <w:t xml:space="preserve">, </w:t>
      </w:r>
      <w:r w:rsidR="001B6A6F">
        <w:t>improved quality of life,</w:t>
      </w:r>
      <w:r w:rsidR="007F6BB9">
        <w:t xml:space="preserve"> and lower healthcare costs.</w:t>
      </w:r>
      <w:r w:rsidR="007F6BB9" w:rsidRPr="00AF0EAF">
        <w:rPr>
          <w:vertAlign w:val="superscript"/>
        </w:rPr>
        <w:fldChar w:fldCharType="begin"/>
      </w:r>
      <w:r w:rsidR="00C94A9E">
        <w:rPr>
          <w:vertAlign w:val="superscript"/>
        </w:rPr>
        <w:instrText xml:space="preserve"> ADDIN ZOTERO_ITEM CSL_CITATION {"citationID":"ADpMfeR7","properties":{"formattedCitation":"\\super 44\\uc0\\u8211{}46\\nosupersub{}","plainCitation":"44–46","noteIndex":0},"citationItems":[{"id":1211,"uris":["http://zotero.org/users/local/fpvNYnuR/items/MLHWRZ3Z"],"itemData":{"id":1211,"type":"article-journal","container-title":"British Journal of Dermatology","DOI":"10.1111/bjd.13262","ISSN":"00070963","issue":"6","journalAbbreviation":"Br J Dermatol","language":"en","license":"http://doi.wiley.com/10.1002/tdm_license_1.1","page":"1443-1450","source":"DOI.org (Crossref)","title":"Health-related quality of life in patients with melanoma expressed as utilities and disability weights","volume":"171","author":[{"family":"Tromme","given":"I."},{"family":"Devleesschauwer","given":"B."},{"family":"Beutels","given":"P."},{"family":"Richez","given":"P."},{"family":"Leroy","given":"A."},{"family":"Baurain","given":"J.-F."},{"family":"Cornelis","given":"F."},{"family":"Bertrand","given":"C."},{"family":"Legrand","given":"N."},{"family":"Degueldre","given":"J."},{"family":"Thomas","given":"L."},{"family":"Legrand","given":"C."},{"family":"Lambert","given":"J."},{"family":"Haagsma","given":"J."},{"family":"Speybroeck","given":"N."}],"issued":{"date-parts":[["2014",12]]}}},{"id":1212,"uris":["http://zotero.org/users/local/fpvNYnuR/items/UALDIHZ8"],"itemData":{"id":1212,"type":"article-journal","abstract":"BACKGROUND: Management options for the treatment of melanoma have expanded in recent years. In an era of promising, but expensive novel pharmacological treatments, robust stage-specific melanoma-related cost estimates are necessary to support budgetary planning, evaluation of cost-effectiveness and to contribute to the investment case for prevention.\nMETHODS: A detailed decision model, describing the melanoma care pathway (by disease stage) from diagnosis, through treatment and follow-up was developed over a 5-year time frame from the perspective of the Irish healthcare system. The model was populated with real-world data from the National Cancer Registry Ireland. Uncertainty was explored using one-way and probabilistic sensitivity analysis.\nRESULTS: The cost of managing a case of melanoma diagnosed at Stage IV (€122 985) was more than 25 times more expensive than managing a case diagnosed at Stage IA (€4269). Total costs were sensitive to the choice of immunotherapeutic and targeted drug, duration of treatment and proportion of patients receiving immunotherapy agents.\nCONCLUSIONS: The rising incidence of melanoma and high cost of new novel therapies presents an immediate challenge to cancer control and public health globally. This study highlights the cost differential between early and late detection and the potential return on investment for prevention versus high-cost treatment.","container-title":"Journal of Public Health (Oxford, England)","DOI":"10.1093/pubmed/fdac154","ISSN":"1741-3850","issue":"3","journalAbbreviation":"J Public Health (Oxf)","language":"eng","note":"PMID: 37169550\nPMCID: PMC10470331","page":"714-722","source":"PubMed","title":"Melanoma-related costs by disease stage and phase of management in Ireland","volume":"45","author":[{"family":"Crealey","given":"Grainne E."},{"family":"Hackett","given":"Caitriona"},{"family":"Harkin","given":"Katharine"},{"family":"Heckmann","given":"Patricia"},{"family":"Kelleher","given":"Fergal"},{"family":"Lyng","given":"Áine"},{"family":"McCarthy","given":"Triona"},{"family":"McEnery","given":"Maria"},{"family":"Meaney","given":"Clare"},{"family":"Roche","given":"Darren"},{"family":"Tobin","given":"Anne-Marie"}],"issued":{"date-parts":[["2023",8,28]]}}},{"id":1215,"uris":["http://zotero.org/users/local/fpvNYnuR/items/KAHNADMY"],"itemData":{"id":1215,"type":"article-journal","abstract":"Abstract\n            \n              Answer questions and earn CME/CNE\n            \n            \n              To update the melanoma staging system of the American Joint Committee on Cancer (AJCC) a large database was assembled comprising &gt;46,000 patients from 10 centers worldwide with stages I, II, and III melanoma diagnosed since 1998. Based on analyses of this new database, the existing seventh edition AJCC stage IV database, and contemporary clinical trial data, the AJCC Melanoma Expert Panel introduced several important changes to the Tumor, Nodes, Metastasis (TNM) classification and stage grouping criteria. Key changes in the eighth edition AJCC Cancer Staging Manual include: 1) tumor thickness measurements to be recorded to the nearest 0.1 mm, not 0.01 mm; 2) definitions of T1a and T1b are revised (T1a, &lt;0.8 mm without ulceration; T1b, 0.8</w:instrText>
      </w:r>
      <w:r w:rsidR="00C94A9E">
        <w:rPr>
          <w:rFonts w:ascii="Cambria Math" w:hAnsi="Cambria Math" w:cs="Cambria Math"/>
          <w:vertAlign w:val="superscript"/>
        </w:rPr>
        <w:instrText>‐</w:instrText>
      </w:r>
      <w:r w:rsidR="00C94A9E">
        <w:rPr>
          <w:vertAlign w:val="superscript"/>
        </w:rPr>
        <w:instrText>1.0 mm with or without ulceration or &lt;0.8 mm with ulceration), with mitotic rate no longer a T category criterion; 3) pathological (but not clinical) stage IA is revised to include T1b N0 M0 (formerly pathologic stage IB); 4) the N category descriptors “microscopic” and “macroscopic” for regional node metastasis are redefined as “clinically occult” and “clinically apparent”; 5) prognostic stage III groupings are based on N category criteria and T category criteria (ie, primary tumor thickness and ulceration) and increased from 3 to 4 subgroups (stages IIIA</w:instrText>
      </w:r>
      <w:r w:rsidR="00C94A9E">
        <w:rPr>
          <w:rFonts w:ascii="Cambria Math" w:hAnsi="Cambria Math" w:cs="Cambria Math"/>
          <w:vertAlign w:val="superscript"/>
        </w:rPr>
        <w:instrText>‐</w:instrText>
      </w:r>
      <w:r w:rsidR="00C94A9E">
        <w:rPr>
          <w:vertAlign w:val="superscript"/>
        </w:rPr>
        <w:instrText>IIID); 6) definitions of N subcategories are revised, with the presence of microsatellites, satellites, or in</w:instrText>
      </w:r>
      <w:r w:rsidR="00C94A9E">
        <w:rPr>
          <w:rFonts w:ascii="Cambria Math" w:hAnsi="Cambria Math" w:cs="Cambria Math"/>
          <w:vertAlign w:val="superscript"/>
        </w:rPr>
        <w:instrText>‐</w:instrText>
      </w:r>
      <w:r w:rsidR="00C94A9E">
        <w:rPr>
          <w:vertAlign w:val="superscript"/>
        </w:rPr>
        <w:instrText>transit metastases now categorized as N1c, N2c, or N3c based on the number of tumor</w:instrText>
      </w:r>
      <w:r w:rsidR="00C94A9E">
        <w:rPr>
          <w:rFonts w:ascii="Cambria Math" w:hAnsi="Cambria Math" w:cs="Cambria Math"/>
          <w:vertAlign w:val="superscript"/>
        </w:rPr>
        <w:instrText>‐</w:instrText>
      </w:r>
      <w:r w:rsidR="00C94A9E">
        <w:rPr>
          <w:vertAlign w:val="superscript"/>
        </w:rPr>
        <w:instrText>involved regional lymph nodes, if any; 7) descriptors are added to each M1 subcategory designation for lactate dehydrogenase (LDH) level (LDH elevation no longer upstages to M1c); and 8) a new M1d designation is added for central nervous system metastases. This evidence</w:instrText>
      </w:r>
      <w:r w:rsidR="00C94A9E">
        <w:rPr>
          <w:rFonts w:ascii="Cambria Math" w:hAnsi="Cambria Math" w:cs="Cambria Math"/>
          <w:vertAlign w:val="superscript"/>
        </w:rPr>
        <w:instrText>‐</w:instrText>
      </w:r>
      <w:r w:rsidR="00C94A9E">
        <w:rPr>
          <w:vertAlign w:val="superscript"/>
        </w:rPr>
        <w:instrText>based revision of the AJCC melanoma staging system will guide patient treatment, provide better prognostic estimates, and refine stratification of patients entering clinical trials.\n              CA Cancer J Clin 2017;67:472</w:instrText>
      </w:r>
      <w:r w:rsidR="00C94A9E">
        <w:rPr>
          <w:rFonts w:ascii="Cambria Math" w:hAnsi="Cambria Math" w:cs="Cambria Math"/>
          <w:vertAlign w:val="superscript"/>
        </w:rPr>
        <w:instrText>‐</w:instrText>
      </w:r>
      <w:r w:rsidR="00C94A9E">
        <w:rPr>
          <w:vertAlign w:val="superscript"/>
        </w:rPr>
        <w:instrText>492.\n              ©\n              2017 American Cancer Society.","container-title":"CA: A Cancer Journal for Clinicians","DOI":"10.3322/caac.21409","ISSN":"0007-9235, 1542-4863","issue":"6","journalAbbreviation":"CA A Cancer J Clinicians","language":"en","license":"http://onlinelibrary.wiley.com/termsAndConditions#vor","page":"472-492","source":"DOI.org (Crossref)","title":"Melanoma staging: Evidence</w:instrText>
      </w:r>
      <w:r w:rsidR="00C94A9E">
        <w:rPr>
          <w:rFonts w:ascii="Cambria Math" w:hAnsi="Cambria Math" w:cs="Cambria Math"/>
          <w:vertAlign w:val="superscript"/>
        </w:rPr>
        <w:instrText>‐</w:instrText>
      </w:r>
      <w:r w:rsidR="00C94A9E">
        <w:rPr>
          <w:vertAlign w:val="superscript"/>
        </w:rPr>
        <w:instrText xml:space="preserve">based changes in the American Joint Committee on Cancer eighth edition cancer staging manual","title-short":"Melanoma staging","volume":"67","author":[{"family":"Gershenwald","given":"Jeffrey E."},{"family":"Scolyer","given":"Richard A."},{"family":"Hess","given":"Kenneth R."},{"family":"Sondak","given":"Vernon K."},{"family":"Long","given":"Georgina V."},{"family":"Ross","given":"Merrick I."},{"family":"Lazar","given":"Alexander J."},{"family":"Faries","given":"Mark B."},{"family":"Kirkwood","given":"John M."},{"family":"McArthur","given":"Grant A."},{"family":"Haydu","given":"Lauren E."},{"family":"Eggermont","given":"Alexander M. M."},{"family":"Flaherty","given":"Keith T."},{"family":"Balch","given":"Charles M."},{"family":"Thompson","given":"John F."},{"literal":"for members of the American Joint Committee on Cancer Melanoma Expert Panel and the International Melanoma Database and Discovery Platform"}],"issued":{"date-parts":[["2017",11]]}}}],"schema":"https://github.com/citation-style-language/schema/raw/master/csl-citation.json"} </w:instrText>
      </w:r>
      <w:r w:rsidR="007F6BB9" w:rsidRPr="00AF0EAF">
        <w:rPr>
          <w:vertAlign w:val="superscript"/>
        </w:rPr>
        <w:fldChar w:fldCharType="separate"/>
      </w:r>
      <w:r w:rsidR="00C94A9E" w:rsidRPr="00C94A9E">
        <w:rPr>
          <w:rFonts w:ascii="Aptos" w:cs="Times New Roman"/>
          <w:kern w:val="0"/>
          <w:vertAlign w:val="superscript"/>
        </w:rPr>
        <w:t>44–46</w:t>
      </w:r>
      <w:r w:rsidR="007F6BB9" w:rsidRPr="00AF0EAF">
        <w:rPr>
          <w:vertAlign w:val="superscript"/>
        </w:rPr>
        <w:fldChar w:fldCharType="end"/>
      </w:r>
      <w:r w:rsidR="00BA6E0F">
        <w:t xml:space="preserve"> </w:t>
      </w:r>
      <w:r w:rsidR="00255C4D">
        <w:t>This study confirms that m</w:t>
      </w:r>
      <w:r w:rsidR="00AB5A47">
        <w:t>ortality from MM in people 75 years or older continue</w:t>
      </w:r>
      <w:r w:rsidR="00AE5B96">
        <w:t>s</w:t>
      </w:r>
      <w:r w:rsidR="00AB5A47">
        <w:t xml:space="preserve"> to rise, which may </w:t>
      </w:r>
      <w:r w:rsidR="00BA6E0F">
        <w:t>reflect</w:t>
      </w:r>
      <w:r w:rsidR="00AB5A47">
        <w:t xml:space="preserve"> infrequent use of immunotherapy because of ineligibility of older and more frail patients, along with dampened skin immunosurveillance and a higher burden of cumulative DNA damage</w:t>
      </w:r>
      <w:r w:rsidR="001174A2">
        <w:t xml:space="preserve">. Predicted demographics changes in the population of England mean that the number of people </w:t>
      </w:r>
      <w:r w:rsidR="001174A2">
        <w:lastRenderedPageBreak/>
        <w:t>over 85</w:t>
      </w:r>
      <w:r w:rsidR="00AE5B96">
        <w:t xml:space="preserve"> years old</w:t>
      </w:r>
      <w:r w:rsidR="001174A2">
        <w:t xml:space="preserve"> is expected to almost double by 2045</w:t>
      </w:r>
      <w:r w:rsidR="00AE5B96">
        <w:t>,</w:t>
      </w:r>
      <w:r w:rsidR="001174A2">
        <w:t xml:space="preserve"> which means that in terms of healthcare burden, the older male population has the highest incidence rate increases, highest mortality rate increases and as an age group, this population is expected to increase the most over the next 25 years.</w:t>
      </w:r>
      <w:r w:rsidR="00697E2F" w:rsidRPr="00AF0EAF">
        <w:rPr>
          <w:vertAlign w:val="superscript"/>
        </w:rPr>
        <w:fldChar w:fldCharType="begin"/>
      </w:r>
      <w:r w:rsidR="00C94A9E">
        <w:rPr>
          <w:vertAlign w:val="superscript"/>
        </w:rPr>
        <w:instrText xml:space="preserve"> ADDIN ZOTERO_ITEM CSL_CITATION {"citationID":"um9IwdCG","properties":{"formattedCitation":"\\super 47\\nosupersub{}","plainCitation":"47","noteIndex":0},"citationItems":[{"id":1234,"uris":["http://zotero.org/users/local/fpvNYnuR/items/EUV6JGWC"],"itemData":{"id":1234,"type":"webpage","title":"National population projections: 2020-based interim","URL":"https://www.ons.gov.uk/peoplepopulationandcommunity/populationandmigration/populationprojections/bulletins/nationalpopulationprojections/2020basedinterim","author":[{"literal":"Office for National Statistics"}],"accessed":{"date-parts":[["2024",10,29]]}}}],"schema":"https://github.com/citation-style-language/schema/raw/master/csl-citation.json"} </w:instrText>
      </w:r>
      <w:r w:rsidR="00697E2F" w:rsidRPr="00AF0EAF">
        <w:rPr>
          <w:vertAlign w:val="superscript"/>
        </w:rPr>
        <w:fldChar w:fldCharType="separate"/>
      </w:r>
      <w:r w:rsidR="00C94A9E" w:rsidRPr="00C94A9E">
        <w:rPr>
          <w:rFonts w:ascii="Aptos" w:cs="Times New Roman"/>
          <w:kern w:val="0"/>
          <w:vertAlign w:val="superscript"/>
        </w:rPr>
        <w:t>47</w:t>
      </w:r>
      <w:r w:rsidR="00697E2F" w:rsidRPr="00AF0EAF">
        <w:rPr>
          <w:vertAlign w:val="superscript"/>
        </w:rPr>
        <w:fldChar w:fldCharType="end"/>
      </w:r>
      <w:r w:rsidR="00184530">
        <w:t xml:space="preserve"> Between 2001-2005 and 2015-2019 there </w:t>
      </w:r>
      <w:r w:rsidR="00AE36D7">
        <w:t>was</w:t>
      </w:r>
      <w:r w:rsidR="00184530">
        <w:t xml:space="preserve"> a significant reduction in the proportion of those under 50 years old, </w:t>
      </w:r>
      <w:r w:rsidR="00AE36D7">
        <w:t xml:space="preserve">and a </w:t>
      </w:r>
      <w:r w:rsidR="00184530">
        <w:t>significant increase</w:t>
      </w:r>
      <w:r w:rsidR="00AE36D7">
        <w:t xml:space="preserve"> </w:t>
      </w:r>
      <w:r w:rsidR="00184530">
        <w:t>in the number of those over 50 years old (Table S</w:t>
      </w:r>
      <w:r w:rsidR="006D445A">
        <w:t>8</w:t>
      </w:r>
      <w:r w:rsidR="00184530">
        <w:t xml:space="preserve">). </w:t>
      </w:r>
    </w:p>
    <w:p w14:paraId="15630574" w14:textId="3F5876E2" w:rsidR="00DA4FB1" w:rsidRDefault="00DA4FB1" w:rsidP="00487087">
      <w:pPr>
        <w:jc w:val="both"/>
      </w:pPr>
    </w:p>
    <w:p w14:paraId="7BC056FA" w14:textId="1D70B291" w:rsidR="007E37B4" w:rsidRPr="0096621F" w:rsidRDefault="00DA4FB1" w:rsidP="000807BE">
      <w:pPr>
        <w:jc w:val="both"/>
      </w:pPr>
      <w:r>
        <w:t xml:space="preserve">Mortality from MM was higher in males than females across all ages. Furthermore, the proportion </w:t>
      </w:r>
      <w:r w:rsidR="00697E2F">
        <w:t>of males dying</w:t>
      </w:r>
      <w:r>
        <w:t xml:space="preserve"> from MM increased significantly from 2001-2005 to 2015-2019 in those </w:t>
      </w:r>
      <w:r w:rsidR="00022CC1">
        <w:t xml:space="preserve">70 years or older. </w:t>
      </w:r>
      <w:r w:rsidR="009B58A7">
        <w:t xml:space="preserve">While </w:t>
      </w:r>
      <w:r w:rsidR="00EE4CFE">
        <w:t xml:space="preserve">MM incidence </w:t>
      </w:r>
      <w:r w:rsidR="00BA615A">
        <w:t xml:space="preserve">started to decelerate more </w:t>
      </w:r>
      <w:r w:rsidR="009B58A7">
        <w:t>in</w:t>
      </w:r>
      <w:r w:rsidR="00AE36D7">
        <w:t xml:space="preserve"> females </w:t>
      </w:r>
      <w:r w:rsidR="009B58A7">
        <w:t>over 80 years old, it followed positive trends for males of that age</w:t>
      </w:r>
      <w:r w:rsidR="00022CC1">
        <w:t xml:space="preserve">. Conversely, incidence rates for MIS </w:t>
      </w:r>
      <w:r w:rsidR="00BA615A">
        <w:t xml:space="preserve">started to </w:t>
      </w:r>
      <w:r w:rsidR="00022CC1">
        <w:t xml:space="preserve">plateau in males </w:t>
      </w:r>
      <w:r w:rsidR="00BA615A">
        <w:t xml:space="preserve">over 80 </w:t>
      </w:r>
      <w:r w:rsidR="00BA6E0F">
        <w:t>years old</w:t>
      </w:r>
      <w:r w:rsidR="00022CC1">
        <w:t xml:space="preserve">, </w:t>
      </w:r>
      <w:r w:rsidR="009B58A7">
        <w:t>whereas in</w:t>
      </w:r>
      <w:r w:rsidR="00022CC1">
        <w:t xml:space="preserve"> females</w:t>
      </w:r>
      <w:r w:rsidR="009B58A7">
        <w:t xml:space="preserve"> of that age group incidence rates continued to increase</w:t>
      </w:r>
      <w:r w:rsidR="00BA615A">
        <w:t xml:space="preserve"> until 2017</w:t>
      </w:r>
      <w:r w:rsidR="00E25A1B">
        <w:t xml:space="preserve">. </w:t>
      </w:r>
      <w:r w:rsidR="00022CC1">
        <w:t xml:space="preserve">These </w:t>
      </w:r>
      <w:r w:rsidR="00E25A1B">
        <w:t>findings raise the question of whether males present at a later stage with thicker tumours</w:t>
      </w:r>
      <w:r w:rsidR="00217F46">
        <w:t>.</w:t>
      </w:r>
      <w:r w:rsidR="00217F46" w:rsidRPr="00AF0EAF">
        <w:rPr>
          <w:vertAlign w:val="superscript"/>
        </w:rPr>
        <w:fldChar w:fldCharType="begin"/>
      </w:r>
      <w:r w:rsidR="00C94A9E">
        <w:rPr>
          <w:vertAlign w:val="superscript"/>
        </w:rPr>
        <w:instrText xml:space="preserve"> ADDIN ZOTERO_ITEM CSL_CITATION {"citationID":"5kPPFT24","properties":{"formattedCitation":"\\super 48\\nosupersub{}","plainCitation":"48","noteIndex":0},"citationItems":[{"id":1225,"uris":["http://zotero.org/users/local/fpvNYnuR/items/VHQIDCZC"],"itemData":{"id":1225,"type":"article-journal","abstract":"Purpose\n              Several studies observed a female advantage in the prognosis of cutaneous melanoma, for which behavioral factors or an underlying biologic mechanism might be responsible. Using complete and reliable follow-up data from four phase III trials of the European Organisation for Research and Treatment of Cancer (EORTC) Melanoma Group, we explored the female advantage across multiple end points and in relation to other important prognostic indicators.\n            \n            \n              Patients and Methods\n              Patients diagnosed with localized melanoma were included in EORTC adjuvant treatment trials 18832, 18871, 18952, and 18961 and randomly assigned during the period of 1984 to 2005. Cox proportional hazard models were used to calculate hazard ratios (HRs) and 95% CIs for women compared with men, adjusted for age, Breslow thickness, body site, ulceration, performed lymph node dissection, and treatment.\n            \n            \n              Results\n              A total of 2,672 patients with stage I/II melanoma were included. Women had a highly consistent and independent advantage in overall survival (adjusted HR, 0.70; 95% CI, 0.59 to 0.83), disease-specific survival (adjusted HR, 0.74; 95% CI, 0.62 to 0.88), time to lymph node metastasis (adjusted HR, 0.70; 95% CI, 0.51 to 0.96), and time to distant metastasis (adjusted HR, 0.69; 95% CI, 0.59 to 0.81). Subgroup analysis showed that the female advantage was consistent across all prognostic subgroups (with the possible exception of head and neck melanomas) and in pre- and postmenopausal age groups.\n            \n            \n              Conclusion\n              Women have a consistent and independent relative advantage in all aspects of the progression of localized melanoma of approximately 30%, most likely caused by an underlying biologic sex difference.","container-title":"Journal of Clinical Oncology","DOI":"10.1200/JCO.2011.38.0584","ISSN":"0732-183X, 1527-7755","issue":"18","journalAbbreviation":"JCO","language":"en","page":"2240-2247","source":"DOI.org (Crossref)","title":"Superior Outcome of Women With Stage I/II Cutaneous Melanoma: Pooled Analysis of Four European Organisation for Research and Treatment of Cancer Phase III Trials","title-short":"Superior Outcome of Women With Stage I/II Cutaneous Melanoma","volume":"30","author":[{"family":"Joosse","given":"Arjen"},{"family":"Collette","given":"Sandra"},{"family":"Suciu","given":"Stefan"},{"family":"Nijsten","given":"Tamar"},{"family":"Lejeune","given":"Ferdy"},{"family":"Kleeberg","given":"Ulrich R."},{"family":"Coebergh","given":"Jan Willem W."},{"family":"Eggermont","given":"Alexander M.M."},{"family":"De Vries","given":"Esther"}],"issued":{"date-parts":[["2012",6,20]]}}}],"schema":"https://github.com/citation-style-language/schema/raw/master/csl-citation.json"} </w:instrText>
      </w:r>
      <w:r w:rsidR="00217F46" w:rsidRPr="00AF0EAF">
        <w:rPr>
          <w:vertAlign w:val="superscript"/>
        </w:rPr>
        <w:fldChar w:fldCharType="separate"/>
      </w:r>
      <w:r w:rsidR="00C94A9E" w:rsidRPr="00C94A9E">
        <w:rPr>
          <w:rFonts w:ascii="Aptos" w:cs="Times New Roman"/>
          <w:kern w:val="0"/>
          <w:vertAlign w:val="superscript"/>
        </w:rPr>
        <w:t>48</w:t>
      </w:r>
      <w:r w:rsidR="00217F46" w:rsidRPr="00AF0EAF">
        <w:rPr>
          <w:vertAlign w:val="superscript"/>
        </w:rPr>
        <w:fldChar w:fldCharType="end"/>
      </w:r>
      <w:r w:rsidR="00217F46">
        <w:t xml:space="preserve"> </w:t>
      </w:r>
      <w:r w:rsidR="00E25A1B">
        <w:t xml:space="preserve">The reasons behind differences </w:t>
      </w:r>
      <w:r w:rsidR="00BA2BB3">
        <w:t xml:space="preserve">by </w:t>
      </w:r>
      <w:r w:rsidR="001E69E1">
        <w:t>gender</w:t>
      </w:r>
      <w:r w:rsidR="00BA2BB3">
        <w:t xml:space="preserve"> </w:t>
      </w:r>
      <w:r w:rsidR="00E25A1B">
        <w:t>may be behavioural, anatomical</w:t>
      </w:r>
      <w:r w:rsidR="00DC3F8F">
        <w:t xml:space="preserve"> (e.g. male pattern baldness)</w:t>
      </w:r>
      <w:r w:rsidR="00E25A1B">
        <w:t>, hormonal and genetic.</w:t>
      </w:r>
      <w:r w:rsidR="00E25A1B" w:rsidRPr="00AF0EAF">
        <w:rPr>
          <w:vertAlign w:val="superscript"/>
        </w:rPr>
        <w:fldChar w:fldCharType="begin"/>
      </w:r>
      <w:r w:rsidR="00C94A9E">
        <w:rPr>
          <w:vertAlign w:val="superscript"/>
        </w:rPr>
        <w:instrText xml:space="preserve"> ADDIN ZOTERO_ITEM CSL_CITATION {"citationID":"8qbtRWjo","properties":{"formattedCitation":"\\super 49\\uc0\\u8211{}51\\nosupersub{}","plainCitation":"49–51","noteIndex":0},"citationItems":[{"id":43,"uris":["http://zotero.org/users/local/fpvNYnuR/items/L86HCJCR"],"itemData":{"id":43,"type":"article-journal","container-title":"JAMA Dermatology","DOI":"10.1001/jamadermatol.2020.0470","ISSN":"2168-6068","issue":"5","journalAbbreviation":"JAMA Dermatol","language":"en","page":"553","source":"DOI.org (Crossref)","title":"Evaluation of Sex-Specific Incidence of Melanoma","volume":"156","author":[{"family":"Olsen","given":"Catherine M."},{"family":"Thompson","given":"John F."},{"family":"Pandeya","given":"Nirmala"},{"family":"Whiteman","given":"David C."}],"issued":{"date-parts":[["2020",5,1]]}}},{"id":1223,"uris":["http://zotero.org/users/local/fpvNYnuR/items/Q5YI5XH7"],"itemData":{"id":1223,"type":"article-journal","container-title":"Nature Reviews Immunology","DOI":"10.1038/nri.2016.90","ISSN":"1474-1733, 1474-1741","issue":"10","journalAbbreviation":"Nat Rev Immunol","language":"en","page":"626-638","source":"DOI.org (Crossref)","title":"Sex differences in immune responses","volume":"16","author":[{"family":"Klein","given":"Sabra L."},{"family":"Flanagan","given":"Katie L."}],"issued":{"date-parts":[["2016",10]]}}},{"id":1227,"uris":["http://zotero.org/users/local/fpvNYnuR/items/IS6HFPWR"],"itemData":{"id":1227,"type":"article-journal","abstract":"Worldwide, the total incidence of cutaneous melanoma is higher in men than in women, with some differences related to ethnicity and age and, above all, sex and gender. Differences exist in respect to the anatomic localization of melanoma, in that it is more frequent on the trunk in men and on the lower limbs in women. A debated issue is if—and to what extent—melanoma development can be attributed to gender-specific behaviors or to biologically intrinsic differences. In the search for factors responsible for the divergences, a pivotal role of sex hormones has been observed, although conflicting results indicate the involvement of other mechanisms. The presence on the X chromosome of numerous miRNAs and coding genes playing immunological roles represents another important factor, whose relevance can be even increased by the incomplete X chromosome random inactivation. Considering the known advantages of the female immune system, a different cancer immune surveillance efficacy was suggested to explain some sex disparities. Indeed, the complexity of this picture emerged when the recently developed immunotherapies unexpectedly showed better improvements in men than in women. Altogether, these data support the necessity of further studies, which consider enrolling a balanced number of men and women in clinical trials to better understand the differences and obtain actual gender-equitable healthcare.","container-title":"Cancers","DOI":"10.3390/cancers12071819","ISSN":"2072-6694","issue":"7","journalAbbreviation":"Cancers","language":"en","license":"https://creativecommons.org/licenses/by/4.0/","page":"1819","source":"DOI.org (Crossref)","title":"Sex and Gender Disparities in Melanoma","volume":"12","author":[{"family":"Bellenghi","given":"Maria"},{"family":"Puglisi","given":"Rossella"},{"family":"Pontecorvi","given":"Giada"},{"family":"De Feo","given":"Alessandra"},{"family":"Carè","given":"Alessandra"},{"family":"Mattia","given":"Gianfranco"}],"issued":{"date-parts":[["2020",7,7]]}}}],"schema":"https://github.com/citation-style-language/schema/raw/master/csl-citation.json"} </w:instrText>
      </w:r>
      <w:r w:rsidR="00E25A1B" w:rsidRPr="00AF0EAF">
        <w:rPr>
          <w:vertAlign w:val="superscript"/>
        </w:rPr>
        <w:fldChar w:fldCharType="separate"/>
      </w:r>
      <w:r w:rsidR="00C94A9E" w:rsidRPr="00C94A9E">
        <w:rPr>
          <w:rFonts w:ascii="Aptos" w:cs="Times New Roman"/>
          <w:kern w:val="0"/>
          <w:vertAlign w:val="superscript"/>
        </w:rPr>
        <w:t>49–51</w:t>
      </w:r>
      <w:r w:rsidR="00E25A1B" w:rsidRPr="00AF0EAF">
        <w:rPr>
          <w:vertAlign w:val="superscript"/>
        </w:rPr>
        <w:fldChar w:fldCharType="end"/>
      </w:r>
      <w:r w:rsidR="00E25A1B" w:rsidRPr="00E25A1B">
        <w:rPr>
          <w:color w:val="FF0000"/>
        </w:rPr>
        <w:t xml:space="preserve"> </w:t>
      </w:r>
      <w:r w:rsidR="00E25A1B">
        <w:t xml:space="preserve">Females have a lower threshold </w:t>
      </w:r>
      <w:r w:rsidR="0077050B">
        <w:t>of</w:t>
      </w:r>
      <w:r w:rsidR="00E25A1B">
        <w:t xml:space="preserve"> accessing care,</w:t>
      </w:r>
      <w:r w:rsidR="00BA2BB3">
        <w:t xml:space="preserve"> are more likely to self-examine their skin</w:t>
      </w:r>
      <w:r w:rsidR="00DC3F8F">
        <w:t xml:space="preserve"> and </w:t>
      </w:r>
      <w:r w:rsidR="00BA2BB3">
        <w:t xml:space="preserve">have </w:t>
      </w:r>
      <w:r w:rsidR="00DC3F8F">
        <w:t>a</w:t>
      </w:r>
      <w:r w:rsidR="00E25A1B">
        <w:t xml:space="preserve"> different distribution of melanocytic nevi.</w:t>
      </w:r>
      <w:r w:rsidR="00E25A1B" w:rsidRPr="00AF0EAF">
        <w:rPr>
          <w:vertAlign w:val="superscript"/>
        </w:rPr>
        <w:fldChar w:fldCharType="begin"/>
      </w:r>
      <w:r w:rsidR="00C94A9E">
        <w:rPr>
          <w:vertAlign w:val="superscript"/>
        </w:rPr>
        <w:instrText xml:space="preserve"> ADDIN ZOTERO_ITEM CSL_CITATION {"citationID":"laFncbEW","properties":{"formattedCitation":"\\super 52\\uc0\\u8211{}54\\nosupersub{}","plainCitation":"52–54","noteIndex":0},"citationItems":[{"id":1196,"uris":["http://zotero.org/users/local/fpvNYnuR/items/HIU3DYPQ"],"itemData":{"id":1196,"type":"article-journal","container-title":"BMC Family Practice","DOI":"10.1186/s12875-016-0440-0","ISSN":"1471-2296","issue":"1","journalAbbreviation":"BMC Fam Pract","language":"en","page":"38","source":"DOI.org (Crossref)","title":"The influence of gender and other patient characteristics on health care-seeking behaviour: a QUALICOPC study","title-short":"The influence of gender and other patient characteristics on health care-seeking behaviour","volume":"17","author":[{"family":"Thompson","given":"Ashley E."},{"family":"Anisimowicz","given":"Yvonne"},{"family":"Miedema","given":"Baukje"},{"family":"Hogg","given":"William"},{"family":"Wodchis","given":"Walter P."},{"family":"Aubrey-Bassler","given":"Kris"}],"issued":{"date-parts":[["2016",12]]}}},{"id":1226,"uris":["http://zotero.org/users/local/fpvNYnuR/items/K9V7HKDE"],"itemData":{"id":1226,"type":"article-journal","abstract":"To evaluate the effect of skin self-examination (SSE) on melanoma mortality, we estimated the survival for individuals performing SSE compared with those who did not. Participants were from a previously carried out case–control study, who were newly diagnosed melanoma cases in 1987–1989. A 20-year survival analysis was carried out using death (event) and other causes of death (competing). Cumulative incidence functions were evaluated using Gray’s test and proportional subdistribution hazards regression models were fitted to study the effect of SSE and other covariates on melanoma survival. Forty-five percent of patients died, with 48.4% melanoma deaths. Individuals who did not perform SSE experienced a continuous increase in the risk of melanoma death trending toward significance for nearly 20 years after diagnosis, whereas melanoma deaths in skin self-examiners plateaued before 10 years after diagnosis (\n              P\n              =0.32). Univariate analyses suggested a 25% lower risk of melanoma death for those who performed SSE [hazard ratio (HR)=0.75, 95% confidence interval (CI)=0.43–1.32,\n              P\n              =0.32]. After adjusting for competing risks, the multivariate risk estimate was above one (HR=1.12, 95% CI=0.61–2.06,\n              P\n              =0.71). Skin awareness (HR=0.46, 95% CI=0.28–0.75,\n              P\n              ≤0.01) was associated independently with a decreased risk of melanoma death. Although we did not find a significant association between melanoma mortality and SSE when adjusting for competing mortality and other covariates, we extended previous findings that increased skin awareness and tumor thickness are strongly inversely related to survival. Research is needed to continue developing best practices for melanoma screening and to further explore the components of SSE and long-term melanoma survival.","container-title":"Melanoma Research","DOI":"10.1097/CMR.0000000000000255","ISSN":"0960-8931","issue":"4","language":"en","page":"401-408","source":"DOI.org (Crossref)","title":"Skin self-examination and long-term melanoma survival","volume":"26","author":[{"family":"Paddock","given":"Lisa E."},{"family":"Lu","given":"Shou En"},{"family":"Bandera","given":"Elisa V."},{"family":"Rhoads","given":"George G."},{"family":"Fine","given":"Judith"},{"family":"Paine","given":"Susan"},{"family":"Barnhill","given":"Raymond"},{"family":"Berwick","given":"Marianne"}],"issued":{"date-parts":[["2016",8]]}}},{"id":1172,"uris":["http://zotero.org/users/local/fpvNYnuR/items/EKV9L4SD"],"itemData":{"id":1172,"type":"article-journal","abstract":"Abstract\n            \n              Background\n              Cutaneous squamous cell carcinoma (cSCC) and melanoma have different associations with sun exposure.\n            \n            \n              Objectives\n              To compare trends in the incidence rates of cSCC and melanoma, to provide insight into changing patterns of exposure to ultraviolet radiation (UVR).\n            \n            \n              Methods\n              We compared trends in the incidence of cSCC and melanoma in seven susceptible populations residing at mid-to-high latitudes: Finland, Norway, Sweden, Denmark, Scotland, the Netherlands and Tasmania (Australia). We fitted Joinpoint models to describe trends in age-standardized incidence rates for melanoma and cSCC and calculated the average annual percentage rate of change for the period 1989–2020 (1989–2018 for Tasmania). We calculated the incident rate ratio (IRR) as the ratio of the age-standardized rates (European Standard Population) for cSCC to melanoma and conducted age–period–cohort modelling to compare age, period and cohort effects.\n            \n            \n              Results\n              The ratio of cSCC-to-melanoma incidence increased with proximity to the equator and over time. In the most recent time period, the incidence of cSCC was higher than the incidence of melanoma for men and women in all seven populations. While the ratio of cSCC-to-melanoma incidence was higher for men vs. women, in most countries the cSCC-to-melanoma IRR increased over time to a greater extent in women than in men. Melanoma incidence was higher among younger people and cSCC incidence was higher among older people; the age at which the incidence of cSCC overtook the incidence of melanoma was progressively younger with proximity to the equator.\n            \n            \n              Conclusions\n              Despite concerted international efforts to preserve the ozone layer over the past four decades resulting in significant reductions in surface ultraviolet B at mid-latitudes, the incidence of skin cancer, particularly cSCC, continues to rise in those regions. Our findings are consistent with a stronger association with age-associated cumulative sun exposure for cSCC vs. melanoma and suggest that women are currently receiving greater UV radiation exposure than in the past.","container-title":"British Journal of Dermatology","DOI":"10.1093/bjd/ljad425","ISSN":"0007-0963, 1365-2133","issue":"4","language":"en","license":"https://academic.oup.com/pages/standard-publication-reuse-rights","page":"492-500","source":"DOI.org (Crossref)","title":"International patterns and trends in the incidence of melanoma and cutaneous squamous cell carcinoma, 1989–2020","volume":"190","author":[{"family":"Olsen","given":"Catherine M"},{"family":"Pandeya","given":"Nirmala"},{"family":"Ragaini","given":"Bruna S"},{"family":"Neale","given":"Rachel E"},{"family":"Whiteman","given":"David C"}],"issued":{"date-parts":[["2024",3,15]]}}}],"schema":"https://github.com/citation-style-language/schema/raw/master/csl-citation.json"} </w:instrText>
      </w:r>
      <w:r w:rsidR="00E25A1B" w:rsidRPr="00AF0EAF">
        <w:rPr>
          <w:vertAlign w:val="superscript"/>
        </w:rPr>
        <w:fldChar w:fldCharType="separate"/>
      </w:r>
      <w:r w:rsidR="00C94A9E" w:rsidRPr="00C94A9E">
        <w:rPr>
          <w:rFonts w:ascii="Aptos" w:cs="Times New Roman"/>
          <w:kern w:val="0"/>
          <w:vertAlign w:val="superscript"/>
        </w:rPr>
        <w:t>52–54</w:t>
      </w:r>
      <w:r w:rsidR="00E25A1B" w:rsidRPr="00AF0EAF">
        <w:rPr>
          <w:vertAlign w:val="superscript"/>
        </w:rPr>
        <w:fldChar w:fldCharType="end"/>
      </w:r>
      <w:r w:rsidR="00DC3F8F">
        <w:t xml:space="preserve"> Males receive higher cumulative UVR exposure and </w:t>
      </w:r>
      <w:r w:rsidR="005C7F6E">
        <w:t xml:space="preserve">may </w:t>
      </w:r>
      <w:r w:rsidR="00DC3F8F">
        <w:t>have lower resilience to its effects.</w:t>
      </w:r>
      <w:r w:rsidR="00DC3F8F" w:rsidRPr="00AF0EAF">
        <w:rPr>
          <w:vertAlign w:val="superscript"/>
        </w:rPr>
        <w:fldChar w:fldCharType="begin"/>
      </w:r>
      <w:r w:rsidR="00C94A9E">
        <w:rPr>
          <w:vertAlign w:val="superscript"/>
        </w:rPr>
        <w:instrText xml:space="preserve"> ADDIN ZOTERO_ITEM CSL_CITATION {"citationID":"IrQ9laLr","properties":{"formattedCitation":"\\super 49,55\\nosupersub{}","plainCitation":"49,55","noteIndex":0},"citationItems":[{"id":43,"uris":["http://zotero.org/users/local/fpvNYnuR/items/L86HCJCR"],"itemData":{"id":43,"type":"article-journal","container-title":"JAMA Dermatology","DOI":"10.1001/jamadermatol.2020.0470","ISSN":"2168-6068","issue":"5","journalAbbreviation":"JAMA Dermatol","language":"en","page":"553","source":"DOI.org (Crossref)","title":"Evaluation of Sex-Specific Incidence of Melanoma","volume":"156","author":[{"family":"Olsen","given":"Catherine M."},{"family":"Thompson","given":"John F."},{"family":"Pandeya","given":"Nirmala"},{"family":"Whiteman","given":"David C."}],"issued":{"date-parts":[["2020",5,1]]}}},{"id":47,"uris":["http://zotero.org/users/local/fpvNYnuR/items/IFBXCXDY"],"itemData":{"id":47,"type":"article-journal","container-title":"Journal of Investigative Dermatology","DOI":"10.1038/sj.jid.5701058","ISSN":"0022202X","issue":"2","journalAbbreviation":"Journal of Investigative Dermatology","language":"en","page":"447-454","source":"DOI.org (Crossref)","title":"UV Radiation-Induced Immunosuppression Is Greater in Men and Prevented by Topical Nicotinamide","volume":"128","author":[{"family":"Damian","given":"Diona L."},{"family":"Patterson","given":"Clare R.S."},{"family":"Stapelberg","given":"Michael"},{"family":"Park","given":"Joohong"},{"family":"Barnetson","given":"Ross St.C."},{"family":"Halliday","given":"Gary M."}],"issued":{"date-parts":[["2008",2]]}}}],"schema":"https://github.com/citation-style-language/schema/raw/master/csl-citation.json"} </w:instrText>
      </w:r>
      <w:r w:rsidR="00DC3F8F" w:rsidRPr="00AF0EAF">
        <w:rPr>
          <w:vertAlign w:val="superscript"/>
        </w:rPr>
        <w:fldChar w:fldCharType="separate"/>
      </w:r>
      <w:r w:rsidR="00C94A9E" w:rsidRPr="00C94A9E">
        <w:rPr>
          <w:rFonts w:ascii="Aptos" w:cs="Times New Roman"/>
          <w:kern w:val="0"/>
          <w:vertAlign w:val="superscript"/>
        </w:rPr>
        <w:t>49,55</w:t>
      </w:r>
      <w:r w:rsidR="00DC3F8F" w:rsidRPr="00AF0EAF">
        <w:rPr>
          <w:vertAlign w:val="superscript"/>
        </w:rPr>
        <w:fldChar w:fldCharType="end"/>
      </w:r>
      <w:r w:rsidR="00DC3F8F">
        <w:t xml:space="preserve"> Moreover, melanoma-related deaths occur </w:t>
      </w:r>
      <w:r w:rsidR="00375219">
        <w:t xml:space="preserve">more frequently </w:t>
      </w:r>
      <w:r w:rsidR="002917C6">
        <w:t xml:space="preserve">in </w:t>
      </w:r>
      <w:r w:rsidR="00DC3F8F">
        <w:t>older age groups (over 69 years old), and our data show that both MIS and MM bec</w:t>
      </w:r>
      <w:r w:rsidR="00BA2BB3">
        <w:t>a</w:t>
      </w:r>
      <w:r w:rsidR="00DC3F8F">
        <w:t xml:space="preserve">me more common in males </w:t>
      </w:r>
      <w:r w:rsidR="00BA6E0F">
        <w:t>from</w:t>
      </w:r>
      <w:r w:rsidR="00DC3F8F">
        <w:t xml:space="preserve"> the ages </w:t>
      </w:r>
      <w:r w:rsidR="00AE5B96">
        <w:t xml:space="preserve">of </w:t>
      </w:r>
      <w:r w:rsidR="00DC3F8F">
        <w:t>60-64 years old</w:t>
      </w:r>
      <w:r w:rsidR="00A7001F">
        <w:t>, later than in most countries and earlier than Denmark.</w:t>
      </w:r>
      <w:r w:rsidR="00A7001F" w:rsidRPr="00AF0EAF">
        <w:rPr>
          <w:vertAlign w:val="superscript"/>
        </w:rPr>
        <w:fldChar w:fldCharType="begin"/>
      </w:r>
      <w:r w:rsidR="00C94A9E">
        <w:rPr>
          <w:vertAlign w:val="superscript"/>
        </w:rPr>
        <w:instrText xml:space="preserve"> ADDIN ZOTERO_ITEM CSL_CITATION {"citationID":"QMb1Z99f","properties":{"formattedCitation":"\\super 49\\nosupersub{}","plainCitation":"49","noteIndex":0},"citationItems":[{"id":43,"uris":["http://zotero.org/users/local/fpvNYnuR/items/L86HCJCR"],"itemData":{"id":43,"type":"article-journal","container-title":"JAMA Dermatology","DOI":"10.1001/jamadermatol.2020.0470","ISSN":"2168-6068","issue":"5","journalAbbreviation":"JAMA Dermatol","language":"en","page":"553","source":"DOI.org (Crossref)","title":"Evaluation of Sex-Specific Incidence of Melanoma","volume":"156","author":[{"family":"Olsen","given":"Catherine M."},{"family":"Thompson","given":"John F."},{"family":"Pandeya","given":"Nirmala"},{"family":"Whiteman","given":"David C."}],"issued":{"date-parts":[["2020",5,1]]}}}],"schema":"https://github.com/citation-style-language/schema/raw/master/csl-citation.json"} </w:instrText>
      </w:r>
      <w:r w:rsidR="00A7001F" w:rsidRPr="00AF0EAF">
        <w:rPr>
          <w:vertAlign w:val="superscript"/>
        </w:rPr>
        <w:fldChar w:fldCharType="separate"/>
      </w:r>
      <w:r w:rsidR="00C94A9E" w:rsidRPr="00C94A9E">
        <w:rPr>
          <w:rFonts w:ascii="Aptos" w:cs="Times New Roman"/>
          <w:kern w:val="0"/>
          <w:vertAlign w:val="superscript"/>
        </w:rPr>
        <w:t>49</w:t>
      </w:r>
      <w:r w:rsidR="00A7001F" w:rsidRPr="00AF0EAF">
        <w:rPr>
          <w:vertAlign w:val="superscript"/>
        </w:rPr>
        <w:fldChar w:fldCharType="end"/>
      </w:r>
      <w:r w:rsidR="00A7001F">
        <w:t xml:space="preserve"> </w:t>
      </w:r>
      <w:r w:rsidR="00295E08">
        <w:t>In</w:t>
      </w:r>
      <w:r w:rsidR="0052326A">
        <w:t xml:space="preserve"> those under </w:t>
      </w:r>
      <w:r w:rsidR="00BA615A">
        <w:t>60</w:t>
      </w:r>
      <w:r w:rsidR="0052326A">
        <w:t xml:space="preserve"> </w:t>
      </w:r>
      <w:r w:rsidR="00FB1066">
        <w:t>years old</w:t>
      </w:r>
      <w:r w:rsidR="00AE5B96">
        <w:t>,</w:t>
      </w:r>
      <w:r w:rsidR="00295E08">
        <w:t xml:space="preserve"> mortality from MM has declined</w:t>
      </w:r>
      <w:r w:rsidR="00FB1066">
        <w:t xml:space="preserve"> </w:t>
      </w:r>
      <w:r w:rsidR="00BA615A">
        <w:t>throughout 2001-2019</w:t>
      </w:r>
      <w:r w:rsidR="00FB1066">
        <w:t xml:space="preserve">. </w:t>
      </w:r>
      <w:r w:rsidR="0052326A">
        <w:t xml:space="preserve">One possibility for this finding, as </w:t>
      </w:r>
      <w:r w:rsidR="0096621F">
        <w:t>seen i</w:t>
      </w:r>
      <w:r w:rsidR="0052326A">
        <w:t xml:space="preserve">n Sweden, could be </w:t>
      </w:r>
      <w:r w:rsidR="0096621F">
        <w:t xml:space="preserve">the reduction in incidence of MM </w:t>
      </w:r>
      <w:r w:rsidR="0052326A">
        <w:t>(as death from MM requires time from the original diagnosis</w:t>
      </w:r>
      <w:r w:rsidR="0096621F">
        <w:t>)</w:t>
      </w:r>
      <w:r w:rsidR="00081A6D">
        <w:t>.</w:t>
      </w:r>
      <w:r w:rsidR="00FB1066" w:rsidRPr="00AF0EAF">
        <w:rPr>
          <w:vertAlign w:val="superscript"/>
        </w:rPr>
        <w:fldChar w:fldCharType="begin"/>
      </w:r>
      <w:r w:rsidR="009150E4">
        <w:rPr>
          <w:vertAlign w:val="superscript"/>
        </w:rPr>
        <w:instrText xml:space="preserve"> ADDIN ZOTERO_ITEM CSL_CITATION {"citationID":"Q9180UmB","properties":{"formattedCitation":"\\super 16\\nosupersub{}","plainCitation":"16","noteIndex":0},"citationItems":[{"id":1155,"uris":["http://zotero.org/users/local/fpvNYnuR/items/BIMHSX4S"],"itemData":{"id":1155,"type":"article-journal","abstract":"Importance\n              Over the past decades, many global regions have experienced a steady increase in the incidence of cutaneous melanoma. However, more recently, a downward trend has been observed in the younger age groups in Australia and the US. Yet, in Europe, none of the countries have reported any significant decline in melanoma incidence for any age group.\n            \n            \n              Objective\n              To assess melanoma incidence and mortality trends in Sweden, with a focus on individuals younger than the average age of melanoma onset.\n            \n            \n              Design, Setting, and Participants\n              This cohort study used data on the national population from the Swedish Melanoma Registry and the Swedish Cancer Registry, which cover more than 99% of all primary invasive cutaneous melanomas diagnosed in the country. All patients diagnosed from 1990 to 2022 were included.\n            \n            \n              Main Outcomes and Measures\n              Incidence and mortality rates per 100</w:instrText>
      </w:r>
      <w:r w:rsidR="009150E4">
        <w:rPr>
          <w:rFonts w:ascii="Arial" w:hAnsi="Arial" w:cs="Arial"/>
          <w:vertAlign w:val="superscript"/>
        </w:rPr>
        <w:instrText> </w:instrText>
      </w:r>
      <w:r w:rsidR="009150E4">
        <w:rPr>
          <w:vertAlign w:val="superscript"/>
        </w:rPr>
        <w:instrText xml:space="preserve">000 inhabitants were calculated for each year and shown as average annual rates for every 5-year period from 1990 to 2022. Joinpoint regression models were used to evaluate statistical significance of temporal trends and points of change.\n            \n            \n              Results\n              There were 34 800 primary invasive cutaneous melanomas (19 582 [56.3%] in females and 15 218 [43.7%] in males) reported in 33 324 individuals younger than 60 years (median [IQR] age, 48 [36-58] years) from 1990 to 2022. A consistent rise in melanoma incidence was observed among those 50 to 59 years old. The age groups from 20 to 29 years, 30 to 39 years, and 40 to 49 years showed an incidence peak in 2013 to 2015 followed by stable or significantly declining rates until 2022. In patients younger than 20 years, melanoma incidence remained low with no significant trends. There was also a significant decline in melanoma mortality among 30- to 59-year-old individuals, but not in those 60 years and older.\n            \n            \n              Conclusions and Relevance\n              The findings of this cohort study showed a significant recent downward trend in both melanoma incidence and melanoma mortality in the age group 30 to 49 years in Sweden. The reasons for these declines are unclear but may include UV protection, public health campaigns, changing population demographics, and the introduction of effective melanoma treatment. None of these possibilities were evaluated; further study is needed.","container-title":"JAMA Dermatology","DOI":"10.1001/jamadermatol.2024.3514","ISSN":"2168-6068","journalAbbreviation":"JAMA Dermatol","language":"en","source":"DOI.org (Crossref)","title":"Melanoma Incidence and Mortality Trends in Sweden","URL":"https://jamanetwork.com/journals/jamadermatology/fullarticle/2823464","author":[{"family":"Helgadottir","given":"Hildur"},{"family":"Mikiver","given":"Rasmus"},{"family":"Schultz","given":"Karina"},{"family":"Nielsen","given":"Kari"},{"family":"Portelli","given":"Francesca"},{"family":"Lapins","given":"Jan"},{"family":"Puig","given":"Susana"},{"family":"Isaksson","given":"Karolin"}],"accessed":{"date-parts":[["2024",10,15]]},"issued":{"date-parts":[["2024",9,8]]}}}],"schema":"https://github.com/citation-style-language/schema/raw/master/csl-citation.json"} </w:instrText>
      </w:r>
      <w:r w:rsidR="00FB1066" w:rsidRPr="00AF0EAF">
        <w:rPr>
          <w:vertAlign w:val="superscript"/>
        </w:rPr>
        <w:fldChar w:fldCharType="separate"/>
      </w:r>
      <w:r w:rsidR="009150E4" w:rsidRPr="009150E4">
        <w:rPr>
          <w:rFonts w:ascii="Aptos" w:cs="Times New Roman"/>
          <w:kern w:val="0"/>
          <w:vertAlign w:val="superscript"/>
        </w:rPr>
        <w:t>16</w:t>
      </w:r>
      <w:r w:rsidR="00FB1066" w:rsidRPr="00AF0EAF">
        <w:rPr>
          <w:vertAlign w:val="superscript"/>
        </w:rPr>
        <w:fldChar w:fldCharType="end"/>
      </w:r>
      <w:r w:rsidR="00081A6D">
        <w:t xml:space="preserve"> In England,</w:t>
      </w:r>
      <w:r w:rsidR="00E24EF9">
        <w:t xml:space="preserve"> however,</w:t>
      </w:r>
      <w:r w:rsidR="00081A6D">
        <w:t xml:space="preserve"> </w:t>
      </w:r>
      <w:r w:rsidR="008805E7">
        <w:t>mortality rates were declining before incidence rates, possibly due</w:t>
      </w:r>
      <w:r w:rsidR="00AE5B96">
        <w:t xml:space="preserve"> to</w:t>
      </w:r>
      <w:r w:rsidR="00912D04">
        <w:t xml:space="preserve"> earl</w:t>
      </w:r>
      <w:r w:rsidR="005C7F6E">
        <w:t>ier</w:t>
      </w:r>
      <w:r w:rsidR="00912D04">
        <w:t xml:space="preserve"> diagnosis or diagnostic dri</w:t>
      </w:r>
      <w:r w:rsidR="000E3843">
        <w:t>ft.</w:t>
      </w:r>
    </w:p>
    <w:p w14:paraId="691CA568" w14:textId="77777777" w:rsidR="007F09E3" w:rsidRDefault="007F09E3" w:rsidP="00700F77">
      <w:pPr>
        <w:jc w:val="both"/>
      </w:pPr>
    </w:p>
    <w:p w14:paraId="104B324C" w14:textId="4C0142CC" w:rsidR="007E37B4" w:rsidRPr="008805E7" w:rsidRDefault="00CF587E" w:rsidP="007E37B4">
      <w:pPr>
        <w:jc w:val="both"/>
      </w:pPr>
      <w:r>
        <w:t>Limitations</w:t>
      </w:r>
      <w:r w:rsidR="00386AEF">
        <w:t xml:space="preserve"> </w:t>
      </w:r>
      <w:r w:rsidR="00912D04">
        <w:t>of</w:t>
      </w:r>
      <w:r w:rsidR="00386AEF">
        <w:t xml:space="preserve"> this study</w:t>
      </w:r>
      <w:r>
        <w:t xml:space="preserve"> include the use of epidemiologic data from which causality cannot be inferre</w:t>
      </w:r>
      <w:r w:rsidR="004C4AE3">
        <w:t>d</w:t>
      </w:r>
      <w:r w:rsidR="00BA1B20">
        <w:t>.</w:t>
      </w:r>
      <w:r w:rsidR="004E284B">
        <w:t xml:space="preserve"> Interpretation of trends between short time periods (&lt;7 years</w:t>
      </w:r>
      <w:r w:rsidR="00397B7E">
        <w:t xml:space="preserve">, which is </w:t>
      </w:r>
      <w:r w:rsidR="00AE5B96">
        <w:t xml:space="preserve">usually </w:t>
      </w:r>
      <w:r w:rsidR="00397B7E">
        <w:t>required for reliable analysis of significance</w:t>
      </w:r>
      <w:r w:rsidR="004E284B">
        <w:t xml:space="preserve">) was made based on the APC. </w:t>
      </w:r>
      <w:r w:rsidR="00B933C2">
        <w:t>T</w:t>
      </w:r>
      <w:r w:rsidR="00773DA8">
        <w:t xml:space="preserve">rends </w:t>
      </w:r>
      <w:r w:rsidR="00A300D6">
        <w:t xml:space="preserve">may not be generalisable for </w:t>
      </w:r>
      <w:r w:rsidR="00375219">
        <w:t xml:space="preserve">other </w:t>
      </w:r>
      <w:r w:rsidR="00773DA8">
        <w:t>cohorts</w:t>
      </w:r>
      <w:r w:rsidR="00B933C2">
        <w:t xml:space="preserve"> as this analysis was limited to the English population</w:t>
      </w:r>
      <w:r w:rsidR="00A300D6">
        <w:t xml:space="preserve">. </w:t>
      </w:r>
      <w:r w:rsidR="00B933C2">
        <w:t>Data from 2020</w:t>
      </w:r>
      <w:r w:rsidR="005F33B6">
        <w:t xml:space="preserve"> </w:t>
      </w:r>
      <w:r w:rsidR="00DB6877">
        <w:t xml:space="preserve">were </w:t>
      </w:r>
      <w:r w:rsidR="005F33B6">
        <w:t>excluded from the analysis</w:t>
      </w:r>
      <w:r w:rsidR="00B933C2">
        <w:t xml:space="preserve">, </w:t>
      </w:r>
      <w:r w:rsidR="005F33B6">
        <w:t xml:space="preserve">as </w:t>
      </w:r>
      <w:r w:rsidR="00AE5B96">
        <w:t xml:space="preserve">marked </w:t>
      </w:r>
      <w:r w:rsidR="007E37B4">
        <w:t>reductions in both incidence and mortality were noted</w:t>
      </w:r>
      <w:r w:rsidR="005F33B6">
        <w:t xml:space="preserve">, </w:t>
      </w:r>
      <w:r w:rsidR="007E37B4">
        <w:t xml:space="preserve">likely </w:t>
      </w:r>
      <w:proofErr w:type="gramStart"/>
      <w:r w:rsidR="007E37B4">
        <w:t>due to the effect</w:t>
      </w:r>
      <w:proofErr w:type="gramEnd"/>
      <w:r w:rsidR="007E37B4">
        <w:t xml:space="preserve"> of the SARS-CoV-2 pandemic on health services, the consequences of which are yet to be fully elucidated</w:t>
      </w:r>
      <w:r w:rsidR="005F33B6">
        <w:t>. D</w:t>
      </w:r>
      <w:r w:rsidR="00375219">
        <w:t>elays in melanoma diagnos</w:t>
      </w:r>
      <w:r w:rsidR="00FD23A8">
        <w:t>i</w:t>
      </w:r>
      <w:r w:rsidR="00375219">
        <w:t>s are likely to result in increased mortality</w:t>
      </w:r>
      <w:r w:rsidR="00AE5B96">
        <w:t xml:space="preserve">. </w:t>
      </w:r>
      <w:r w:rsidR="00375219">
        <w:rPr>
          <w:color w:val="000000" w:themeColor="text1"/>
        </w:rPr>
        <w:t>Finally, private healthcare providers are not mandated to report healthcare data to the NDRS and therefore increased use of private providers may affect data collection.</w:t>
      </w:r>
      <w:r w:rsidR="00BC018D">
        <w:rPr>
          <w:color w:val="000000" w:themeColor="text1"/>
        </w:rPr>
        <w:t xml:space="preserve"> This is particularly important for MIS, a considerable proportion of which may be diagnosed in private practice and thus not be registered.</w:t>
      </w:r>
      <w:r w:rsidR="000D1C80">
        <w:rPr>
          <w:color w:val="000000" w:themeColor="text1"/>
        </w:rPr>
        <w:t xml:space="preserve"> </w:t>
      </w:r>
    </w:p>
    <w:p w14:paraId="78E041F0" w14:textId="29ADC816" w:rsidR="00C016F4" w:rsidRDefault="00C016F4" w:rsidP="00BA1B20">
      <w:pPr>
        <w:jc w:val="both"/>
      </w:pPr>
    </w:p>
    <w:p w14:paraId="3923A08B" w14:textId="77777777" w:rsidR="00C016F4" w:rsidRDefault="00C016F4" w:rsidP="00BA1B20">
      <w:pPr>
        <w:jc w:val="both"/>
      </w:pPr>
    </w:p>
    <w:p w14:paraId="68895D56" w14:textId="77777777" w:rsidR="00C016F4" w:rsidRDefault="00C016F4" w:rsidP="00BA1B20">
      <w:pPr>
        <w:jc w:val="both"/>
      </w:pPr>
      <w:r w:rsidRPr="00A9708F">
        <w:rPr>
          <w:b/>
          <w:bCs/>
        </w:rPr>
        <w:t>Conclusion</w:t>
      </w:r>
    </w:p>
    <w:p w14:paraId="72001AB5" w14:textId="61A3BCDA" w:rsidR="0097038B" w:rsidRDefault="00D70E6A" w:rsidP="00BA1B20">
      <w:pPr>
        <w:jc w:val="both"/>
      </w:pPr>
      <w:r>
        <w:t>This is</w:t>
      </w:r>
      <w:r w:rsidR="00A9708F">
        <w:t xml:space="preserve"> </w:t>
      </w:r>
      <w:r w:rsidR="00660155">
        <w:t xml:space="preserve">the largest epidemiological study on </w:t>
      </w:r>
      <w:r w:rsidR="00FD23A8">
        <w:t>MIS and MM</w:t>
      </w:r>
      <w:r w:rsidR="00660155">
        <w:t xml:space="preserve"> </w:t>
      </w:r>
      <w:r w:rsidR="009E05F4">
        <w:t xml:space="preserve">in </w:t>
      </w:r>
      <w:r w:rsidR="00660155">
        <w:t>England. Incidence</w:t>
      </w:r>
      <w:r>
        <w:t xml:space="preserve"> </w:t>
      </w:r>
      <w:r w:rsidR="00660155">
        <w:t>of MM</w:t>
      </w:r>
      <w:r>
        <w:t xml:space="preserve"> </w:t>
      </w:r>
      <w:r w:rsidR="00650E32">
        <w:t xml:space="preserve">began to </w:t>
      </w:r>
      <w:r>
        <w:t xml:space="preserve">plateau </w:t>
      </w:r>
      <w:r w:rsidR="00650E32">
        <w:t>in</w:t>
      </w:r>
      <w:r>
        <w:t xml:space="preserve"> </w:t>
      </w:r>
      <w:proofErr w:type="gramStart"/>
      <w:r>
        <w:t>2014</w:t>
      </w:r>
      <w:proofErr w:type="gramEnd"/>
      <w:r>
        <w:t xml:space="preserve"> and incidence</w:t>
      </w:r>
      <w:r w:rsidR="00DB1590">
        <w:t xml:space="preserve"> rates</w:t>
      </w:r>
      <w:r>
        <w:t xml:space="preserve"> of MIS </w:t>
      </w:r>
      <w:r w:rsidR="00DB1590">
        <w:t xml:space="preserve">have </w:t>
      </w:r>
      <w:r>
        <w:t xml:space="preserve">decelerated from </w:t>
      </w:r>
      <w:r w:rsidR="00660155">
        <w:t>2015</w:t>
      </w:r>
      <w:r w:rsidR="0097038B">
        <w:t>. This may reflect behavioural changes, ethnic diversity and</w:t>
      </w:r>
      <w:r w:rsidR="00A9708F">
        <w:t xml:space="preserve"> </w:t>
      </w:r>
      <w:r w:rsidR="009E05F4">
        <w:t xml:space="preserve">stabilisation of a diagnostic drift that resulted from increased melanoma awareness and broadening of diagnostic criteria. </w:t>
      </w:r>
      <w:r w:rsidR="0097038B">
        <w:t>In the younge</w:t>
      </w:r>
      <w:r w:rsidR="00ED07FD">
        <w:t>st</w:t>
      </w:r>
      <w:r w:rsidR="0097038B">
        <w:t xml:space="preserve"> generations both mortality and incidence rates of </w:t>
      </w:r>
      <w:r w:rsidR="00FD23A8">
        <w:t>MM and MIS</w:t>
      </w:r>
      <w:r w:rsidR="0097038B">
        <w:t xml:space="preserve"> have been </w:t>
      </w:r>
      <w:r w:rsidR="0097038B">
        <w:lastRenderedPageBreak/>
        <w:t xml:space="preserve">reducing. Albeit these results may be affected by increasing ethnic diversity, they support the importance of early detection of melanoma and the role of public health sun awareness campaigns, as well as the need for better melanoma diagnostics. Incidence and mortality of MM is highest and increasing in older males and the improved mortality rates since therapeutic developments in the early 2010s have not benefitted older generations, which suggests an increasing healthcare burden as this demographic expands over time. </w:t>
      </w:r>
    </w:p>
    <w:p w14:paraId="7860A17A" w14:textId="32FF95B1" w:rsidR="007F09E3" w:rsidRDefault="007F09E3" w:rsidP="00BA1B20">
      <w:pPr>
        <w:jc w:val="both"/>
      </w:pPr>
    </w:p>
    <w:p w14:paraId="63C36EC4" w14:textId="77777777" w:rsidR="009E05F4" w:rsidRDefault="009E05F4" w:rsidP="00BA1B20">
      <w:pPr>
        <w:jc w:val="both"/>
      </w:pPr>
    </w:p>
    <w:p w14:paraId="487A28DC" w14:textId="77777777" w:rsidR="00322D6B" w:rsidRDefault="00322D6B">
      <w:pPr>
        <w:rPr>
          <w:b/>
          <w:bCs/>
        </w:rPr>
      </w:pPr>
      <w:r>
        <w:rPr>
          <w:b/>
          <w:bCs/>
        </w:rPr>
        <w:br w:type="page"/>
      </w:r>
    </w:p>
    <w:p w14:paraId="14A16F27" w14:textId="6FFFEED4" w:rsidR="007F09E3" w:rsidRDefault="007F09E3" w:rsidP="00700F77">
      <w:pPr>
        <w:jc w:val="both"/>
      </w:pPr>
      <w:r>
        <w:rPr>
          <w:b/>
          <w:bCs/>
        </w:rPr>
        <w:lastRenderedPageBreak/>
        <w:t>References</w:t>
      </w:r>
    </w:p>
    <w:p w14:paraId="081CEA04" w14:textId="77777777" w:rsidR="007F09E3" w:rsidRDefault="007F09E3" w:rsidP="00700F77">
      <w:pPr>
        <w:jc w:val="both"/>
      </w:pPr>
    </w:p>
    <w:p w14:paraId="3EDD5284" w14:textId="77777777" w:rsidR="00C94A9E" w:rsidRPr="00C94A9E" w:rsidRDefault="00FB1066" w:rsidP="00C94A9E">
      <w:pPr>
        <w:pStyle w:val="Bibliography"/>
      </w:pPr>
      <w:r>
        <w:rPr>
          <w:rFonts w:ascii="Aptos"/>
        </w:rPr>
        <w:t xml:space="preserve"> </w:t>
      </w:r>
      <w:r>
        <w:rPr>
          <w:rFonts w:ascii="Aptos"/>
        </w:rPr>
        <w:fldChar w:fldCharType="begin"/>
      </w:r>
      <w:r w:rsidR="00C94A9E">
        <w:rPr>
          <w:rFonts w:ascii="Aptos"/>
        </w:rPr>
        <w:instrText xml:space="preserve"> ADDIN ZOTERO_BIBL {"uncited":[],"omitted":[],"custom":[]} CSL_BIBLIOGRAPHY </w:instrText>
      </w:r>
      <w:r>
        <w:rPr>
          <w:rFonts w:ascii="Aptos"/>
        </w:rPr>
        <w:fldChar w:fldCharType="separate"/>
      </w:r>
      <w:r w:rsidR="00C94A9E" w:rsidRPr="00C94A9E">
        <w:t>1</w:t>
      </w:r>
      <w:r w:rsidR="00C94A9E" w:rsidRPr="00C94A9E">
        <w:tab/>
        <w:t xml:space="preserve">Whiteman DC, Green AC, Olsen CM. The Growing Burden of Invasive Melanoma: Projections of Incidence Rates and Numbers of New Cases in Six Susceptible Populations through 2031. </w:t>
      </w:r>
      <w:r w:rsidR="00C94A9E" w:rsidRPr="00C94A9E">
        <w:rPr>
          <w:i/>
          <w:iCs/>
        </w:rPr>
        <w:t>Journal of Investigative Dermatology</w:t>
      </w:r>
      <w:r w:rsidR="00C94A9E" w:rsidRPr="00C94A9E">
        <w:t xml:space="preserve"> 2016; </w:t>
      </w:r>
      <w:r w:rsidR="00C94A9E" w:rsidRPr="00C94A9E">
        <w:rPr>
          <w:b/>
          <w:bCs/>
        </w:rPr>
        <w:t>136</w:t>
      </w:r>
      <w:r w:rsidR="00C94A9E" w:rsidRPr="00C94A9E">
        <w:t>:1161–71.</w:t>
      </w:r>
    </w:p>
    <w:p w14:paraId="4BB3692B" w14:textId="77777777" w:rsidR="00C94A9E" w:rsidRPr="00C94A9E" w:rsidRDefault="00C94A9E" w:rsidP="00C94A9E">
      <w:pPr>
        <w:pStyle w:val="Bibliography"/>
      </w:pPr>
      <w:r w:rsidRPr="00C94A9E">
        <w:t>2</w:t>
      </w:r>
      <w:r w:rsidRPr="00C94A9E">
        <w:tab/>
        <w:t xml:space="preserve">Adamson AS, Suarez EA, Welch HG. Estimating Overdiagnosis of Melanoma Using Trends Among Black and White Patients in the US. </w:t>
      </w:r>
      <w:r w:rsidRPr="00C94A9E">
        <w:rPr>
          <w:i/>
          <w:iCs/>
        </w:rPr>
        <w:t>JAMA Dermatol</w:t>
      </w:r>
      <w:r w:rsidRPr="00C94A9E">
        <w:t xml:space="preserve"> 2022; </w:t>
      </w:r>
      <w:r w:rsidRPr="00C94A9E">
        <w:rPr>
          <w:b/>
          <w:bCs/>
        </w:rPr>
        <w:t>158</w:t>
      </w:r>
      <w:r w:rsidRPr="00C94A9E">
        <w:t>:426.</w:t>
      </w:r>
    </w:p>
    <w:p w14:paraId="3CD680F2" w14:textId="77777777" w:rsidR="00C94A9E" w:rsidRPr="00C94A9E" w:rsidRDefault="00C94A9E" w:rsidP="00C94A9E">
      <w:pPr>
        <w:pStyle w:val="Bibliography"/>
      </w:pPr>
      <w:r w:rsidRPr="00C94A9E">
        <w:t>3</w:t>
      </w:r>
      <w:r w:rsidRPr="00C94A9E">
        <w:tab/>
        <w:t xml:space="preserve">Glasziou PP, Jones MA, Pathirana T, </w:t>
      </w:r>
      <w:r w:rsidRPr="00C94A9E">
        <w:rPr>
          <w:i/>
          <w:iCs/>
        </w:rPr>
        <w:t>et al.</w:t>
      </w:r>
      <w:r w:rsidRPr="00C94A9E">
        <w:t xml:space="preserve"> Estimating the magnitude of cancer overdiagnosis in Australia. </w:t>
      </w:r>
      <w:r w:rsidRPr="00C94A9E">
        <w:rPr>
          <w:i/>
          <w:iCs/>
        </w:rPr>
        <w:t>Medical Journal of Australia</w:t>
      </w:r>
      <w:r w:rsidRPr="00C94A9E">
        <w:t xml:space="preserve"> 2020; </w:t>
      </w:r>
      <w:r w:rsidRPr="00C94A9E">
        <w:rPr>
          <w:b/>
          <w:bCs/>
        </w:rPr>
        <w:t>212</w:t>
      </w:r>
      <w:r w:rsidRPr="00C94A9E">
        <w:t>:163–8.</w:t>
      </w:r>
    </w:p>
    <w:p w14:paraId="0C1D9417" w14:textId="77777777" w:rsidR="00C94A9E" w:rsidRPr="00C94A9E" w:rsidRDefault="00C94A9E" w:rsidP="00C94A9E">
      <w:pPr>
        <w:pStyle w:val="Bibliography"/>
      </w:pPr>
      <w:r w:rsidRPr="00C94A9E">
        <w:t>4</w:t>
      </w:r>
      <w:r w:rsidRPr="00C94A9E">
        <w:tab/>
        <w:t xml:space="preserve">Herbert A, Koo MM, Barclay ME, </w:t>
      </w:r>
      <w:r w:rsidRPr="00C94A9E">
        <w:rPr>
          <w:i/>
          <w:iCs/>
        </w:rPr>
        <w:t>et al.</w:t>
      </w:r>
      <w:r w:rsidRPr="00C94A9E">
        <w:t xml:space="preserve"> Stage-specific incidence trends of melanoma in an English region, 1996–2015: longitudinal analyses of population-based data. </w:t>
      </w:r>
      <w:r w:rsidRPr="00C94A9E">
        <w:rPr>
          <w:i/>
          <w:iCs/>
        </w:rPr>
        <w:t>Melanoma Research</w:t>
      </w:r>
      <w:r w:rsidRPr="00C94A9E">
        <w:t xml:space="preserve"> 2020; </w:t>
      </w:r>
      <w:r w:rsidRPr="00C94A9E">
        <w:rPr>
          <w:b/>
          <w:bCs/>
        </w:rPr>
        <w:t>30</w:t>
      </w:r>
      <w:r w:rsidRPr="00C94A9E">
        <w:t>:279–85.</w:t>
      </w:r>
    </w:p>
    <w:p w14:paraId="65C6F777" w14:textId="77777777" w:rsidR="00C94A9E" w:rsidRPr="00C94A9E" w:rsidRDefault="00C94A9E" w:rsidP="00C94A9E">
      <w:pPr>
        <w:pStyle w:val="Bibliography"/>
      </w:pPr>
      <w:r w:rsidRPr="00C94A9E">
        <w:t>5</w:t>
      </w:r>
      <w:r w:rsidRPr="00C94A9E">
        <w:tab/>
        <w:t xml:space="preserve">Boniol M, Autier P, Gandini S. Melanoma mortality following skin cancer screening in Germany. </w:t>
      </w:r>
      <w:r w:rsidRPr="00C94A9E">
        <w:rPr>
          <w:i/>
          <w:iCs/>
        </w:rPr>
        <w:t>BMJ Open</w:t>
      </w:r>
      <w:r w:rsidRPr="00C94A9E">
        <w:t xml:space="preserve"> 2015; </w:t>
      </w:r>
      <w:r w:rsidRPr="00C94A9E">
        <w:rPr>
          <w:b/>
          <w:bCs/>
        </w:rPr>
        <w:t>5</w:t>
      </w:r>
      <w:r w:rsidRPr="00C94A9E">
        <w:t>:e008158.</w:t>
      </w:r>
    </w:p>
    <w:p w14:paraId="1D108A84" w14:textId="77777777" w:rsidR="00C94A9E" w:rsidRPr="00C94A9E" w:rsidRDefault="00C94A9E" w:rsidP="00C94A9E">
      <w:pPr>
        <w:pStyle w:val="Bibliography"/>
      </w:pPr>
      <w:r w:rsidRPr="00C94A9E">
        <w:t>6</w:t>
      </w:r>
      <w:r w:rsidRPr="00C94A9E">
        <w:tab/>
        <w:t xml:space="preserve">Wernli KJ, Henrikson NB, Morrison CC, </w:t>
      </w:r>
      <w:r w:rsidRPr="00C94A9E">
        <w:rPr>
          <w:i/>
          <w:iCs/>
        </w:rPr>
        <w:t>et al.</w:t>
      </w:r>
      <w:r w:rsidRPr="00C94A9E">
        <w:t xml:space="preserve"> Screening for Skin Cancer in Adults: Updated Evidence Report and Systematic Review for the US Preventive Services Task Force. </w:t>
      </w:r>
      <w:r w:rsidRPr="00C94A9E">
        <w:rPr>
          <w:i/>
          <w:iCs/>
        </w:rPr>
        <w:t>JAMA</w:t>
      </w:r>
      <w:r w:rsidRPr="00C94A9E">
        <w:t xml:space="preserve"> 2016; </w:t>
      </w:r>
      <w:r w:rsidRPr="00C94A9E">
        <w:rPr>
          <w:b/>
          <w:bCs/>
        </w:rPr>
        <w:t>316</w:t>
      </w:r>
      <w:r w:rsidRPr="00C94A9E">
        <w:t>:436.</w:t>
      </w:r>
    </w:p>
    <w:p w14:paraId="1E9EAE37" w14:textId="77777777" w:rsidR="00C94A9E" w:rsidRPr="00C94A9E" w:rsidRDefault="00C94A9E" w:rsidP="00C94A9E">
      <w:pPr>
        <w:pStyle w:val="Bibliography"/>
      </w:pPr>
      <w:r w:rsidRPr="00C94A9E">
        <w:t>7</w:t>
      </w:r>
      <w:r w:rsidRPr="00C94A9E">
        <w:tab/>
        <w:t xml:space="preserve">Levell NJ, Beattie CC, Shuster S, Greenberg DC. Melanoma epidemic: a midsummer night’s dream? </w:t>
      </w:r>
      <w:r w:rsidRPr="00C94A9E">
        <w:rPr>
          <w:i/>
          <w:iCs/>
        </w:rPr>
        <w:t>British Journal of Dermatology</w:t>
      </w:r>
      <w:r w:rsidRPr="00C94A9E">
        <w:t xml:space="preserve"> 2009; </w:t>
      </w:r>
      <w:r w:rsidRPr="00C94A9E">
        <w:rPr>
          <w:b/>
          <w:bCs/>
        </w:rPr>
        <w:t>161</w:t>
      </w:r>
      <w:r w:rsidRPr="00C94A9E">
        <w:t>:630–4.</w:t>
      </w:r>
    </w:p>
    <w:p w14:paraId="488E39AA" w14:textId="77777777" w:rsidR="00C94A9E" w:rsidRPr="00C94A9E" w:rsidRDefault="00C94A9E" w:rsidP="00C94A9E">
      <w:pPr>
        <w:pStyle w:val="Bibliography"/>
      </w:pPr>
      <w:r w:rsidRPr="00C94A9E">
        <w:t>8</w:t>
      </w:r>
      <w:r w:rsidRPr="00C94A9E">
        <w:tab/>
        <w:t xml:space="preserve">Criscione VD, Weinstock MA. Melanoma Thickness Trends in the United States, 1988–2006. </w:t>
      </w:r>
      <w:r w:rsidRPr="00C94A9E">
        <w:rPr>
          <w:i/>
          <w:iCs/>
        </w:rPr>
        <w:t>Journal of Investigative Dermatology</w:t>
      </w:r>
      <w:r w:rsidRPr="00C94A9E">
        <w:t xml:space="preserve"> 2010; </w:t>
      </w:r>
      <w:r w:rsidRPr="00C94A9E">
        <w:rPr>
          <w:b/>
          <w:bCs/>
        </w:rPr>
        <w:t>130</w:t>
      </w:r>
      <w:r w:rsidRPr="00C94A9E">
        <w:t>:793–7.</w:t>
      </w:r>
    </w:p>
    <w:p w14:paraId="134705C1" w14:textId="77777777" w:rsidR="00C94A9E" w:rsidRPr="00C94A9E" w:rsidRDefault="00C94A9E" w:rsidP="00C94A9E">
      <w:pPr>
        <w:pStyle w:val="Bibliography"/>
      </w:pPr>
      <w:r w:rsidRPr="00C94A9E">
        <w:t>9</w:t>
      </w:r>
      <w:r w:rsidRPr="00C94A9E">
        <w:tab/>
        <w:t xml:space="preserve">Olsen CM, Pandeya N, Whiteman DC. Trends in Age at Melanoma Diagnosis according to Thickness and Histologic Subtype Have Implications for Causality and Control. </w:t>
      </w:r>
      <w:r w:rsidRPr="00C94A9E">
        <w:rPr>
          <w:i/>
          <w:iCs/>
        </w:rPr>
        <w:t>Journal of Investigative Dermatology</w:t>
      </w:r>
      <w:r w:rsidRPr="00C94A9E">
        <w:t xml:space="preserve"> 2024; </w:t>
      </w:r>
      <w:r w:rsidRPr="00C94A9E">
        <w:rPr>
          <w:b/>
          <w:bCs/>
        </w:rPr>
        <w:t>144</w:t>
      </w:r>
      <w:r w:rsidRPr="00C94A9E">
        <w:t>:2100-2103.e2.</w:t>
      </w:r>
    </w:p>
    <w:p w14:paraId="26B46C2C" w14:textId="77777777" w:rsidR="00C94A9E" w:rsidRPr="00C94A9E" w:rsidRDefault="00C94A9E" w:rsidP="00C94A9E">
      <w:pPr>
        <w:pStyle w:val="Bibliography"/>
      </w:pPr>
      <w:r w:rsidRPr="00C94A9E">
        <w:t>10</w:t>
      </w:r>
      <w:r w:rsidRPr="00C94A9E">
        <w:tab/>
        <w:t xml:space="preserve">Aitken JF, Elwood M, Baade PD, </w:t>
      </w:r>
      <w:r w:rsidRPr="00C94A9E">
        <w:rPr>
          <w:i/>
          <w:iCs/>
        </w:rPr>
        <w:t>et al.</w:t>
      </w:r>
      <w:r w:rsidRPr="00C94A9E">
        <w:t xml:space="preserve"> Clinical whole</w:t>
      </w:r>
      <w:r w:rsidRPr="00C94A9E">
        <w:rPr>
          <w:rFonts w:ascii="Cambria Math" w:hAnsi="Cambria Math" w:cs="Cambria Math"/>
        </w:rPr>
        <w:t>‐</w:t>
      </w:r>
      <w:r w:rsidRPr="00C94A9E">
        <w:t xml:space="preserve">body skin examination reduces the incidence of thick melanomas. </w:t>
      </w:r>
      <w:r w:rsidRPr="00C94A9E">
        <w:rPr>
          <w:i/>
          <w:iCs/>
        </w:rPr>
        <w:t>Intl Journal of Cancer</w:t>
      </w:r>
      <w:r w:rsidRPr="00C94A9E">
        <w:t xml:space="preserve"> 2010; </w:t>
      </w:r>
      <w:r w:rsidRPr="00C94A9E">
        <w:rPr>
          <w:b/>
          <w:bCs/>
        </w:rPr>
        <w:t>126</w:t>
      </w:r>
      <w:r w:rsidRPr="00C94A9E">
        <w:t>:450–8.</w:t>
      </w:r>
    </w:p>
    <w:p w14:paraId="72A68A28" w14:textId="77777777" w:rsidR="00C94A9E" w:rsidRPr="00C94A9E" w:rsidRDefault="00C94A9E" w:rsidP="00C94A9E">
      <w:pPr>
        <w:pStyle w:val="Bibliography"/>
      </w:pPr>
      <w:r w:rsidRPr="00C94A9E">
        <w:t>11</w:t>
      </w:r>
      <w:r w:rsidRPr="00C94A9E">
        <w:tab/>
        <w:t xml:space="preserve">Katalinic A, Waldmann A, Weinstock MA, </w:t>
      </w:r>
      <w:r w:rsidRPr="00C94A9E">
        <w:rPr>
          <w:i/>
          <w:iCs/>
        </w:rPr>
        <w:t>et al.</w:t>
      </w:r>
      <w:r w:rsidRPr="00C94A9E">
        <w:t xml:space="preserve"> Does skin cancer screening save lives?: An observational study comparing trends in melanoma mortality in regions with and without screening. </w:t>
      </w:r>
      <w:r w:rsidRPr="00C94A9E">
        <w:rPr>
          <w:i/>
          <w:iCs/>
        </w:rPr>
        <w:t>Cancer</w:t>
      </w:r>
      <w:r w:rsidRPr="00C94A9E">
        <w:t xml:space="preserve"> 2012; </w:t>
      </w:r>
      <w:r w:rsidRPr="00C94A9E">
        <w:rPr>
          <w:b/>
          <w:bCs/>
        </w:rPr>
        <w:t>118</w:t>
      </w:r>
      <w:r w:rsidRPr="00C94A9E">
        <w:t>:5395–402.</w:t>
      </w:r>
    </w:p>
    <w:p w14:paraId="7A0F06E1" w14:textId="77777777" w:rsidR="00C94A9E" w:rsidRPr="00C94A9E" w:rsidRDefault="00C94A9E" w:rsidP="00C94A9E">
      <w:pPr>
        <w:pStyle w:val="Bibliography"/>
      </w:pPr>
      <w:r w:rsidRPr="00C94A9E">
        <w:t>12</w:t>
      </w:r>
      <w:r w:rsidRPr="00C94A9E">
        <w:tab/>
        <w:t xml:space="preserve">Krige JEJ, Isaacs S, Hudson DA, </w:t>
      </w:r>
      <w:r w:rsidRPr="00C94A9E">
        <w:rPr>
          <w:i/>
          <w:iCs/>
        </w:rPr>
        <w:t>et al.</w:t>
      </w:r>
      <w:r w:rsidRPr="00C94A9E">
        <w:t xml:space="preserve"> Delay in the diagnosis of cutaneous malignant melanoma. A prospective study in 250 patients. </w:t>
      </w:r>
      <w:r w:rsidRPr="00C94A9E">
        <w:rPr>
          <w:i/>
          <w:iCs/>
        </w:rPr>
        <w:t>Cancer</w:t>
      </w:r>
      <w:r w:rsidRPr="00C94A9E">
        <w:t xml:space="preserve"> 1991; </w:t>
      </w:r>
      <w:r w:rsidRPr="00C94A9E">
        <w:rPr>
          <w:b/>
          <w:bCs/>
        </w:rPr>
        <w:t>68</w:t>
      </w:r>
      <w:r w:rsidRPr="00C94A9E">
        <w:t>:2064–8.</w:t>
      </w:r>
    </w:p>
    <w:p w14:paraId="2D87EA96" w14:textId="77777777" w:rsidR="00C94A9E" w:rsidRPr="00C94A9E" w:rsidRDefault="00C94A9E" w:rsidP="00C94A9E">
      <w:pPr>
        <w:pStyle w:val="Bibliography"/>
      </w:pPr>
      <w:r w:rsidRPr="00C94A9E">
        <w:t>13</w:t>
      </w:r>
      <w:r w:rsidRPr="00C94A9E">
        <w:tab/>
        <w:t xml:space="preserve">Maul LV, Jamiolkowski D, Lapides RA, </w:t>
      </w:r>
      <w:r w:rsidRPr="00C94A9E">
        <w:rPr>
          <w:i/>
          <w:iCs/>
        </w:rPr>
        <w:t>et al.</w:t>
      </w:r>
      <w:r w:rsidRPr="00C94A9E">
        <w:t xml:space="preserve"> Health Economic Consequences Associated With COVID-19–Related Delay in Melanoma Diagnosis in Europe. </w:t>
      </w:r>
      <w:r w:rsidRPr="00C94A9E">
        <w:rPr>
          <w:i/>
          <w:iCs/>
        </w:rPr>
        <w:t>JAMA Netw Open</w:t>
      </w:r>
      <w:r w:rsidRPr="00C94A9E">
        <w:t xml:space="preserve"> 2024; </w:t>
      </w:r>
      <w:r w:rsidRPr="00C94A9E">
        <w:rPr>
          <w:b/>
          <w:bCs/>
        </w:rPr>
        <w:t>7</w:t>
      </w:r>
      <w:r w:rsidRPr="00C94A9E">
        <w:t>:e2356479.</w:t>
      </w:r>
    </w:p>
    <w:p w14:paraId="523F5847" w14:textId="77777777" w:rsidR="00C94A9E" w:rsidRPr="00C94A9E" w:rsidRDefault="00C94A9E" w:rsidP="00C94A9E">
      <w:pPr>
        <w:pStyle w:val="Bibliography"/>
      </w:pPr>
      <w:r w:rsidRPr="00C94A9E">
        <w:lastRenderedPageBreak/>
        <w:t>14</w:t>
      </w:r>
      <w:r w:rsidRPr="00C94A9E">
        <w:tab/>
        <w:t xml:space="preserve">Toma A-O, Prodan M, Reddyreddy AR, </w:t>
      </w:r>
      <w:r w:rsidRPr="00C94A9E">
        <w:rPr>
          <w:i/>
          <w:iCs/>
        </w:rPr>
        <w:t>et al.</w:t>
      </w:r>
      <w:r w:rsidRPr="00C94A9E">
        <w:t xml:space="preserve"> The Epidemiology of Malignant Melanoma during the First Two Years of the COVID-19 Pandemic: A Systematic Review. </w:t>
      </w:r>
      <w:r w:rsidRPr="00C94A9E">
        <w:rPr>
          <w:i/>
          <w:iCs/>
        </w:rPr>
        <w:t>IJERPH</w:t>
      </w:r>
      <w:r w:rsidRPr="00C94A9E">
        <w:t xml:space="preserve"> 2022; </w:t>
      </w:r>
      <w:r w:rsidRPr="00C94A9E">
        <w:rPr>
          <w:b/>
          <w:bCs/>
        </w:rPr>
        <w:t>20</w:t>
      </w:r>
      <w:r w:rsidRPr="00C94A9E">
        <w:t>:305.</w:t>
      </w:r>
    </w:p>
    <w:p w14:paraId="632A8930" w14:textId="77777777" w:rsidR="00C94A9E" w:rsidRPr="00C94A9E" w:rsidRDefault="00C94A9E" w:rsidP="00C94A9E">
      <w:pPr>
        <w:pStyle w:val="Bibliography"/>
      </w:pPr>
      <w:r w:rsidRPr="00C94A9E">
        <w:t>15</w:t>
      </w:r>
      <w:r w:rsidRPr="00C94A9E">
        <w:tab/>
        <w:t xml:space="preserve">Garbe C, Keim U, Gandini S, </w:t>
      </w:r>
      <w:r w:rsidRPr="00C94A9E">
        <w:rPr>
          <w:i/>
          <w:iCs/>
        </w:rPr>
        <w:t>et al.</w:t>
      </w:r>
      <w:r w:rsidRPr="00C94A9E">
        <w:t xml:space="preserve"> Epidemiology of cutaneous melanoma and keratinocyte cancer in white populations 1943–2036. </w:t>
      </w:r>
      <w:r w:rsidRPr="00C94A9E">
        <w:rPr>
          <w:i/>
          <w:iCs/>
        </w:rPr>
        <w:t>European Journal of Cancer</w:t>
      </w:r>
      <w:r w:rsidRPr="00C94A9E">
        <w:t xml:space="preserve"> 2021; </w:t>
      </w:r>
      <w:r w:rsidRPr="00C94A9E">
        <w:rPr>
          <w:b/>
          <w:bCs/>
        </w:rPr>
        <w:t>152</w:t>
      </w:r>
      <w:r w:rsidRPr="00C94A9E">
        <w:t>:18–25.</w:t>
      </w:r>
    </w:p>
    <w:p w14:paraId="71DDD7C4" w14:textId="77777777" w:rsidR="00C94A9E" w:rsidRPr="00C94A9E" w:rsidRDefault="00C94A9E" w:rsidP="00C94A9E">
      <w:pPr>
        <w:pStyle w:val="Bibliography"/>
      </w:pPr>
      <w:r w:rsidRPr="00C94A9E">
        <w:t>16</w:t>
      </w:r>
      <w:r w:rsidRPr="00C94A9E">
        <w:tab/>
        <w:t xml:space="preserve">Helgadottir H, Mikiver R, Schultz K, </w:t>
      </w:r>
      <w:r w:rsidRPr="00C94A9E">
        <w:rPr>
          <w:i/>
          <w:iCs/>
        </w:rPr>
        <w:t>et al.</w:t>
      </w:r>
      <w:r w:rsidRPr="00C94A9E">
        <w:t xml:space="preserve"> Melanoma Incidence and Mortality Trends in Sweden. </w:t>
      </w:r>
      <w:r w:rsidRPr="00C94A9E">
        <w:rPr>
          <w:i/>
          <w:iCs/>
        </w:rPr>
        <w:t>JAMA Dermatol</w:t>
      </w:r>
      <w:r w:rsidRPr="00C94A9E">
        <w:t xml:space="preserve"> 2024. doi:10.1001/jamadermatol.2024.3514.</w:t>
      </w:r>
    </w:p>
    <w:p w14:paraId="66AB7888" w14:textId="77777777" w:rsidR="00C94A9E" w:rsidRPr="00C94A9E" w:rsidRDefault="00C94A9E" w:rsidP="00C94A9E">
      <w:pPr>
        <w:pStyle w:val="Bibliography"/>
      </w:pPr>
      <w:r w:rsidRPr="00C94A9E">
        <w:t>17</w:t>
      </w:r>
      <w:r w:rsidRPr="00C94A9E">
        <w:tab/>
        <w:t xml:space="preserve">Whiteman DC, Neale RE, Baade P, </w:t>
      </w:r>
      <w:r w:rsidRPr="00C94A9E">
        <w:rPr>
          <w:i/>
          <w:iCs/>
        </w:rPr>
        <w:t>et al.</w:t>
      </w:r>
      <w:r w:rsidRPr="00C94A9E">
        <w:t xml:space="preserve"> Changes in the incidence of melanoma in Australia, 2006–2021, by age group and ancestry: a modelling study. </w:t>
      </w:r>
      <w:r w:rsidRPr="00C94A9E">
        <w:rPr>
          <w:i/>
          <w:iCs/>
        </w:rPr>
        <w:t>Medical Journal of Australia</w:t>
      </w:r>
      <w:r w:rsidRPr="00C94A9E">
        <w:t xml:space="preserve"> 2024; </w:t>
      </w:r>
      <w:r w:rsidRPr="00C94A9E">
        <w:rPr>
          <w:b/>
          <w:bCs/>
        </w:rPr>
        <w:t>221</w:t>
      </w:r>
      <w:r w:rsidRPr="00C94A9E">
        <w:t>:251–7.</w:t>
      </w:r>
    </w:p>
    <w:p w14:paraId="5B3BDCAF" w14:textId="77777777" w:rsidR="00C94A9E" w:rsidRPr="00C94A9E" w:rsidRDefault="00C94A9E" w:rsidP="00C94A9E">
      <w:pPr>
        <w:pStyle w:val="Bibliography"/>
      </w:pPr>
      <w:r w:rsidRPr="00C94A9E">
        <w:t>18</w:t>
      </w:r>
      <w:r w:rsidRPr="00C94A9E">
        <w:tab/>
        <w:t xml:space="preserve">Brochez L, Volkmer B, Hoorens I, </w:t>
      </w:r>
      <w:r w:rsidRPr="00C94A9E">
        <w:rPr>
          <w:i/>
          <w:iCs/>
        </w:rPr>
        <w:t>et al.</w:t>
      </w:r>
      <w:r w:rsidRPr="00C94A9E">
        <w:t xml:space="preserve"> Skin cancer in Europe today and challenges for tomorrow. </w:t>
      </w:r>
      <w:r w:rsidRPr="00C94A9E">
        <w:rPr>
          <w:i/>
          <w:iCs/>
        </w:rPr>
        <w:t>Acad Dermatol Venereol</w:t>
      </w:r>
      <w:r w:rsidRPr="00C94A9E">
        <w:t xml:space="preserve"> 2024; :jdv.20368.</w:t>
      </w:r>
    </w:p>
    <w:p w14:paraId="228E1944" w14:textId="77777777" w:rsidR="00C94A9E" w:rsidRPr="00C94A9E" w:rsidRDefault="00C94A9E" w:rsidP="00C94A9E">
      <w:pPr>
        <w:pStyle w:val="Bibliography"/>
      </w:pPr>
      <w:r w:rsidRPr="00C94A9E">
        <w:t>19</w:t>
      </w:r>
      <w:r w:rsidRPr="00C94A9E">
        <w:tab/>
        <w:t xml:space="preserve">Karponis D, Joshy J, Stratigos IA, </w:t>
      </w:r>
      <w:r w:rsidRPr="00C94A9E">
        <w:rPr>
          <w:i/>
          <w:iCs/>
        </w:rPr>
        <w:t>et al.</w:t>
      </w:r>
      <w:r w:rsidRPr="00C94A9E">
        <w:t xml:space="preserve"> Cutaneous melanoma in situ: a review. </w:t>
      </w:r>
      <w:r w:rsidRPr="00C94A9E">
        <w:rPr>
          <w:i/>
          <w:iCs/>
        </w:rPr>
        <w:t>Clinical and Experimental Dermatology</w:t>
      </w:r>
      <w:r w:rsidRPr="00C94A9E">
        <w:t xml:space="preserve"> 2024; :llae465.</w:t>
      </w:r>
    </w:p>
    <w:p w14:paraId="406C0A90" w14:textId="77777777" w:rsidR="00C94A9E" w:rsidRPr="00C94A9E" w:rsidRDefault="00C94A9E" w:rsidP="00C94A9E">
      <w:pPr>
        <w:pStyle w:val="Bibliography"/>
      </w:pPr>
      <w:r w:rsidRPr="00C94A9E">
        <w:t>20</w:t>
      </w:r>
      <w:r w:rsidRPr="00C94A9E">
        <w:tab/>
        <w:t xml:space="preserve">Garbe C, Keim U, Amaral T, </w:t>
      </w:r>
      <w:r w:rsidRPr="00C94A9E">
        <w:rPr>
          <w:i/>
          <w:iCs/>
        </w:rPr>
        <w:t>et al.</w:t>
      </w:r>
      <w:r w:rsidRPr="00C94A9E">
        <w:t xml:space="preserve"> Prognosis of Patients With Primary Melanoma Stage I and II According to American Joint Committee on Cancer Version 8 Validated in Two Independent Cohorts: Implications for Adjuvant Treatment. </w:t>
      </w:r>
      <w:r w:rsidRPr="00C94A9E">
        <w:rPr>
          <w:i/>
          <w:iCs/>
        </w:rPr>
        <w:t>JCO</w:t>
      </w:r>
      <w:r w:rsidRPr="00C94A9E">
        <w:t xml:space="preserve"> 2022; </w:t>
      </w:r>
      <w:r w:rsidRPr="00C94A9E">
        <w:rPr>
          <w:b/>
          <w:bCs/>
        </w:rPr>
        <w:t>40</w:t>
      </w:r>
      <w:r w:rsidRPr="00C94A9E">
        <w:t>:3741–9.</w:t>
      </w:r>
    </w:p>
    <w:p w14:paraId="0BDE0D62" w14:textId="77777777" w:rsidR="00C94A9E" w:rsidRPr="00C94A9E" w:rsidRDefault="00C94A9E" w:rsidP="00C94A9E">
      <w:pPr>
        <w:pStyle w:val="Bibliography"/>
      </w:pPr>
      <w:r w:rsidRPr="00C94A9E">
        <w:t>21</w:t>
      </w:r>
      <w:r w:rsidRPr="00C94A9E">
        <w:tab/>
        <w:t xml:space="preserve">Korn EL, Liu P-Y, Lee SJ, </w:t>
      </w:r>
      <w:r w:rsidRPr="00C94A9E">
        <w:rPr>
          <w:i/>
          <w:iCs/>
        </w:rPr>
        <w:t>et al.</w:t>
      </w:r>
      <w:r w:rsidRPr="00C94A9E">
        <w:t xml:space="preserve"> Meta-Analysis of Phase II Cooperative Group Trials in Metastatic Stage IV Melanoma to Determine Progression-Free and Overall Survival Benchmarks for Future Phase II Trials. </w:t>
      </w:r>
      <w:r w:rsidRPr="00C94A9E">
        <w:rPr>
          <w:i/>
          <w:iCs/>
        </w:rPr>
        <w:t>JCO</w:t>
      </w:r>
      <w:r w:rsidRPr="00C94A9E">
        <w:t xml:space="preserve"> 2008; </w:t>
      </w:r>
      <w:r w:rsidRPr="00C94A9E">
        <w:rPr>
          <w:b/>
          <w:bCs/>
        </w:rPr>
        <w:t>26</w:t>
      </w:r>
      <w:r w:rsidRPr="00C94A9E">
        <w:t>:527–34.</w:t>
      </w:r>
    </w:p>
    <w:p w14:paraId="60B41EA0" w14:textId="77777777" w:rsidR="00C94A9E" w:rsidRPr="00C94A9E" w:rsidRDefault="00C94A9E" w:rsidP="00C94A9E">
      <w:pPr>
        <w:pStyle w:val="Bibliography"/>
      </w:pPr>
      <w:r w:rsidRPr="00C94A9E">
        <w:t>22</w:t>
      </w:r>
      <w:r w:rsidRPr="00C94A9E">
        <w:tab/>
        <w:t xml:space="preserve">Larkin J, Chiarion-Sileni V, Gonzalez R, </w:t>
      </w:r>
      <w:r w:rsidRPr="00C94A9E">
        <w:rPr>
          <w:i/>
          <w:iCs/>
        </w:rPr>
        <w:t>et al.</w:t>
      </w:r>
      <w:r w:rsidRPr="00C94A9E">
        <w:t xml:space="preserve"> Five-Year Survival with Combined Nivolumab and Ipilimumab in Advanced Melanoma. </w:t>
      </w:r>
      <w:r w:rsidRPr="00C94A9E">
        <w:rPr>
          <w:i/>
          <w:iCs/>
        </w:rPr>
        <w:t>N Engl J Med</w:t>
      </w:r>
      <w:r w:rsidRPr="00C94A9E">
        <w:t xml:space="preserve"> 2019; </w:t>
      </w:r>
      <w:r w:rsidRPr="00C94A9E">
        <w:rPr>
          <w:b/>
          <w:bCs/>
        </w:rPr>
        <w:t>381</w:t>
      </w:r>
      <w:r w:rsidRPr="00C94A9E">
        <w:t>:1535–46.</w:t>
      </w:r>
    </w:p>
    <w:p w14:paraId="7907B88A" w14:textId="77777777" w:rsidR="00C94A9E" w:rsidRPr="00C94A9E" w:rsidRDefault="00C94A9E" w:rsidP="00C94A9E">
      <w:pPr>
        <w:pStyle w:val="Bibliography"/>
      </w:pPr>
      <w:r w:rsidRPr="00C94A9E">
        <w:t>23</w:t>
      </w:r>
      <w:r w:rsidRPr="00C94A9E">
        <w:tab/>
        <w:t xml:space="preserve">Robert C, Grob JJ, Stroyakovskiy D, </w:t>
      </w:r>
      <w:r w:rsidRPr="00C94A9E">
        <w:rPr>
          <w:i/>
          <w:iCs/>
        </w:rPr>
        <w:t>et al.</w:t>
      </w:r>
      <w:r w:rsidRPr="00C94A9E">
        <w:t xml:space="preserve"> Five-Year Outcomes with Dabrafenib plus Trametinib in Metastatic Melanoma. </w:t>
      </w:r>
      <w:r w:rsidRPr="00C94A9E">
        <w:rPr>
          <w:i/>
          <w:iCs/>
        </w:rPr>
        <w:t>N Engl J Med</w:t>
      </w:r>
      <w:r w:rsidRPr="00C94A9E">
        <w:t xml:space="preserve"> 2019; </w:t>
      </w:r>
      <w:r w:rsidRPr="00C94A9E">
        <w:rPr>
          <w:b/>
          <w:bCs/>
        </w:rPr>
        <w:t>381</w:t>
      </w:r>
      <w:r w:rsidRPr="00C94A9E">
        <w:t>:626–36.</w:t>
      </w:r>
    </w:p>
    <w:p w14:paraId="383F6CDC" w14:textId="77777777" w:rsidR="00C94A9E" w:rsidRPr="00C94A9E" w:rsidRDefault="00C94A9E" w:rsidP="00C94A9E">
      <w:pPr>
        <w:pStyle w:val="Bibliography"/>
      </w:pPr>
      <w:r w:rsidRPr="00C94A9E">
        <w:t>24</w:t>
      </w:r>
      <w:r w:rsidRPr="00C94A9E">
        <w:tab/>
        <w:t xml:space="preserve">Long GV, Carlino MS, McNeil C, </w:t>
      </w:r>
      <w:r w:rsidRPr="00C94A9E">
        <w:rPr>
          <w:i/>
          <w:iCs/>
        </w:rPr>
        <w:t>et al.</w:t>
      </w:r>
      <w:r w:rsidRPr="00C94A9E">
        <w:t xml:space="preserve"> Pembrolizumab versus ipilimumab for advanced melanoma: 10-year follow-up of the phase III KEYNOTE-006 study. </w:t>
      </w:r>
      <w:r w:rsidRPr="00C94A9E">
        <w:rPr>
          <w:i/>
          <w:iCs/>
        </w:rPr>
        <w:t>Annals of Oncology</w:t>
      </w:r>
      <w:r w:rsidRPr="00C94A9E">
        <w:t xml:space="preserve"> 2024; :S0923753424039103.</w:t>
      </w:r>
    </w:p>
    <w:p w14:paraId="74400EF5" w14:textId="77777777" w:rsidR="00C94A9E" w:rsidRPr="00C94A9E" w:rsidRDefault="00C94A9E" w:rsidP="00C94A9E">
      <w:pPr>
        <w:pStyle w:val="Bibliography"/>
      </w:pPr>
      <w:r w:rsidRPr="00C94A9E">
        <w:t>25</w:t>
      </w:r>
      <w:r w:rsidRPr="00C94A9E">
        <w:tab/>
        <w:t>National Disease Registration Service. CancerData: Incidence and Mortality in England. [WWW Document]. URL https://www.cancerdata.nhs.uk/incidence_and_mortality [accessed on 26 October 2024].</w:t>
      </w:r>
    </w:p>
    <w:p w14:paraId="588AC171" w14:textId="77777777" w:rsidR="00C94A9E" w:rsidRPr="00C94A9E" w:rsidRDefault="00C94A9E" w:rsidP="00C94A9E">
      <w:pPr>
        <w:pStyle w:val="Bibliography"/>
      </w:pPr>
      <w:r w:rsidRPr="00C94A9E">
        <w:t>26</w:t>
      </w:r>
      <w:r w:rsidRPr="00C94A9E">
        <w:tab/>
        <w:t>UK Secretary of State. Health and Social Care Act 2012. .</w:t>
      </w:r>
    </w:p>
    <w:p w14:paraId="5E2BF03A" w14:textId="77777777" w:rsidR="00C94A9E" w:rsidRPr="00C94A9E" w:rsidRDefault="00C94A9E" w:rsidP="00C94A9E">
      <w:pPr>
        <w:pStyle w:val="Bibliography"/>
      </w:pPr>
      <w:r w:rsidRPr="00C94A9E">
        <w:t>27</w:t>
      </w:r>
      <w:r w:rsidRPr="00C94A9E">
        <w:tab/>
        <w:t xml:space="preserve">Memon A, Bannister P, Rogers I, </w:t>
      </w:r>
      <w:r w:rsidRPr="00C94A9E">
        <w:rPr>
          <w:i/>
          <w:iCs/>
        </w:rPr>
        <w:t>et al.</w:t>
      </w:r>
      <w:r w:rsidRPr="00C94A9E">
        <w:t xml:space="preserve"> Changing epidemiology and age-specific incidence of cutaneous malignant melanoma in England: An analysis of the national </w:t>
      </w:r>
      <w:r w:rsidRPr="00C94A9E">
        <w:lastRenderedPageBreak/>
        <w:t xml:space="preserve">cancer registration data by age, gender and anatomical site, 1981–2018. </w:t>
      </w:r>
      <w:r w:rsidRPr="00C94A9E">
        <w:rPr>
          <w:i/>
          <w:iCs/>
        </w:rPr>
        <w:t>The Lancet Regional Health - Europe</w:t>
      </w:r>
      <w:r w:rsidRPr="00C94A9E">
        <w:t xml:space="preserve"> 2021; </w:t>
      </w:r>
      <w:r w:rsidRPr="00C94A9E">
        <w:rPr>
          <w:b/>
          <w:bCs/>
        </w:rPr>
        <w:t>2</w:t>
      </w:r>
      <w:r w:rsidRPr="00C94A9E">
        <w:t>:100024.</w:t>
      </w:r>
    </w:p>
    <w:p w14:paraId="56ABDBA7" w14:textId="77777777" w:rsidR="00C94A9E" w:rsidRPr="00C94A9E" w:rsidRDefault="00C94A9E" w:rsidP="00C94A9E">
      <w:pPr>
        <w:pStyle w:val="Bibliography"/>
      </w:pPr>
      <w:r w:rsidRPr="00C94A9E">
        <w:t>28</w:t>
      </w:r>
      <w:r w:rsidRPr="00C94A9E">
        <w:tab/>
        <w:t>Hunter N, Pearson AJ, Campbell JI, Dean SF. Solar Ultraviolet Radiation in Great Britain (1989-2008). , Public Health England, 2011.</w:t>
      </w:r>
    </w:p>
    <w:p w14:paraId="1A1675CE" w14:textId="77777777" w:rsidR="00C94A9E" w:rsidRPr="00C94A9E" w:rsidRDefault="00C94A9E" w:rsidP="00C94A9E">
      <w:pPr>
        <w:pStyle w:val="Bibliography"/>
      </w:pPr>
      <w:r w:rsidRPr="00C94A9E">
        <w:t>29</w:t>
      </w:r>
      <w:r w:rsidRPr="00C94A9E">
        <w:tab/>
        <w:t xml:space="preserve">Yang L, Cao C, Kantor ED, </w:t>
      </w:r>
      <w:r w:rsidRPr="00C94A9E">
        <w:rPr>
          <w:i/>
          <w:iCs/>
        </w:rPr>
        <w:t>et al.</w:t>
      </w:r>
      <w:r w:rsidRPr="00C94A9E">
        <w:t xml:space="preserve"> Trends in Sedentary Behavior Among the US Population, 2001-2016. </w:t>
      </w:r>
      <w:r w:rsidRPr="00C94A9E">
        <w:rPr>
          <w:i/>
          <w:iCs/>
        </w:rPr>
        <w:t>JAMA</w:t>
      </w:r>
      <w:r w:rsidRPr="00C94A9E">
        <w:t xml:space="preserve"> 2019; </w:t>
      </w:r>
      <w:r w:rsidRPr="00C94A9E">
        <w:rPr>
          <w:b/>
          <w:bCs/>
        </w:rPr>
        <w:t>321</w:t>
      </w:r>
      <w:r w:rsidRPr="00C94A9E">
        <w:t>:1587.</w:t>
      </w:r>
    </w:p>
    <w:p w14:paraId="6AB21508" w14:textId="77777777" w:rsidR="00C94A9E" w:rsidRPr="00C94A9E" w:rsidRDefault="00C94A9E" w:rsidP="00C94A9E">
      <w:pPr>
        <w:pStyle w:val="Bibliography"/>
      </w:pPr>
      <w:r w:rsidRPr="00C94A9E">
        <w:t>30</w:t>
      </w:r>
      <w:r w:rsidRPr="00C94A9E">
        <w:tab/>
        <w:t xml:space="preserve">Miles A, Waller J, Hiom S, Swanston D. SunSmart? Skin cancer knowledge and preventive behaviour in a British population representative sample. </w:t>
      </w:r>
      <w:r w:rsidRPr="00C94A9E">
        <w:rPr>
          <w:i/>
          <w:iCs/>
        </w:rPr>
        <w:t>Health Education Research</w:t>
      </w:r>
      <w:r w:rsidRPr="00C94A9E">
        <w:t xml:space="preserve"> 2005; </w:t>
      </w:r>
      <w:r w:rsidRPr="00C94A9E">
        <w:rPr>
          <w:b/>
          <w:bCs/>
        </w:rPr>
        <w:t>20</w:t>
      </w:r>
      <w:r w:rsidRPr="00C94A9E">
        <w:t>:579–85.</w:t>
      </w:r>
    </w:p>
    <w:p w14:paraId="4CDDD2C2" w14:textId="77777777" w:rsidR="00C94A9E" w:rsidRPr="00C94A9E" w:rsidRDefault="00C94A9E" w:rsidP="00C94A9E">
      <w:pPr>
        <w:pStyle w:val="Bibliography"/>
      </w:pPr>
      <w:r w:rsidRPr="00C94A9E">
        <w:t>31</w:t>
      </w:r>
      <w:r w:rsidRPr="00C94A9E">
        <w:tab/>
        <w:t xml:space="preserve">Eagle L, Jones S, Kemp G, </w:t>
      </w:r>
      <w:r w:rsidRPr="00C94A9E">
        <w:rPr>
          <w:i/>
          <w:iCs/>
        </w:rPr>
        <w:t>et al.</w:t>
      </w:r>
      <w:r w:rsidRPr="00C94A9E">
        <w:t xml:space="preserve"> National Skin Campaigns (Expert Paper 3). 2011.URL https://www.nice.org.uk/guidance/ph32/evidence/expert-paper-3-national-campaigns-uk-and-worldwide-pdf-428732317#:~:text=SunSmart%20UK,and%20run%20the%20SunSmart%20campaign1. [accessed on 16 October 2024].</w:t>
      </w:r>
    </w:p>
    <w:p w14:paraId="74EB4A2B" w14:textId="77777777" w:rsidR="00C94A9E" w:rsidRPr="00C94A9E" w:rsidRDefault="00C94A9E" w:rsidP="00C94A9E">
      <w:pPr>
        <w:pStyle w:val="Bibliography"/>
      </w:pPr>
      <w:r w:rsidRPr="00C94A9E">
        <w:t>32</w:t>
      </w:r>
      <w:r w:rsidRPr="00C94A9E">
        <w:tab/>
        <w:t xml:space="preserve">Findlay GM. ULTRA-VIOLET LIGHT AND SKIN CANCER. </w:t>
      </w:r>
      <w:r w:rsidRPr="00C94A9E">
        <w:rPr>
          <w:i/>
          <w:iCs/>
        </w:rPr>
        <w:t>The Lancet</w:t>
      </w:r>
      <w:r w:rsidRPr="00C94A9E">
        <w:t xml:space="preserve"> 1928; </w:t>
      </w:r>
      <w:r w:rsidRPr="00C94A9E">
        <w:rPr>
          <w:b/>
          <w:bCs/>
        </w:rPr>
        <w:t>212</w:t>
      </w:r>
      <w:r w:rsidRPr="00C94A9E">
        <w:t>:1070–3.</w:t>
      </w:r>
    </w:p>
    <w:p w14:paraId="018950D5" w14:textId="77777777" w:rsidR="00C94A9E" w:rsidRPr="00C94A9E" w:rsidRDefault="00C94A9E" w:rsidP="00C94A9E">
      <w:pPr>
        <w:pStyle w:val="Bibliography"/>
      </w:pPr>
      <w:r w:rsidRPr="00C94A9E">
        <w:t>33</w:t>
      </w:r>
      <w:r w:rsidRPr="00C94A9E">
        <w:tab/>
        <w:t xml:space="preserve">Glass AG. The Emerging Epidemic of Melanoma and Squamous Cell Skin Cancer. </w:t>
      </w:r>
      <w:r w:rsidRPr="00C94A9E">
        <w:rPr>
          <w:i/>
          <w:iCs/>
        </w:rPr>
        <w:t>JAMA</w:t>
      </w:r>
      <w:r w:rsidRPr="00C94A9E">
        <w:t xml:space="preserve"> 1989; </w:t>
      </w:r>
      <w:r w:rsidRPr="00C94A9E">
        <w:rPr>
          <w:b/>
          <w:bCs/>
        </w:rPr>
        <w:t>262</w:t>
      </w:r>
      <w:r w:rsidRPr="00C94A9E">
        <w:t>:2097.</w:t>
      </w:r>
    </w:p>
    <w:p w14:paraId="0BEE9C93" w14:textId="77777777" w:rsidR="00C94A9E" w:rsidRPr="00C94A9E" w:rsidRDefault="00C94A9E" w:rsidP="00C94A9E">
      <w:pPr>
        <w:pStyle w:val="Bibliography"/>
      </w:pPr>
      <w:r w:rsidRPr="00C94A9E">
        <w:t>34</w:t>
      </w:r>
      <w:r w:rsidRPr="00C94A9E">
        <w:tab/>
        <w:t xml:space="preserve">Du R, Guo J, Li J, Lyu J. Age-period-cohort Analysis of Cutaneous Malignant Melanoma Incidence in the United States from 1987 to 2016. </w:t>
      </w:r>
      <w:r w:rsidRPr="00C94A9E">
        <w:rPr>
          <w:i/>
          <w:iCs/>
        </w:rPr>
        <w:t>Cancer Screen Prev</w:t>
      </w:r>
      <w:r w:rsidRPr="00C94A9E">
        <w:t xml:space="preserve"> 2024; </w:t>
      </w:r>
      <w:r w:rsidRPr="00C94A9E">
        <w:rPr>
          <w:b/>
          <w:bCs/>
        </w:rPr>
        <w:t>3</w:t>
      </w:r>
      <w:r w:rsidRPr="00C94A9E">
        <w:t>:133–41.</w:t>
      </w:r>
    </w:p>
    <w:p w14:paraId="5BF978C9" w14:textId="77777777" w:rsidR="00C94A9E" w:rsidRPr="00C94A9E" w:rsidRDefault="00C94A9E" w:rsidP="00C94A9E">
      <w:pPr>
        <w:pStyle w:val="Bibliography"/>
      </w:pPr>
      <w:r w:rsidRPr="00C94A9E">
        <w:t>35</w:t>
      </w:r>
      <w:r w:rsidRPr="00C94A9E">
        <w:tab/>
        <w:t xml:space="preserve">Glusac EJ. The melanoma ‘epidemic’, a dermatopathologist’s perspective. </w:t>
      </w:r>
      <w:r w:rsidRPr="00C94A9E">
        <w:rPr>
          <w:i/>
          <w:iCs/>
        </w:rPr>
        <w:t>Journal of Cutaneous Pathology</w:t>
      </w:r>
      <w:r w:rsidRPr="00C94A9E">
        <w:t xml:space="preserve"> 2011; </w:t>
      </w:r>
      <w:r w:rsidRPr="00C94A9E">
        <w:rPr>
          <w:b/>
          <w:bCs/>
        </w:rPr>
        <w:t>38</w:t>
      </w:r>
      <w:r w:rsidRPr="00C94A9E">
        <w:t>:264–7.</w:t>
      </w:r>
    </w:p>
    <w:p w14:paraId="0C9BA402" w14:textId="77777777" w:rsidR="00C94A9E" w:rsidRPr="00C94A9E" w:rsidRDefault="00C94A9E" w:rsidP="00C94A9E">
      <w:pPr>
        <w:pStyle w:val="Bibliography"/>
      </w:pPr>
      <w:r w:rsidRPr="00C94A9E">
        <w:t>36</w:t>
      </w:r>
      <w:r w:rsidRPr="00C94A9E">
        <w:tab/>
        <w:t xml:space="preserve">Dall TM, Gallo PD, Chakrabarti R, </w:t>
      </w:r>
      <w:r w:rsidRPr="00C94A9E">
        <w:rPr>
          <w:i/>
          <w:iCs/>
        </w:rPr>
        <w:t>et al.</w:t>
      </w:r>
      <w:r w:rsidRPr="00C94A9E">
        <w:t xml:space="preserve"> An Aging Population And Growing Disease Burden Will Require ALarge And Specialized Health Care Workforce By 2025. </w:t>
      </w:r>
      <w:r w:rsidRPr="00C94A9E">
        <w:rPr>
          <w:i/>
          <w:iCs/>
        </w:rPr>
        <w:t>Health Affairs</w:t>
      </w:r>
      <w:r w:rsidRPr="00C94A9E">
        <w:t xml:space="preserve"> 2013; </w:t>
      </w:r>
      <w:r w:rsidRPr="00C94A9E">
        <w:rPr>
          <w:b/>
          <w:bCs/>
        </w:rPr>
        <w:t>32</w:t>
      </w:r>
      <w:r w:rsidRPr="00C94A9E">
        <w:t>:2013–20.</w:t>
      </w:r>
    </w:p>
    <w:p w14:paraId="49EF8897" w14:textId="77777777" w:rsidR="00C94A9E" w:rsidRPr="00C94A9E" w:rsidRDefault="00C94A9E" w:rsidP="00C94A9E">
      <w:pPr>
        <w:pStyle w:val="Bibliography"/>
      </w:pPr>
      <w:r w:rsidRPr="00C94A9E">
        <w:t>37</w:t>
      </w:r>
      <w:r w:rsidRPr="00C94A9E">
        <w:tab/>
        <w:t>World Tourism Organization (UNWTO), ed. UNWTO Tourism Highlights: 2018 Edition. , World Tourism Organization (UNWTO), 2018 doi:10.18111/9789284419876.</w:t>
      </w:r>
    </w:p>
    <w:p w14:paraId="0557D49D" w14:textId="77777777" w:rsidR="00C94A9E" w:rsidRPr="00C94A9E" w:rsidRDefault="00C94A9E" w:rsidP="00C94A9E">
      <w:pPr>
        <w:pStyle w:val="Bibliography"/>
      </w:pPr>
      <w:r w:rsidRPr="00C94A9E">
        <w:t>38</w:t>
      </w:r>
      <w:r w:rsidRPr="00C94A9E">
        <w:tab/>
        <w:t xml:space="preserve">DeWane ME, Kelsey A, Oliviero M, </w:t>
      </w:r>
      <w:r w:rsidRPr="00C94A9E">
        <w:rPr>
          <w:i/>
          <w:iCs/>
        </w:rPr>
        <w:t>et al.</w:t>
      </w:r>
      <w:r w:rsidRPr="00C94A9E">
        <w:t xml:space="preserve"> Melanoma on chronically sun-damaged skin: Lentigo maligna and desmoplastic melanoma. </w:t>
      </w:r>
      <w:r w:rsidRPr="00C94A9E">
        <w:rPr>
          <w:i/>
          <w:iCs/>
        </w:rPr>
        <w:t>Journal of the American Academy of Dermatology</w:t>
      </w:r>
      <w:r w:rsidRPr="00C94A9E">
        <w:t xml:space="preserve"> 2019; </w:t>
      </w:r>
      <w:r w:rsidRPr="00C94A9E">
        <w:rPr>
          <w:b/>
          <w:bCs/>
        </w:rPr>
        <w:t>81</w:t>
      </w:r>
      <w:r w:rsidRPr="00C94A9E">
        <w:t>:823–33.</w:t>
      </w:r>
    </w:p>
    <w:p w14:paraId="158430A7" w14:textId="77777777" w:rsidR="00C94A9E" w:rsidRPr="00C94A9E" w:rsidRDefault="00C94A9E" w:rsidP="00C94A9E">
      <w:pPr>
        <w:pStyle w:val="Bibliography"/>
      </w:pPr>
      <w:r w:rsidRPr="00C94A9E">
        <w:t>39</w:t>
      </w:r>
      <w:r w:rsidRPr="00C94A9E">
        <w:tab/>
        <w:t xml:space="preserve">Karponis D, Stratigos IA, Joshy J, </w:t>
      </w:r>
      <w:r w:rsidRPr="00C94A9E">
        <w:rPr>
          <w:i/>
          <w:iCs/>
        </w:rPr>
        <w:t>et al.</w:t>
      </w:r>
      <w:r w:rsidRPr="00C94A9E">
        <w:t xml:space="preserve"> Lentigo maligna: a review. </w:t>
      </w:r>
      <w:r w:rsidRPr="00C94A9E">
        <w:rPr>
          <w:i/>
          <w:iCs/>
        </w:rPr>
        <w:t>Clinical and Experimental Dermatology</w:t>
      </w:r>
      <w:r w:rsidRPr="00C94A9E">
        <w:t xml:space="preserve"> 2024; </w:t>
      </w:r>
      <w:r w:rsidRPr="00C94A9E">
        <w:rPr>
          <w:b/>
          <w:bCs/>
        </w:rPr>
        <w:t>49</w:t>
      </w:r>
      <w:r w:rsidRPr="00C94A9E">
        <w:t>:218–25.</w:t>
      </w:r>
    </w:p>
    <w:p w14:paraId="0B4B3131" w14:textId="77777777" w:rsidR="00C94A9E" w:rsidRPr="00C94A9E" w:rsidRDefault="00C94A9E" w:rsidP="00C94A9E">
      <w:pPr>
        <w:pStyle w:val="Bibliography"/>
      </w:pPr>
      <w:r w:rsidRPr="00C94A9E">
        <w:t>40</w:t>
      </w:r>
      <w:r w:rsidRPr="00C94A9E">
        <w:tab/>
        <w:t xml:space="preserve">Nielsen JB, Kristiansen IS, Thapa S. Increasing melanoma incidence with unchanged mortality: more sunshine, better treatment, increased diagnostic activity, overdiagnosis or lowered diagnostic threshold? </w:t>
      </w:r>
      <w:r w:rsidRPr="00C94A9E">
        <w:rPr>
          <w:i/>
          <w:iCs/>
        </w:rPr>
        <w:t>British Journal of Dermatology</w:t>
      </w:r>
      <w:r w:rsidRPr="00C94A9E">
        <w:t xml:space="preserve"> 2024; </w:t>
      </w:r>
      <w:r w:rsidRPr="00C94A9E">
        <w:rPr>
          <w:b/>
          <w:bCs/>
        </w:rPr>
        <w:t>191</w:t>
      </w:r>
      <w:r w:rsidRPr="00C94A9E">
        <w:t>:365–74.</w:t>
      </w:r>
    </w:p>
    <w:p w14:paraId="5EAAD2F4" w14:textId="77777777" w:rsidR="00C94A9E" w:rsidRPr="00C94A9E" w:rsidRDefault="00C94A9E" w:rsidP="00C94A9E">
      <w:pPr>
        <w:pStyle w:val="Bibliography"/>
      </w:pPr>
      <w:r w:rsidRPr="00C94A9E">
        <w:lastRenderedPageBreak/>
        <w:t>41</w:t>
      </w:r>
      <w:r w:rsidRPr="00C94A9E">
        <w:tab/>
        <w:t xml:space="preserve">Rodríguez-Sánchez B, Rodríguez-Lomba E, Avilés-Izquierdo JA. Epidemiological, clinical and histological characteristics of melanoma in young adults: a 30-year retrospective study (1993-2022). </w:t>
      </w:r>
      <w:r w:rsidRPr="00C94A9E">
        <w:rPr>
          <w:i/>
          <w:iCs/>
        </w:rPr>
        <w:t>Clinical and Experimental Dermatology</w:t>
      </w:r>
      <w:r w:rsidRPr="00C94A9E">
        <w:t xml:space="preserve"> 2024; :llae466.</w:t>
      </w:r>
    </w:p>
    <w:p w14:paraId="5A6BD6A5" w14:textId="77777777" w:rsidR="00C94A9E" w:rsidRPr="00C94A9E" w:rsidRDefault="00C94A9E" w:rsidP="00C94A9E">
      <w:pPr>
        <w:pStyle w:val="Bibliography"/>
      </w:pPr>
      <w:r w:rsidRPr="00C94A9E">
        <w:t>42</w:t>
      </w:r>
      <w:r w:rsidRPr="00C94A9E">
        <w:tab/>
        <w:t xml:space="preserve">Landow SM, Gjelsvik A, Weinstock MA. Mortality burden and prognosis of thin melanomas overall and by subcategory of thickness, SEER registry data, 1992-2013. </w:t>
      </w:r>
      <w:r w:rsidRPr="00C94A9E">
        <w:rPr>
          <w:i/>
          <w:iCs/>
        </w:rPr>
        <w:t>Journal of the American Academy of Dermatology</w:t>
      </w:r>
      <w:r w:rsidRPr="00C94A9E">
        <w:t xml:space="preserve"> 2017; </w:t>
      </w:r>
      <w:r w:rsidRPr="00C94A9E">
        <w:rPr>
          <w:b/>
          <w:bCs/>
        </w:rPr>
        <w:t>76</w:t>
      </w:r>
      <w:r w:rsidRPr="00C94A9E">
        <w:t>:258–63.</w:t>
      </w:r>
    </w:p>
    <w:p w14:paraId="76166961" w14:textId="77777777" w:rsidR="00C94A9E" w:rsidRPr="00C94A9E" w:rsidRDefault="00C94A9E" w:rsidP="00C94A9E">
      <w:pPr>
        <w:pStyle w:val="Bibliography"/>
      </w:pPr>
      <w:r w:rsidRPr="00C94A9E">
        <w:t>43</w:t>
      </w:r>
      <w:r w:rsidRPr="00C94A9E">
        <w:tab/>
        <w:t xml:space="preserve">Whiteman DC, Baade PD, Olsen CM. More People Die from Thin Melanomas (≤1 mm) than from Thick Melanomas (&amp;gt;4 mm) in Queensland, Australia. </w:t>
      </w:r>
      <w:r w:rsidRPr="00C94A9E">
        <w:rPr>
          <w:i/>
          <w:iCs/>
        </w:rPr>
        <w:t>Journal of Investigative Dermatology</w:t>
      </w:r>
      <w:r w:rsidRPr="00C94A9E">
        <w:t xml:space="preserve"> 2015; </w:t>
      </w:r>
      <w:r w:rsidRPr="00C94A9E">
        <w:rPr>
          <w:b/>
          <w:bCs/>
        </w:rPr>
        <w:t>135</w:t>
      </w:r>
      <w:r w:rsidRPr="00C94A9E">
        <w:t>:1190–3.</w:t>
      </w:r>
    </w:p>
    <w:p w14:paraId="54D5AE97" w14:textId="77777777" w:rsidR="00C94A9E" w:rsidRPr="00C94A9E" w:rsidRDefault="00C94A9E" w:rsidP="00C94A9E">
      <w:pPr>
        <w:pStyle w:val="Bibliography"/>
      </w:pPr>
      <w:r w:rsidRPr="00C94A9E">
        <w:t>44</w:t>
      </w:r>
      <w:r w:rsidRPr="00C94A9E">
        <w:tab/>
        <w:t xml:space="preserve">Tromme I, Devleesschauwer B, Beutels P, </w:t>
      </w:r>
      <w:r w:rsidRPr="00C94A9E">
        <w:rPr>
          <w:i/>
          <w:iCs/>
        </w:rPr>
        <w:t>et al.</w:t>
      </w:r>
      <w:r w:rsidRPr="00C94A9E">
        <w:t xml:space="preserve"> Health-related quality of life in patients with melanoma expressed as utilities and disability weights. </w:t>
      </w:r>
      <w:r w:rsidRPr="00C94A9E">
        <w:rPr>
          <w:i/>
          <w:iCs/>
        </w:rPr>
        <w:t>Br J Dermatol</w:t>
      </w:r>
      <w:r w:rsidRPr="00C94A9E">
        <w:t xml:space="preserve"> 2014; </w:t>
      </w:r>
      <w:r w:rsidRPr="00C94A9E">
        <w:rPr>
          <w:b/>
          <w:bCs/>
        </w:rPr>
        <w:t>171</w:t>
      </w:r>
      <w:r w:rsidRPr="00C94A9E">
        <w:t>:1443–50.</w:t>
      </w:r>
    </w:p>
    <w:p w14:paraId="2497B68A" w14:textId="77777777" w:rsidR="00C94A9E" w:rsidRPr="00C94A9E" w:rsidRDefault="00C94A9E" w:rsidP="00C94A9E">
      <w:pPr>
        <w:pStyle w:val="Bibliography"/>
      </w:pPr>
      <w:r w:rsidRPr="00C94A9E">
        <w:t>45</w:t>
      </w:r>
      <w:r w:rsidRPr="00C94A9E">
        <w:tab/>
        <w:t xml:space="preserve">Crealey GE, Hackett C, Harkin K, </w:t>
      </w:r>
      <w:r w:rsidRPr="00C94A9E">
        <w:rPr>
          <w:i/>
          <w:iCs/>
        </w:rPr>
        <w:t>et al.</w:t>
      </w:r>
      <w:r w:rsidRPr="00C94A9E">
        <w:t xml:space="preserve"> Melanoma-related costs by disease stage and phase of management in Ireland. </w:t>
      </w:r>
      <w:r w:rsidRPr="00C94A9E">
        <w:rPr>
          <w:i/>
          <w:iCs/>
        </w:rPr>
        <w:t>J Public Health (Oxf)</w:t>
      </w:r>
      <w:r w:rsidRPr="00C94A9E">
        <w:t xml:space="preserve"> 2023; </w:t>
      </w:r>
      <w:r w:rsidRPr="00C94A9E">
        <w:rPr>
          <w:b/>
          <w:bCs/>
        </w:rPr>
        <w:t>45</w:t>
      </w:r>
      <w:r w:rsidRPr="00C94A9E">
        <w:t>:714–22.</w:t>
      </w:r>
    </w:p>
    <w:p w14:paraId="6B42A43F" w14:textId="77777777" w:rsidR="00C94A9E" w:rsidRPr="00C94A9E" w:rsidRDefault="00C94A9E" w:rsidP="00C94A9E">
      <w:pPr>
        <w:pStyle w:val="Bibliography"/>
      </w:pPr>
      <w:r w:rsidRPr="00C94A9E">
        <w:t>46</w:t>
      </w:r>
      <w:r w:rsidRPr="00C94A9E">
        <w:tab/>
        <w:t xml:space="preserve">Gershenwald JE, Scolyer RA, Hess KR, </w:t>
      </w:r>
      <w:r w:rsidRPr="00C94A9E">
        <w:rPr>
          <w:i/>
          <w:iCs/>
        </w:rPr>
        <w:t>et al.</w:t>
      </w:r>
      <w:r w:rsidRPr="00C94A9E">
        <w:t xml:space="preserve"> Melanoma staging: Evidence</w:t>
      </w:r>
      <w:r w:rsidRPr="00C94A9E">
        <w:rPr>
          <w:rFonts w:ascii="Cambria Math" w:hAnsi="Cambria Math" w:cs="Cambria Math"/>
        </w:rPr>
        <w:t>‐</w:t>
      </w:r>
      <w:r w:rsidRPr="00C94A9E">
        <w:t xml:space="preserve">based changes in the American Joint Committee on Cancer eighth edition cancer staging manual. </w:t>
      </w:r>
      <w:r w:rsidRPr="00C94A9E">
        <w:rPr>
          <w:i/>
          <w:iCs/>
        </w:rPr>
        <w:t>CA A Cancer J Clinicians</w:t>
      </w:r>
      <w:r w:rsidRPr="00C94A9E">
        <w:t xml:space="preserve"> 2017; </w:t>
      </w:r>
      <w:r w:rsidRPr="00C94A9E">
        <w:rPr>
          <w:b/>
          <w:bCs/>
        </w:rPr>
        <w:t>67</w:t>
      </w:r>
      <w:r w:rsidRPr="00C94A9E">
        <w:t>:472–92.</w:t>
      </w:r>
    </w:p>
    <w:p w14:paraId="76A3F61A" w14:textId="77777777" w:rsidR="00C94A9E" w:rsidRPr="00C94A9E" w:rsidRDefault="00C94A9E" w:rsidP="00C94A9E">
      <w:pPr>
        <w:pStyle w:val="Bibliography"/>
      </w:pPr>
      <w:r w:rsidRPr="00C94A9E">
        <w:t>47</w:t>
      </w:r>
      <w:r w:rsidRPr="00C94A9E">
        <w:tab/>
        <w:t>Office for National Statistics. National population projections: 2020-based interim [WWW Document]. URL https://www.ons.gov.uk/peoplepopulationandcommunity/populationandmigration/populationprojections/bulletins/nationalpopulationprojections/2020basedinterim [accessed on 29 October 2024].</w:t>
      </w:r>
    </w:p>
    <w:p w14:paraId="0B252EF9" w14:textId="77777777" w:rsidR="00C94A9E" w:rsidRPr="00C94A9E" w:rsidRDefault="00C94A9E" w:rsidP="00C94A9E">
      <w:pPr>
        <w:pStyle w:val="Bibliography"/>
      </w:pPr>
      <w:r w:rsidRPr="00C94A9E">
        <w:t>48</w:t>
      </w:r>
      <w:r w:rsidRPr="00C94A9E">
        <w:tab/>
        <w:t xml:space="preserve">Joosse A, Collette S, Suciu S, </w:t>
      </w:r>
      <w:r w:rsidRPr="00C94A9E">
        <w:rPr>
          <w:i/>
          <w:iCs/>
        </w:rPr>
        <w:t>et al.</w:t>
      </w:r>
      <w:r w:rsidRPr="00C94A9E">
        <w:t xml:space="preserve"> Superior Outcome of Women With Stage I/II Cutaneous Melanoma: Pooled Analysis of Four European Organisation for Research and Treatment of Cancer Phase III Trials. </w:t>
      </w:r>
      <w:r w:rsidRPr="00C94A9E">
        <w:rPr>
          <w:i/>
          <w:iCs/>
        </w:rPr>
        <w:t>JCO</w:t>
      </w:r>
      <w:r w:rsidRPr="00C94A9E">
        <w:t xml:space="preserve"> 2012; </w:t>
      </w:r>
      <w:r w:rsidRPr="00C94A9E">
        <w:rPr>
          <w:b/>
          <w:bCs/>
        </w:rPr>
        <w:t>30</w:t>
      </w:r>
      <w:r w:rsidRPr="00C94A9E">
        <w:t>:2240–7.</w:t>
      </w:r>
    </w:p>
    <w:p w14:paraId="2C87ACBF" w14:textId="77777777" w:rsidR="00C94A9E" w:rsidRPr="00C94A9E" w:rsidRDefault="00C94A9E" w:rsidP="00C94A9E">
      <w:pPr>
        <w:pStyle w:val="Bibliography"/>
      </w:pPr>
      <w:r w:rsidRPr="00C94A9E">
        <w:t>49</w:t>
      </w:r>
      <w:r w:rsidRPr="00C94A9E">
        <w:tab/>
        <w:t xml:space="preserve">Olsen CM, Thompson JF, Pandeya N, Whiteman DC. Evaluation of Sex-Specific Incidence of Melanoma. </w:t>
      </w:r>
      <w:r w:rsidRPr="00C94A9E">
        <w:rPr>
          <w:i/>
          <w:iCs/>
        </w:rPr>
        <w:t>JAMA Dermatol</w:t>
      </w:r>
      <w:r w:rsidRPr="00C94A9E">
        <w:t xml:space="preserve"> 2020; </w:t>
      </w:r>
      <w:r w:rsidRPr="00C94A9E">
        <w:rPr>
          <w:b/>
          <w:bCs/>
        </w:rPr>
        <w:t>156</w:t>
      </w:r>
      <w:r w:rsidRPr="00C94A9E">
        <w:t>:553.</w:t>
      </w:r>
    </w:p>
    <w:p w14:paraId="6BFAEE41" w14:textId="77777777" w:rsidR="00C94A9E" w:rsidRPr="00C94A9E" w:rsidRDefault="00C94A9E" w:rsidP="00C94A9E">
      <w:pPr>
        <w:pStyle w:val="Bibliography"/>
      </w:pPr>
      <w:r w:rsidRPr="00C94A9E">
        <w:t>50</w:t>
      </w:r>
      <w:r w:rsidRPr="00C94A9E">
        <w:tab/>
        <w:t xml:space="preserve">Klein SL, Flanagan KL. Sex differences in immune responses. </w:t>
      </w:r>
      <w:r w:rsidRPr="00C94A9E">
        <w:rPr>
          <w:i/>
          <w:iCs/>
        </w:rPr>
        <w:t>Nat Rev Immunol</w:t>
      </w:r>
      <w:r w:rsidRPr="00C94A9E">
        <w:t xml:space="preserve"> 2016; </w:t>
      </w:r>
      <w:r w:rsidRPr="00C94A9E">
        <w:rPr>
          <w:b/>
          <w:bCs/>
        </w:rPr>
        <w:t>16</w:t>
      </w:r>
      <w:r w:rsidRPr="00C94A9E">
        <w:t>:626–38.</w:t>
      </w:r>
    </w:p>
    <w:p w14:paraId="14932FC6" w14:textId="77777777" w:rsidR="00C94A9E" w:rsidRPr="00C94A9E" w:rsidRDefault="00C94A9E" w:rsidP="00C94A9E">
      <w:pPr>
        <w:pStyle w:val="Bibliography"/>
      </w:pPr>
      <w:r w:rsidRPr="00C94A9E">
        <w:t>51</w:t>
      </w:r>
      <w:r w:rsidRPr="00C94A9E">
        <w:tab/>
        <w:t xml:space="preserve">Bellenghi M, Puglisi R, Pontecorvi G, </w:t>
      </w:r>
      <w:r w:rsidRPr="00C94A9E">
        <w:rPr>
          <w:i/>
          <w:iCs/>
        </w:rPr>
        <w:t>et al.</w:t>
      </w:r>
      <w:r w:rsidRPr="00C94A9E">
        <w:t xml:space="preserve"> Sex and Gender Disparities in Melanoma. </w:t>
      </w:r>
      <w:r w:rsidRPr="00C94A9E">
        <w:rPr>
          <w:i/>
          <w:iCs/>
        </w:rPr>
        <w:t>Cancers</w:t>
      </w:r>
      <w:r w:rsidRPr="00C94A9E">
        <w:t xml:space="preserve"> 2020; </w:t>
      </w:r>
      <w:r w:rsidRPr="00C94A9E">
        <w:rPr>
          <w:b/>
          <w:bCs/>
        </w:rPr>
        <w:t>12</w:t>
      </w:r>
      <w:r w:rsidRPr="00C94A9E">
        <w:t>:1819.</w:t>
      </w:r>
    </w:p>
    <w:p w14:paraId="6D9C71A7" w14:textId="77777777" w:rsidR="00C94A9E" w:rsidRPr="00C94A9E" w:rsidRDefault="00C94A9E" w:rsidP="00C94A9E">
      <w:pPr>
        <w:pStyle w:val="Bibliography"/>
      </w:pPr>
      <w:r w:rsidRPr="00C94A9E">
        <w:t>52</w:t>
      </w:r>
      <w:r w:rsidRPr="00C94A9E">
        <w:tab/>
        <w:t xml:space="preserve">Thompson AE, Anisimowicz Y, Miedema B, </w:t>
      </w:r>
      <w:r w:rsidRPr="00C94A9E">
        <w:rPr>
          <w:i/>
          <w:iCs/>
        </w:rPr>
        <w:t>et al.</w:t>
      </w:r>
      <w:r w:rsidRPr="00C94A9E">
        <w:t xml:space="preserve"> The influence of gender and other patient characteristics on health care-seeking behaviour: a QUALICOPC study. </w:t>
      </w:r>
      <w:r w:rsidRPr="00C94A9E">
        <w:rPr>
          <w:i/>
          <w:iCs/>
        </w:rPr>
        <w:t>BMC Fam Pract</w:t>
      </w:r>
      <w:r w:rsidRPr="00C94A9E">
        <w:t xml:space="preserve"> 2016; </w:t>
      </w:r>
      <w:r w:rsidRPr="00C94A9E">
        <w:rPr>
          <w:b/>
          <w:bCs/>
        </w:rPr>
        <w:t>17</w:t>
      </w:r>
      <w:r w:rsidRPr="00C94A9E">
        <w:t>:38.</w:t>
      </w:r>
    </w:p>
    <w:p w14:paraId="25C112C0" w14:textId="77777777" w:rsidR="00C94A9E" w:rsidRPr="00C94A9E" w:rsidRDefault="00C94A9E" w:rsidP="00C94A9E">
      <w:pPr>
        <w:pStyle w:val="Bibliography"/>
      </w:pPr>
      <w:r w:rsidRPr="00C94A9E">
        <w:t>53</w:t>
      </w:r>
      <w:r w:rsidRPr="00C94A9E">
        <w:tab/>
        <w:t xml:space="preserve">Paddock LE, Lu SE, Bandera EV, </w:t>
      </w:r>
      <w:r w:rsidRPr="00C94A9E">
        <w:rPr>
          <w:i/>
          <w:iCs/>
        </w:rPr>
        <w:t>et al.</w:t>
      </w:r>
      <w:r w:rsidRPr="00C94A9E">
        <w:t xml:space="preserve"> Skin self-examination and long-term melanoma survival. </w:t>
      </w:r>
      <w:r w:rsidRPr="00C94A9E">
        <w:rPr>
          <w:i/>
          <w:iCs/>
        </w:rPr>
        <w:t>Melanoma Research</w:t>
      </w:r>
      <w:r w:rsidRPr="00C94A9E">
        <w:t xml:space="preserve"> 2016; </w:t>
      </w:r>
      <w:r w:rsidRPr="00C94A9E">
        <w:rPr>
          <w:b/>
          <w:bCs/>
        </w:rPr>
        <w:t>26</w:t>
      </w:r>
      <w:r w:rsidRPr="00C94A9E">
        <w:t>:401–8.</w:t>
      </w:r>
    </w:p>
    <w:p w14:paraId="7AF9059F" w14:textId="77777777" w:rsidR="00C94A9E" w:rsidRPr="00C94A9E" w:rsidRDefault="00C94A9E" w:rsidP="00C94A9E">
      <w:pPr>
        <w:pStyle w:val="Bibliography"/>
      </w:pPr>
      <w:r w:rsidRPr="00C94A9E">
        <w:lastRenderedPageBreak/>
        <w:t>54</w:t>
      </w:r>
      <w:r w:rsidRPr="00C94A9E">
        <w:tab/>
        <w:t xml:space="preserve">Olsen CM, Pandeya N, Ragaini BS, </w:t>
      </w:r>
      <w:r w:rsidRPr="00C94A9E">
        <w:rPr>
          <w:i/>
          <w:iCs/>
        </w:rPr>
        <w:t>et al.</w:t>
      </w:r>
      <w:r w:rsidRPr="00C94A9E">
        <w:t xml:space="preserve"> International patterns and trends in the incidence of melanoma and cutaneous squamous cell carcinoma, 1989–2020. </w:t>
      </w:r>
      <w:r w:rsidRPr="00C94A9E">
        <w:rPr>
          <w:i/>
          <w:iCs/>
        </w:rPr>
        <w:t>British Journal of Dermatology</w:t>
      </w:r>
      <w:r w:rsidRPr="00C94A9E">
        <w:t xml:space="preserve"> 2024; </w:t>
      </w:r>
      <w:r w:rsidRPr="00C94A9E">
        <w:rPr>
          <w:b/>
          <w:bCs/>
        </w:rPr>
        <w:t>190</w:t>
      </w:r>
      <w:r w:rsidRPr="00C94A9E">
        <w:t>:492–500.</w:t>
      </w:r>
    </w:p>
    <w:p w14:paraId="3E59959B" w14:textId="77777777" w:rsidR="00C94A9E" w:rsidRPr="00C94A9E" w:rsidRDefault="00C94A9E" w:rsidP="00C94A9E">
      <w:pPr>
        <w:pStyle w:val="Bibliography"/>
      </w:pPr>
      <w:r w:rsidRPr="00C94A9E">
        <w:t>55</w:t>
      </w:r>
      <w:r w:rsidRPr="00C94A9E">
        <w:tab/>
        <w:t xml:space="preserve">Damian DL, Patterson CRS, Stapelberg M, </w:t>
      </w:r>
      <w:r w:rsidRPr="00C94A9E">
        <w:rPr>
          <w:i/>
          <w:iCs/>
        </w:rPr>
        <w:t>et al.</w:t>
      </w:r>
      <w:r w:rsidRPr="00C94A9E">
        <w:t xml:space="preserve"> UV Radiation-Induced Immunosuppression Is Greater in Men and Prevented by Topical Nicotinamide. </w:t>
      </w:r>
      <w:r w:rsidRPr="00C94A9E">
        <w:rPr>
          <w:i/>
          <w:iCs/>
        </w:rPr>
        <w:t>Journal of Investigative Dermatology</w:t>
      </w:r>
      <w:r w:rsidRPr="00C94A9E">
        <w:t xml:space="preserve"> 2008; </w:t>
      </w:r>
      <w:r w:rsidRPr="00C94A9E">
        <w:rPr>
          <w:b/>
          <w:bCs/>
        </w:rPr>
        <w:t>128</w:t>
      </w:r>
      <w:r w:rsidRPr="00C94A9E">
        <w:t>:447–54.</w:t>
      </w:r>
    </w:p>
    <w:p w14:paraId="37AF8C2B" w14:textId="487D7DDA" w:rsidR="00FB06C9" w:rsidRDefault="00FB1066" w:rsidP="00BC4313">
      <w:pPr>
        <w:jc w:val="both"/>
        <w:rPr>
          <w:rFonts w:ascii="Aptos"/>
        </w:rPr>
      </w:pPr>
      <w:r>
        <w:rPr>
          <w:rFonts w:ascii="Aptos"/>
        </w:rPr>
        <w:fldChar w:fldCharType="end"/>
      </w:r>
    </w:p>
    <w:p w14:paraId="1476B6EC" w14:textId="77777777" w:rsidR="00FB06C9" w:rsidRDefault="00FB06C9">
      <w:pPr>
        <w:rPr>
          <w:rFonts w:ascii="Aptos"/>
        </w:rPr>
      </w:pPr>
      <w:r>
        <w:rPr>
          <w:rFonts w:ascii="Aptos"/>
        </w:rPr>
        <w:br w:type="page"/>
      </w:r>
    </w:p>
    <w:p w14:paraId="640B6F15" w14:textId="64A120DD" w:rsidR="007F09E3" w:rsidRPr="00BC4313" w:rsidRDefault="009E5ADB" w:rsidP="00BC4313">
      <w:pPr>
        <w:jc w:val="both"/>
      </w:pPr>
      <w:r>
        <w:rPr>
          <w:b/>
          <w:bCs/>
        </w:rPr>
        <w:lastRenderedPageBreak/>
        <w:t>Figure legends</w:t>
      </w:r>
      <w:r w:rsidR="007F09E3" w:rsidRPr="0005233F">
        <w:rPr>
          <w:b/>
          <w:bCs/>
        </w:rPr>
        <w:t xml:space="preserve"> </w:t>
      </w:r>
    </w:p>
    <w:p w14:paraId="5D39F43D" w14:textId="67201566" w:rsidR="004E03B8" w:rsidRDefault="004E03B8" w:rsidP="004E03B8">
      <w:pPr>
        <w:jc w:val="both"/>
        <w:rPr>
          <w:color w:val="FF0000"/>
        </w:rPr>
      </w:pPr>
    </w:p>
    <w:p w14:paraId="119DBC31" w14:textId="64EF2B87" w:rsidR="0005233F" w:rsidRDefault="0005233F" w:rsidP="0005233F">
      <w:pPr>
        <w:rPr>
          <w:noProof/>
        </w:rPr>
      </w:pPr>
      <w:r>
        <w:rPr>
          <w:noProof/>
          <w:u w:val="single"/>
        </w:rPr>
        <w:t>Figure</w:t>
      </w:r>
      <w:r w:rsidR="002C1639">
        <w:rPr>
          <w:noProof/>
          <w:u w:val="single"/>
        </w:rPr>
        <w:t xml:space="preserve"> </w:t>
      </w:r>
      <w:r>
        <w:rPr>
          <w:noProof/>
          <w:u w:val="single"/>
        </w:rPr>
        <w:t>1</w:t>
      </w:r>
      <w:r w:rsidR="009E5ADB">
        <w:rPr>
          <w:noProof/>
          <w:u w:val="single"/>
        </w:rPr>
        <w:t>a</w:t>
      </w:r>
      <w:r>
        <w:rPr>
          <w:noProof/>
        </w:rPr>
        <w:t xml:space="preserve">: Age-standardised incidence </w:t>
      </w:r>
      <w:r w:rsidR="005F67A1">
        <w:rPr>
          <w:noProof/>
        </w:rPr>
        <w:t xml:space="preserve">(per 100,000 PYs) </w:t>
      </w:r>
      <w:r>
        <w:rPr>
          <w:noProof/>
        </w:rPr>
        <w:t xml:space="preserve">for melanoma </w:t>
      </w:r>
      <w:r>
        <w:rPr>
          <w:i/>
          <w:iCs/>
          <w:noProof/>
        </w:rPr>
        <w:t>in situ</w:t>
      </w:r>
      <w:r>
        <w:rPr>
          <w:noProof/>
        </w:rPr>
        <w:t xml:space="preserve"> by </w:t>
      </w:r>
      <w:r w:rsidR="001E69E1">
        <w:rPr>
          <w:noProof/>
        </w:rPr>
        <w:t>gender</w:t>
      </w:r>
      <w:r>
        <w:rPr>
          <w:noProof/>
        </w:rPr>
        <w:t>, between 2001-2020 in England.</w:t>
      </w:r>
    </w:p>
    <w:p w14:paraId="532726C6" w14:textId="77777777" w:rsidR="009E5ADB" w:rsidRDefault="009E5ADB" w:rsidP="0005233F">
      <w:pPr>
        <w:rPr>
          <w:noProof/>
        </w:rPr>
      </w:pPr>
    </w:p>
    <w:p w14:paraId="41A5FE91" w14:textId="037DAA2B" w:rsidR="009E5ADB" w:rsidRDefault="009E5ADB" w:rsidP="009E5ADB">
      <w:pPr>
        <w:rPr>
          <w:noProof/>
        </w:rPr>
      </w:pPr>
      <w:r>
        <w:rPr>
          <w:noProof/>
          <w:u w:val="single"/>
        </w:rPr>
        <w:t>Figure 1b</w:t>
      </w:r>
      <w:r>
        <w:rPr>
          <w:noProof/>
        </w:rPr>
        <w:t>: Age-standardised incidence</w:t>
      </w:r>
      <w:r w:rsidR="005F67A1">
        <w:rPr>
          <w:noProof/>
        </w:rPr>
        <w:t xml:space="preserve"> (per 100,000 PYs)</w:t>
      </w:r>
      <w:r>
        <w:rPr>
          <w:noProof/>
        </w:rPr>
        <w:t xml:space="preserve"> for malignant melanoma by gender, between 2001-2020 in England.</w:t>
      </w:r>
    </w:p>
    <w:p w14:paraId="0392DB7D" w14:textId="77777777" w:rsidR="005F67A1" w:rsidRDefault="005F67A1" w:rsidP="009E5ADB">
      <w:pPr>
        <w:rPr>
          <w:noProof/>
        </w:rPr>
      </w:pPr>
    </w:p>
    <w:p w14:paraId="740A2231" w14:textId="77777777" w:rsidR="005F67A1" w:rsidRDefault="005F67A1" w:rsidP="005F67A1">
      <w:pPr>
        <w:rPr>
          <w:noProof/>
        </w:rPr>
      </w:pPr>
    </w:p>
    <w:p w14:paraId="43CEB1EE" w14:textId="12CF2BFD" w:rsidR="005F67A1" w:rsidRDefault="005F67A1" w:rsidP="005F67A1">
      <w:pPr>
        <w:rPr>
          <w:noProof/>
        </w:rPr>
      </w:pPr>
      <w:r>
        <w:rPr>
          <w:noProof/>
          <w:u w:val="single"/>
        </w:rPr>
        <w:t xml:space="preserve">Figure </w:t>
      </w:r>
      <w:r w:rsidR="00D36A03">
        <w:rPr>
          <w:noProof/>
          <w:u w:val="single"/>
        </w:rPr>
        <w:t>2</w:t>
      </w:r>
      <w:r>
        <w:rPr>
          <w:noProof/>
          <w:u w:val="single"/>
        </w:rPr>
        <w:t>a</w:t>
      </w:r>
      <w:r>
        <w:rPr>
          <w:noProof/>
        </w:rPr>
        <w:t xml:space="preserve">: Age-specific incidence (per 100,000 PYs) for melanoma </w:t>
      </w:r>
      <w:r>
        <w:rPr>
          <w:i/>
          <w:iCs/>
          <w:noProof/>
        </w:rPr>
        <w:t xml:space="preserve">in situ </w:t>
      </w:r>
      <w:r>
        <w:rPr>
          <w:noProof/>
        </w:rPr>
        <w:t>in England for males 25+ years old between 2001-2020.</w:t>
      </w:r>
    </w:p>
    <w:p w14:paraId="6B8CC22A" w14:textId="77777777" w:rsidR="005F67A1" w:rsidRDefault="005F67A1" w:rsidP="005F67A1">
      <w:pPr>
        <w:rPr>
          <w:noProof/>
        </w:rPr>
      </w:pPr>
    </w:p>
    <w:p w14:paraId="1201A2C5" w14:textId="30D75111" w:rsidR="005F67A1" w:rsidRDefault="005F67A1" w:rsidP="005F67A1">
      <w:pPr>
        <w:rPr>
          <w:noProof/>
        </w:rPr>
      </w:pPr>
      <w:r>
        <w:rPr>
          <w:noProof/>
          <w:u w:val="single"/>
        </w:rPr>
        <w:t xml:space="preserve">Figure </w:t>
      </w:r>
      <w:r w:rsidR="00D36A03">
        <w:rPr>
          <w:noProof/>
          <w:u w:val="single"/>
        </w:rPr>
        <w:t>2</w:t>
      </w:r>
      <w:r>
        <w:rPr>
          <w:noProof/>
          <w:u w:val="single"/>
        </w:rPr>
        <w:t>b</w:t>
      </w:r>
      <w:r>
        <w:rPr>
          <w:noProof/>
        </w:rPr>
        <w:t xml:space="preserve">: Age-specific incidence (per 100,000 PYs) for melanoma </w:t>
      </w:r>
      <w:r>
        <w:rPr>
          <w:i/>
          <w:iCs/>
          <w:noProof/>
        </w:rPr>
        <w:t xml:space="preserve">in situ </w:t>
      </w:r>
      <w:r>
        <w:rPr>
          <w:noProof/>
        </w:rPr>
        <w:t>in England for females 25+ years old between 2001-2020.</w:t>
      </w:r>
    </w:p>
    <w:p w14:paraId="63CE2D6A" w14:textId="77777777" w:rsidR="005F67A1" w:rsidRDefault="005F67A1" w:rsidP="005F67A1">
      <w:pPr>
        <w:rPr>
          <w:noProof/>
        </w:rPr>
      </w:pPr>
    </w:p>
    <w:p w14:paraId="77B13124" w14:textId="4F4DCFF1" w:rsidR="005F67A1" w:rsidRDefault="005F67A1" w:rsidP="005F67A1">
      <w:pPr>
        <w:rPr>
          <w:noProof/>
        </w:rPr>
      </w:pPr>
      <w:r>
        <w:rPr>
          <w:noProof/>
          <w:u w:val="single"/>
        </w:rPr>
        <w:t xml:space="preserve">Figure </w:t>
      </w:r>
      <w:r w:rsidR="00D36A03">
        <w:rPr>
          <w:noProof/>
          <w:u w:val="single"/>
        </w:rPr>
        <w:t>3</w:t>
      </w:r>
      <w:r>
        <w:rPr>
          <w:noProof/>
          <w:u w:val="single"/>
        </w:rPr>
        <w:t>a</w:t>
      </w:r>
      <w:r>
        <w:rPr>
          <w:noProof/>
        </w:rPr>
        <w:t>: Age-specific incidence (per 100,000 PYs) for malignant melanoma in England for males 25+ years old between 2001-2020.</w:t>
      </w:r>
    </w:p>
    <w:p w14:paraId="63B73906" w14:textId="77777777" w:rsidR="005F67A1" w:rsidRDefault="005F67A1" w:rsidP="005F67A1">
      <w:pPr>
        <w:rPr>
          <w:noProof/>
        </w:rPr>
      </w:pPr>
    </w:p>
    <w:p w14:paraId="413244E2" w14:textId="772F376D" w:rsidR="005F67A1" w:rsidRDefault="005F67A1" w:rsidP="005F67A1">
      <w:pPr>
        <w:rPr>
          <w:noProof/>
        </w:rPr>
      </w:pPr>
      <w:r>
        <w:rPr>
          <w:noProof/>
          <w:u w:val="single"/>
        </w:rPr>
        <w:t xml:space="preserve">Figure </w:t>
      </w:r>
      <w:r w:rsidR="00D36A03">
        <w:rPr>
          <w:noProof/>
          <w:u w:val="single"/>
        </w:rPr>
        <w:t>3</w:t>
      </w:r>
      <w:r>
        <w:rPr>
          <w:noProof/>
          <w:u w:val="single"/>
        </w:rPr>
        <w:t>b</w:t>
      </w:r>
      <w:r>
        <w:rPr>
          <w:noProof/>
        </w:rPr>
        <w:t>: Age-specific incidence (per 100,000 PYs) for malignant melanoma in England for females 25+ years old between 2001-2020.</w:t>
      </w:r>
    </w:p>
    <w:p w14:paraId="0B86875F" w14:textId="45CA06C9" w:rsidR="009F44DF" w:rsidRPr="000D679E" w:rsidRDefault="009F44DF" w:rsidP="00E67A9A">
      <w:pPr>
        <w:rPr>
          <w:noProof/>
        </w:rPr>
      </w:pPr>
    </w:p>
    <w:p w14:paraId="3BFCF271" w14:textId="44A0A25D" w:rsidR="00E25CEB" w:rsidRDefault="00E25CEB" w:rsidP="00E25CEB">
      <w:pPr>
        <w:rPr>
          <w:noProof/>
        </w:rPr>
      </w:pPr>
      <w:r>
        <w:rPr>
          <w:noProof/>
          <w:u w:val="single"/>
        </w:rPr>
        <w:t xml:space="preserve">Figure </w:t>
      </w:r>
      <w:r w:rsidR="00D36A03">
        <w:rPr>
          <w:noProof/>
          <w:u w:val="single"/>
        </w:rPr>
        <w:t>4</w:t>
      </w:r>
      <w:r>
        <w:rPr>
          <w:noProof/>
        </w:rPr>
        <w:t xml:space="preserve">: Age-specific mortality </w:t>
      </w:r>
      <w:r w:rsidR="005F67A1">
        <w:rPr>
          <w:noProof/>
        </w:rPr>
        <w:t xml:space="preserve">(per 100,000 PYs) </w:t>
      </w:r>
      <w:r>
        <w:rPr>
          <w:noProof/>
        </w:rPr>
        <w:t>for malignant melanoma in England, by gender, for people 0-59</w:t>
      </w:r>
      <w:r w:rsidR="00D36A03">
        <w:rPr>
          <w:noProof/>
        </w:rPr>
        <w:t>, 60-74 and 75+</w:t>
      </w:r>
      <w:r>
        <w:rPr>
          <w:noProof/>
        </w:rPr>
        <w:t xml:space="preserve"> years old between 2001-2020. </w:t>
      </w:r>
    </w:p>
    <w:p w14:paraId="52696062" w14:textId="77777777" w:rsidR="009F44DF" w:rsidRPr="00E25CEB" w:rsidRDefault="009F44DF" w:rsidP="00E67A9A">
      <w:pPr>
        <w:rPr>
          <w:b/>
          <w:bCs/>
          <w:noProof/>
          <w:u w:val="single"/>
        </w:rPr>
      </w:pPr>
    </w:p>
    <w:p w14:paraId="2DCB664C" w14:textId="77777777" w:rsidR="009F44DF" w:rsidRDefault="009F44DF" w:rsidP="00E67A9A">
      <w:pPr>
        <w:rPr>
          <w:noProof/>
          <w:u w:val="single"/>
        </w:rPr>
      </w:pPr>
    </w:p>
    <w:p w14:paraId="4451B414" w14:textId="77777777" w:rsidR="009F44DF" w:rsidRDefault="009F44DF" w:rsidP="00E67A9A">
      <w:pPr>
        <w:rPr>
          <w:noProof/>
          <w:u w:val="single"/>
        </w:rPr>
      </w:pPr>
    </w:p>
    <w:p w14:paraId="0DF5F0C2" w14:textId="77777777" w:rsidR="009F44DF" w:rsidRDefault="009F44DF" w:rsidP="00E67A9A">
      <w:pPr>
        <w:rPr>
          <w:noProof/>
          <w:u w:val="single"/>
        </w:rPr>
      </w:pPr>
    </w:p>
    <w:p w14:paraId="448F2731" w14:textId="77777777" w:rsidR="009F44DF" w:rsidRDefault="009F44DF" w:rsidP="00E67A9A">
      <w:pPr>
        <w:rPr>
          <w:noProof/>
          <w:u w:val="single"/>
        </w:rPr>
      </w:pPr>
    </w:p>
    <w:p w14:paraId="0F284349" w14:textId="747F9DA5" w:rsidR="009F44DF" w:rsidRDefault="008932A0" w:rsidP="00E67A9A">
      <w:pPr>
        <w:rPr>
          <w:noProof/>
          <w:u w:val="single"/>
        </w:rPr>
      </w:pPr>
      <w:r>
        <w:rPr>
          <w:noProof/>
          <w:u w:val="single"/>
        </w:rPr>
        <w:tab/>
      </w:r>
    </w:p>
    <w:p w14:paraId="08093E9A" w14:textId="3F3A11BD" w:rsidR="00913FDA" w:rsidRDefault="00913FDA">
      <w:pPr>
        <w:rPr>
          <w:b/>
          <w:bCs/>
        </w:rPr>
      </w:pPr>
    </w:p>
    <w:p w14:paraId="755C794D" w14:textId="4D334110" w:rsidR="005F67A1" w:rsidRDefault="005F67A1">
      <w:pPr>
        <w:rPr>
          <w:b/>
          <w:bCs/>
        </w:rPr>
      </w:pPr>
    </w:p>
    <w:sectPr w:rsidR="005F67A1" w:rsidSect="009456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BDA727" w14:textId="77777777" w:rsidR="00FE25F8" w:rsidRDefault="00FE25F8" w:rsidP="00597E50">
      <w:r>
        <w:separator/>
      </w:r>
    </w:p>
  </w:endnote>
  <w:endnote w:type="continuationSeparator" w:id="0">
    <w:p w14:paraId="2708A754" w14:textId="77777777" w:rsidR="00FE25F8" w:rsidRDefault="00FE25F8" w:rsidP="00597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5B8BB1" w14:textId="77777777" w:rsidR="00FE25F8" w:rsidRDefault="00FE25F8" w:rsidP="00597E50">
      <w:r>
        <w:separator/>
      </w:r>
    </w:p>
  </w:footnote>
  <w:footnote w:type="continuationSeparator" w:id="0">
    <w:p w14:paraId="45C59B3B" w14:textId="77777777" w:rsidR="00FE25F8" w:rsidRDefault="00FE25F8" w:rsidP="00597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4C77"/>
    <w:multiLevelType w:val="hybridMultilevel"/>
    <w:tmpl w:val="467C8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F742F3"/>
    <w:multiLevelType w:val="hybridMultilevel"/>
    <w:tmpl w:val="2FFE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20868"/>
    <w:multiLevelType w:val="hybridMultilevel"/>
    <w:tmpl w:val="39D2B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0B230F"/>
    <w:multiLevelType w:val="hybridMultilevel"/>
    <w:tmpl w:val="73A036D4"/>
    <w:lvl w:ilvl="0" w:tplc="5C967F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204522">
    <w:abstractNumId w:val="0"/>
  </w:num>
  <w:num w:numId="2" w16cid:durableId="1631787214">
    <w:abstractNumId w:val="2"/>
  </w:num>
  <w:num w:numId="3" w16cid:durableId="598179145">
    <w:abstractNumId w:val="1"/>
  </w:num>
  <w:num w:numId="4" w16cid:durableId="1676495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0AB"/>
    <w:rsid w:val="000008B2"/>
    <w:rsid w:val="000034D6"/>
    <w:rsid w:val="0000619B"/>
    <w:rsid w:val="00010907"/>
    <w:rsid w:val="0001174F"/>
    <w:rsid w:val="00014F20"/>
    <w:rsid w:val="00015784"/>
    <w:rsid w:val="000200CE"/>
    <w:rsid w:val="00020491"/>
    <w:rsid w:val="00020B71"/>
    <w:rsid w:val="00022B6C"/>
    <w:rsid w:val="00022CC1"/>
    <w:rsid w:val="0002423B"/>
    <w:rsid w:val="000262CF"/>
    <w:rsid w:val="00032B83"/>
    <w:rsid w:val="00035684"/>
    <w:rsid w:val="00036ADC"/>
    <w:rsid w:val="00044DA1"/>
    <w:rsid w:val="00046002"/>
    <w:rsid w:val="00047546"/>
    <w:rsid w:val="0005233F"/>
    <w:rsid w:val="00052777"/>
    <w:rsid w:val="00055613"/>
    <w:rsid w:val="0005620E"/>
    <w:rsid w:val="00056DB9"/>
    <w:rsid w:val="0006018B"/>
    <w:rsid w:val="000619B7"/>
    <w:rsid w:val="00063D19"/>
    <w:rsid w:val="00067824"/>
    <w:rsid w:val="00067DF3"/>
    <w:rsid w:val="000708B7"/>
    <w:rsid w:val="00073D8B"/>
    <w:rsid w:val="000769DA"/>
    <w:rsid w:val="00077D42"/>
    <w:rsid w:val="000807BE"/>
    <w:rsid w:val="00081A6D"/>
    <w:rsid w:val="0008259A"/>
    <w:rsid w:val="000854CC"/>
    <w:rsid w:val="0008705C"/>
    <w:rsid w:val="0008720D"/>
    <w:rsid w:val="00097DCF"/>
    <w:rsid w:val="000A3F0D"/>
    <w:rsid w:val="000A452A"/>
    <w:rsid w:val="000A5B03"/>
    <w:rsid w:val="000B1215"/>
    <w:rsid w:val="000B7BC8"/>
    <w:rsid w:val="000B7D4A"/>
    <w:rsid w:val="000C1F9D"/>
    <w:rsid w:val="000C338B"/>
    <w:rsid w:val="000C446C"/>
    <w:rsid w:val="000C5B5E"/>
    <w:rsid w:val="000C62F9"/>
    <w:rsid w:val="000C7028"/>
    <w:rsid w:val="000C76AD"/>
    <w:rsid w:val="000D0A7A"/>
    <w:rsid w:val="000D1C80"/>
    <w:rsid w:val="000D48B9"/>
    <w:rsid w:val="000D4E60"/>
    <w:rsid w:val="000D5868"/>
    <w:rsid w:val="000D679E"/>
    <w:rsid w:val="000E0266"/>
    <w:rsid w:val="000E15A9"/>
    <w:rsid w:val="000E3270"/>
    <w:rsid w:val="000E3843"/>
    <w:rsid w:val="000E52F6"/>
    <w:rsid w:val="000F0D8A"/>
    <w:rsid w:val="000F3D98"/>
    <w:rsid w:val="000F67C6"/>
    <w:rsid w:val="000F7506"/>
    <w:rsid w:val="00100F0C"/>
    <w:rsid w:val="00104BD5"/>
    <w:rsid w:val="00107622"/>
    <w:rsid w:val="00110ED1"/>
    <w:rsid w:val="00112957"/>
    <w:rsid w:val="001135E1"/>
    <w:rsid w:val="001173B2"/>
    <w:rsid w:val="001174A2"/>
    <w:rsid w:val="00120149"/>
    <w:rsid w:val="001226A2"/>
    <w:rsid w:val="00122F86"/>
    <w:rsid w:val="00126C3A"/>
    <w:rsid w:val="00134646"/>
    <w:rsid w:val="001348FF"/>
    <w:rsid w:val="00135002"/>
    <w:rsid w:val="0013549E"/>
    <w:rsid w:val="00140A93"/>
    <w:rsid w:val="00140C67"/>
    <w:rsid w:val="0014192B"/>
    <w:rsid w:val="001441E7"/>
    <w:rsid w:val="0014560E"/>
    <w:rsid w:val="00146D0A"/>
    <w:rsid w:val="0015037C"/>
    <w:rsid w:val="00151DE9"/>
    <w:rsid w:val="001521E0"/>
    <w:rsid w:val="0015283C"/>
    <w:rsid w:val="00152F2C"/>
    <w:rsid w:val="00154618"/>
    <w:rsid w:val="00155C2B"/>
    <w:rsid w:val="00162F1E"/>
    <w:rsid w:val="001631FD"/>
    <w:rsid w:val="00163727"/>
    <w:rsid w:val="00163891"/>
    <w:rsid w:val="001650C3"/>
    <w:rsid w:val="00171356"/>
    <w:rsid w:val="00172841"/>
    <w:rsid w:val="00175B4F"/>
    <w:rsid w:val="001769A8"/>
    <w:rsid w:val="001823B6"/>
    <w:rsid w:val="00184530"/>
    <w:rsid w:val="00184711"/>
    <w:rsid w:val="00186DF3"/>
    <w:rsid w:val="00190A74"/>
    <w:rsid w:val="0019185B"/>
    <w:rsid w:val="001944F8"/>
    <w:rsid w:val="00195793"/>
    <w:rsid w:val="00196EA5"/>
    <w:rsid w:val="001A020F"/>
    <w:rsid w:val="001A09B3"/>
    <w:rsid w:val="001A1A17"/>
    <w:rsid w:val="001A5D30"/>
    <w:rsid w:val="001A6E16"/>
    <w:rsid w:val="001A731D"/>
    <w:rsid w:val="001B2BB9"/>
    <w:rsid w:val="001B6A6F"/>
    <w:rsid w:val="001B7738"/>
    <w:rsid w:val="001B7B39"/>
    <w:rsid w:val="001C46EE"/>
    <w:rsid w:val="001C46F9"/>
    <w:rsid w:val="001C6739"/>
    <w:rsid w:val="001D092D"/>
    <w:rsid w:val="001D2E06"/>
    <w:rsid w:val="001D54FD"/>
    <w:rsid w:val="001D68FA"/>
    <w:rsid w:val="001E1102"/>
    <w:rsid w:val="001E6029"/>
    <w:rsid w:val="001E69E1"/>
    <w:rsid w:val="001E6A4C"/>
    <w:rsid w:val="001E78F2"/>
    <w:rsid w:val="001F0C01"/>
    <w:rsid w:val="001F5945"/>
    <w:rsid w:val="001F685B"/>
    <w:rsid w:val="001F6910"/>
    <w:rsid w:val="001F74FF"/>
    <w:rsid w:val="00203475"/>
    <w:rsid w:val="00204187"/>
    <w:rsid w:val="00205928"/>
    <w:rsid w:val="00214DFF"/>
    <w:rsid w:val="00217F46"/>
    <w:rsid w:val="002240DA"/>
    <w:rsid w:val="00226749"/>
    <w:rsid w:val="00226D9B"/>
    <w:rsid w:val="00233D41"/>
    <w:rsid w:val="00234C25"/>
    <w:rsid w:val="002404CC"/>
    <w:rsid w:val="002407D1"/>
    <w:rsid w:val="00243D3E"/>
    <w:rsid w:val="00247F15"/>
    <w:rsid w:val="00252362"/>
    <w:rsid w:val="00255B55"/>
    <w:rsid w:val="00255C4D"/>
    <w:rsid w:val="002640D6"/>
    <w:rsid w:val="002647FF"/>
    <w:rsid w:val="00273A09"/>
    <w:rsid w:val="00274136"/>
    <w:rsid w:val="00274C63"/>
    <w:rsid w:val="00276079"/>
    <w:rsid w:val="00276825"/>
    <w:rsid w:val="002776C2"/>
    <w:rsid w:val="00281240"/>
    <w:rsid w:val="00283D2C"/>
    <w:rsid w:val="0028490D"/>
    <w:rsid w:val="0028547F"/>
    <w:rsid w:val="00286120"/>
    <w:rsid w:val="00290297"/>
    <w:rsid w:val="002913C4"/>
    <w:rsid w:val="002917C6"/>
    <w:rsid w:val="00295E08"/>
    <w:rsid w:val="002968AB"/>
    <w:rsid w:val="00296D96"/>
    <w:rsid w:val="002A0139"/>
    <w:rsid w:val="002A2586"/>
    <w:rsid w:val="002A3E6D"/>
    <w:rsid w:val="002A5B5D"/>
    <w:rsid w:val="002A649E"/>
    <w:rsid w:val="002B5A4C"/>
    <w:rsid w:val="002B5BF4"/>
    <w:rsid w:val="002C1639"/>
    <w:rsid w:val="002C16D5"/>
    <w:rsid w:val="002C1DB9"/>
    <w:rsid w:val="002C70B0"/>
    <w:rsid w:val="002D08F9"/>
    <w:rsid w:val="002D0E82"/>
    <w:rsid w:val="002D1E71"/>
    <w:rsid w:val="002D337A"/>
    <w:rsid w:val="002D63D0"/>
    <w:rsid w:val="002D6E5B"/>
    <w:rsid w:val="002E102B"/>
    <w:rsid w:val="002E1D71"/>
    <w:rsid w:val="002E32C4"/>
    <w:rsid w:val="002E47FF"/>
    <w:rsid w:val="002E5F69"/>
    <w:rsid w:val="002E6A74"/>
    <w:rsid w:val="002F1BC2"/>
    <w:rsid w:val="002F4065"/>
    <w:rsid w:val="002F54D5"/>
    <w:rsid w:val="00301BDA"/>
    <w:rsid w:val="0030607E"/>
    <w:rsid w:val="00310064"/>
    <w:rsid w:val="00310778"/>
    <w:rsid w:val="00311928"/>
    <w:rsid w:val="003120CF"/>
    <w:rsid w:val="003134D4"/>
    <w:rsid w:val="00313F9A"/>
    <w:rsid w:val="0031498C"/>
    <w:rsid w:val="00314FED"/>
    <w:rsid w:val="00317158"/>
    <w:rsid w:val="00320A9C"/>
    <w:rsid w:val="00322134"/>
    <w:rsid w:val="0032242A"/>
    <w:rsid w:val="00322990"/>
    <w:rsid w:val="00322D6B"/>
    <w:rsid w:val="00323047"/>
    <w:rsid w:val="003261AC"/>
    <w:rsid w:val="00330607"/>
    <w:rsid w:val="0033115D"/>
    <w:rsid w:val="00333DF1"/>
    <w:rsid w:val="003363C4"/>
    <w:rsid w:val="003454C1"/>
    <w:rsid w:val="003479D2"/>
    <w:rsid w:val="00347CA9"/>
    <w:rsid w:val="00351999"/>
    <w:rsid w:val="00351B67"/>
    <w:rsid w:val="00354C6F"/>
    <w:rsid w:val="003567E9"/>
    <w:rsid w:val="00356B4B"/>
    <w:rsid w:val="00361E28"/>
    <w:rsid w:val="0036413A"/>
    <w:rsid w:val="0036533B"/>
    <w:rsid w:val="00367832"/>
    <w:rsid w:val="00367DA3"/>
    <w:rsid w:val="00370DE5"/>
    <w:rsid w:val="00373005"/>
    <w:rsid w:val="00375219"/>
    <w:rsid w:val="0038103B"/>
    <w:rsid w:val="00386AEF"/>
    <w:rsid w:val="003878E7"/>
    <w:rsid w:val="00390F9D"/>
    <w:rsid w:val="00396AA7"/>
    <w:rsid w:val="00397B7E"/>
    <w:rsid w:val="003A187B"/>
    <w:rsid w:val="003A5692"/>
    <w:rsid w:val="003A61C6"/>
    <w:rsid w:val="003A6536"/>
    <w:rsid w:val="003B155F"/>
    <w:rsid w:val="003B66FA"/>
    <w:rsid w:val="003B6B30"/>
    <w:rsid w:val="003C2D3B"/>
    <w:rsid w:val="003D264A"/>
    <w:rsid w:val="003D3704"/>
    <w:rsid w:val="003D79F8"/>
    <w:rsid w:val="003E1C2F"/>
    <w:rsid w:val="003E38F3"/>
    <w:rsid w:val="003E7D79"/>
    <w:rsid w:val="003F1909"/>
    <w:rsid w:val="003F1EFB"/>
    <w:rsid w:val="003F3776"/>
    <w:rsid w:val="003F6BF4"/>
    <w:rsid w:val="004005C3"/>
    <w:rsid w:val="00403078"/>
    <w:rsid w:val="00403E1D"/>
    <w:rsid w:val="0040472C"/>
    <w:rsid w:val="004106E8"/>
    <w:rsid w:val="00412643"/>
    <w:rsid w:val="0041368B"/>
    <w:rsid w:val="00415071"/>
    <w:rsid w:val="004151AD"/>
    <w:rsid w:val="00415E5C"/>
    <w:rsid w:val="00423417"/>
    <w:rsid w:val="004252B0"/>
    <w:rsid w:val="00432377"/>
    <w:rsid w:val="00433A42"/>
    <w:rsid w:val="00440FDC"/>
    <w:rsid w:val="004413C5"/>
    <w:rsid w:val="00443279"/>
    <w:rsid w:val="00443A27"/>
    <w:rsid w:val="0044482C"/>
    <w:rsid w:val="0045161B"/>
    <w:rsid w:val="00452C77"/>
    <w:rsid w:val="0045326E"/>
    <w:rsid w:val="004565E0"/>
    <w:rsid w:val="00457AC4"/>
    <w:rsid w:val="004605CC"/>
    <w:rsid w:val="00460EFF"/>
    <w:rsid w:val="00461DD7"/>
    <w:rsid w:val="00463961"/>
    <w:rsid w:val="00464785"/>
    <w:rsid w:val="00465BF1"/>
    <w:rsid w:val="00467C97"/>
    <w:rsid w:val="00474ABC"/>
    <w:rsid w:val="004751AC"/>
    <w:rsid w:val="00475989"/>
    <w:rsid w:val="00477D57"/>
    <w:rsid w:val="00480F01"/>
    <w:rsid w:val="00481959"/>
    <w:rsid w:val="004855A0"/>
    <w:rsid w:val="00487087"/>
    <w:rsid w:val="00490443"/>
    <w:rsid w:val="004917F7"/>
    <w:rsid w:val="00492874"/>
    <w:rsid w:val="004959D7"/>
    <w:rsid w:val="0049779B"/>
    <w:rsid w:val="00497B44"/>
    <w:rsid w:val="004A0181"/>
    <w:rsid w:val="004A18A5"/>
    <w:rsid w:val="004A2349"/>
    <w:rsid w:val="004A3702"/>
    <w:rsid w:val="004A3C41"/>
    <w:rsid w:val="004A4466"/>
    <w:rsid w:val="004A4612"/>
    <w:rsid w:val="004A49E6"/>
    <w:rsid w:val="004A55C3"/>
    <w:rsid w:val="004B6589"/>
    <w:rsid w:val="004B6B3F"/>
    <w:rsid w:val="004B6C0E"/>
    <w:rsid w:val="004B77FE"/>
    <w:rsid w:val="004C05C0"/>
    <w:rsid w:val="004C35A9"/>
    <w:rsid w:val="004C4214"/>
    <w:rsid w:val="004C4AE3"/>
    <w:rsid w:val="004D167B"/>
    <w:rsid w:val="004D4002"/>
    <w:rsid w:val="004D5465"/>
    <w:rsid w:val="004D6FFB"/>
    <w:rsid w:val="004E03B8"/>
    <w:rsid w:val="004E284B"/>
    <w:rsid w:val="004E39F1"/>
    <w:rsid w:val="004E3F7B"/>
    <w:rsid w:val="004E7AC8"/>
    <w:rsid w:val="004F0109"/>
    <w:rsid w:val="004F0BDF"/>
    <w:rsid w:val="004F1714"/>
    <w:rsid w:val="004F1914"/>
    <w:rsid w:val="004F3077"/>
    <w:rsid w:val="004F3B8C"/>
    <w:rsid w:val="004F450A"/>
    <w:rsid w:val="004F5BF9"/>
    <w:rsid w:val="004F7514"/>
    <w:rsid w:val="0050096E"/>
    <w:rsid w:val="00503E61"/>
    <w:rsid w:val="0050683D"/>
    <w:rsid w:val="00507FFD"/>
    <w:rsid w:val="00510852"/>
    <w:rsid w:val="00511F34"/>
    <w:rsid w:val="00512348"/>
    <w:rsid w:val="00513946"/>
    <w:rsid w:val="005139BB"/>
    <w:rsid w:val="005213A4"/>
    <w:rsid w:val="005218DD"/>
    <w:rsid w:val="0052326A"/>
    <w:rsid w:val="005264E7"/>
    <w:rsid w:val="00526CCE"/>
    <w:rsid w:val="0052739E"/>
    <w:rsid w:val="00527E93"/>
    <w:rsid w:val="00530C1D"/>
    <w:rsid w:val="00532496"/>
    <w:rsid w:val="00533DCC"/>
    <w:rsid w:val="00544FE0"/>
    <w:rsid w:val="00545BA3"/>
    <w:rsid w:val="00547460"/>
    <w:rsid w:val="00553139"/>
    <w:rsid w:val="00553522"/>
    <w:rsid w:val="00553FB7"/>
    <w:rsid w:val="005574FC"/>
    <w:rsid w:val="00557BDF"/>
    <w:rsid w:val="00561D2A"/>
    <w:rsid w:val="005621AC"/>
    <w:rsid w:val="00563746"/>
    <w:rsid w:val="005645BF"/>
    <w:rsid w:val="0057012A"/>
    <w:rsid w:val="0057151D"/>
    <w:rsid w:val="00571B56"/>
    <w:rsid w:val="005743BA"/>
    <w:rsid w:val="00583F21"/>
    <w:rsid w:val="005851DD"/>
    <w:rsid w:val="00586A06"/>
    <w:rsid w:val="00587B2D"/>
    <w:rsid w:val="00591925"/>
    <w:rsid w:val="005934C1"/>
    <w:rsid w:val="00594A76"/>
    <w:rsid w:val="005963AB"/>
    <w:rsid w:val="00596B7A"/>
    <w:rsid w:val="00597E50"/>
    <w:rsid w:val="005A15AB"/>
    <w:rsid w:val="005A2303"/>
    <w:rsid w:val="005A4681"/>
    <w:rsid w:val="005C614F"/>
    <w:rsid w:val="005C6F4E"/>
    <w:rsid w:val="005C7F6E"/>
    <w:rsid w:val="005D0599"/>
    <w:rsid w:val="005D07CC"/>
    <w:rsid w:val="005D1941"/>
    <w:rsid w:val="005D27D4"/>
    <w:rsid w:val="005D5773"/>
    <w:rsid w:val="005D5DEE"/>
    <w:rsid w:val="005D7277"/>
    <w:rsid w:val="005D7F76"/>
    <w:rsid w:val="005E04C9"/>
    <w:rsid w:val="005E0759"/>
    <w:rsid w:val="005E38E6"/>
    <w:rsid w:val="005E47E0"/>
    <w:rsid w:val="005E4F87"/>
    <w:rsid w:val="005F05CF"/>
    <w:rsid w:val="005F24C9"/>
    <w:rsid w:val="005F33B6"/>
    <w:rsid w:val="005F67A1"/>
    <w:rsid w:val="00601C87"/>
    <w:rsid w:val="00601CB9"/>
    <w:rsid w:val="00606F2E"/>
    <w:rsid w:val="006119F6"/>
    <w:rsid w:val="006132DB"/>
    <w:rsid w:val="006148C2"/>
    <w:rsid w:val="00614A21"/>
    <w:rsid w:val="00616DB7"/>
    <w:rsid w:val="00617D53"/>
    <w:rsid w:val="0062119B"/>
    <w:rsid w:val="006324A6"/>
    <w:rsid w:val="006346F3"/>
    <w:rsid w:val="00634BEA"/>
    <w:rsid w:val="006360A8"/>
    <w:rsid w:val="0063723A"/>
    <w:rsid w:val="00637919"/>
    <w:rsid w:val="0064335E"/>
    <w:rsid w:val="00645CEC"/>
    <w:rsid w:val="00650E32"/>
    <w:rsid w:val="006510E3"/>
    <w:rsid w:val="00654268"/>
    <w:rsid w:val="006577FD"/>
    <w:rsid w:val="00657D6A"/>
    <w:rsid w:val="00660155"/>
    <w:rsid w:val="0066015E"/>
    <w:rsid w:val="006602F4"/>
    <w:rsid w:val="00660928"/>
    <w:rsid w:val="006642AC"/>
    <w:rsid w:val="006651D8"/>
    <w:rsid w:val="0067144D"/>
    <w:rsid w:val="00671B10"/>
    <w:rsid w:val="00672652"/>
    <w:rsid w:val="006742F9"/>
    <w:rsid w:val="00674CC9"/>
    <w:rsid w:val="006753A2"/>
    <w:rsid w:val="006808CF"/>
    <w:rsid w:val="006823F0"/>
    <w:rsid w:val="006835E6"/>
    <w:rsid w:val="00683F1D"/>
    <w:rsid w:val="00683FE6"/>
    <w:rsid w:val="00684623"/>
    <w:rsid w:val="00686215"/>
    <w:rsid w:val="006863B9"/>
    <w:rsid w:val="00690FCE"/>
    <w:rsid w:val="00692805"/>
    <w:rsid w:val="00693E12"/>
    <w:rsid w:val="00697E2F"/>
    <w:rsid w:val="006A0695"/>
    <w:rsid w:val="006A1B0C"/>
    <w:rsid w:val="006A1BC9"/>
    <w:rsid w:val="006A4983"/>
    <w:rsid w:val="006B4308"/>
    <w:rsid w:val="006B4FCA"/>
    <w:rsid w:val="006B7F6B"/>
    <w:rsid w:val="006C4285"/>
    <w:rsid w:val="006C5E75"/>
    <w:rsid w:val="006C6CC7"/>
    <w:rsid w:val="006D1AD2"/>
    <w:rsid w:val="006D445A"/>
    <w:rsid w:val="006D6347"/>
    <w:rsid w:val="006D69D1"/>
    <w:rsid w:val="006E02CF"/>
    <w:rsid w:val="006E1BAF"/>
    <w:rsid w:val="006E1FCC"/>
    <w:rsid w:val="006E200F"/>
    <w:rsid w:val="006E2DEE"/>
    <w:rsid w:val="006F2336"/>
    <w:rsid w:val="006F5F22"/>
    <w:rsid w:val="006F74D1"/>
    <w:rsid w:val="00700F77"/>
    <w:rsid w:val="00702940"/>
    <w:rsid w:val="0070652A"/>
    <w:rsid w:val="0071108A"/>
    <w:rsid w:val="007113EE"/>
    <w:rsid w:val="00711C7B"/>
    <w:rsid w:val="0071556A"/>
    <w:rsid w:val="00723AF0"/>
    <w:rsid w:val="00725943"/>
    <w:rsid w:val="00730255"/>
    <w:rsid w:val="00735435"/>
    <w:rsid w:val="00735E74"/>
    <w:rsid w:val="007440F0"/>
    <w:rsid w:val="007449B9"/>
    <w:rsid w:val="00744E34"/>
    <w:rsid w:val="00746075"/>
    <w:rsid w:val="00746299"/>
    <w:rsid w:val="00746A16"/>
    <w:rsid w:val="00751620"/>
    <w:rsid w:val="007520AB"/>
    <w:rsid w:val="00752B17"/>
    <w:rsid w:val="00755133"/>
    <w:rsid w:val="00756E7F"/>
    <w:rsid w:val="00761389"/>
    <w:rsid w:val="00761BFC"/>
    <w:rsid w:val="00761EF5"/>
    <w:rsid w:val="007625DF"/>
    <w:rsid w:val="00763D45"/>
    <w:rsid w:val="00764DD4"/>
    <w:rsid w:val="0076681B"/>
    <w:rsid w:val="0076771A"/>
    <w:rsid w:val="0077050B"/>
    <w:rsid w:val="007705DE"/>
    <w:rsid w:val="007728C7"/>
    <w:rsid w:val="00773126"/>
    <w:rsid w:val="00773DA8"/>
    <w:rsid w:val="00775724"/>
    <w:rsid w:val="00781515"/>
    <w:rsid w:val="007829A4"/>
    <w:rsid w:val="0078379B"/>
    <w:rsid w:val="007856BA"/>
    <w:rsid w:val="00787D6C"/>
    <w:rsid w:val="007915AE"/>
    <w:rsid w:val="00793531"/>
    <w:rsid w:val="00796756"/>
    <w:rsid w:val="00797110"/>
    <w:rsid w:val="007A37EE"/>
    <w:rsid w:val="007A5086"/>
    <w:rsid w:val="007B1C43"/>
    <w:rsid w:val="007B1ECE"/>
    <w:rsid w:val="007B2DA5"/>
    <w:rsid w:val="007B4FF4"/>
    <w:rsid w:val="007B7FEF"/>
    <w:rsid w:val="007C2AF9"/>
    <w:rsid w:val="007C4CC4"/>
    <w:rsid w:val="007C583D"/>
    <w:rsid w:val="007D1F2E"/>
    <w:rsid w:val="007D358C"/>
    <w:rsid w:val="007D4DBA"/>
    <w:rsid w:val="007D646C"/>
    <w:rsid w:val="007D795E"/>
    <w:rsid w:val="007E05BE"/>
    <w:rsid w:val="007E10EE"/>
    <w:rsid w:val="007E1861"/>
    <w:rsid w:val="007E37B4"/>
    <w:rsid w:val="007F08DF"/>
    <w:rsid w:val="007F09E3"/>
    <w:rsid w:val="007F0F1A"/>
    <w:rsid w:val="007F5F89"/>
    <w:rsid w:val="007F6BB9"/>
    <w:rsid w:val="00800441"/>
    <w:rsid w:val="00801115"/>
    <w:rsid w:val="00804142"/>
    <w:rsid w:val="00804B96"/>
    <w:rsid w:val="00810195"/>
    <w:rsid w:val="00810D6D"/>
    <w:rsid w:val="00810F86"/>
    <w:rsid w:val="008172E2"/>
    <w:rsid w:val="00817327"/>
    <w:rsid w:val="0083033E"/>
    <w:rsid w:val="008310BA"/>
    <w:rsid w:val="00834C74"/>
    <w:rsid w:val="008369E9"/>
    <w:rsid w:val="00836C49"/>
    <w:rsid w:val="00837E09"/>
    <w:rsid w:val="008437E5"/>
    <w:rsid w:val="008445B4"/>
    <w:rsid w:val="00845340"/>
    <w:rsid w:val="00850BEB"/>
    <w:rsid w:val="00855819"/>
    <w:rsid w:val="00855ADB"/>
    <w:rsid w:val="00860E45"/>
    <w:rsid w:val="00861CF8"/>
    <w:rsid w:val="0086412A"/>
    <w:rsid w:val="0087348E"/>
    <w:rsid w:val="00873DDC"/>
    <w:rsid w:val="00877FA8"/>
    <w:rsid w:val="008804A6"/>
    <w:rsid w:val="008805E7"/>
    <w:rsid w:val="00880F60"/>
    <w:rsid w:val="00882073"/>
    <w:rsid w:val="00882C5E"/>
    <w:rsid w:val="0089032C"/>
    <w:rsid w:val="008919D3"/>
    <w:rsid w:val="008932A0"/>
    <w:rsid w:val="00896A37"/>
    <w:rsid w:val="00896EC4"/>
    <w:rsid w:val="008A0BCB"/>
    <w:rsid w:val="008A0C04"/>
    <w:rsid w:val="008A29DD"/>
    <w:rsid w:val="008A635E"/>
    <w:rsid w:val="008B126F"/>
    <w:rsid w:val="008B13BB"/>
    <w:rsid w:val="008B55AF"/>
    <w:rsid w:val="008B56D7"/>
    <w:rsid w:val="008B7FEF"/>
    <w:rsid w:val="008C44E1"/>
    <w:rsid w:val="008D2EFC"/>
    <w:rsid w:val="008D33E8"/>
    <w:rsid w:val="008D5635"/>
    <w:rsid w:val="008D79A7"/>
    <w:rsid w:val="008E2571"/>
    <w:rsid w:val="008E5017"/>
    <w:rsid w:val="008E729C"/>
    <w:rsid w:val="008F0C86"/>
    <w:rsid w:val="0090138B"/>
    <w:rsid w:val="00902C28"/>
    <w:rsid w:val="0090636A"/>
    <w:rsid w:val="00906FE5"/>
    <w:rsid w:val="00911FA1"/>
    <w:rsid w:val="009120D3"/>
    <w:rsid w:val="00912D04"/>
    <w:rsid w:val="00913FDA"/>
    <w:rsid w:val="009150E4"/>
    <w:rsid w:val="009239DD"/>
    <w:rsid w:val="009278F5"/>
    <w:rsid w:val="00933000"/>
    <w:rsid w:val="0093332F"/>
    <w:rsid w:val="00933E35"/>
    <w:rsid w:val="009366AA"/>
    <w:rsid w:val="009379D2"/>
    <w:rsid w:val="0094018E"/>
    <w:rsid w:val="009418FE"/>
    <w:rsid w:val="00943196"/>
    <w:rsid w:val="00943740"/>
    <w:rsid w:val="00943C69"/>
    <w:rsid w:val="00944873"/>
    <w:rsid w:val="009456D6"/>
    <w:rsid w:val="0094668D"/>
    <w:rsid w:val="00946FB6"/>
    <w:rsid w:val="009473E9"/>
    <w:rsid w:val="00947A1F"/>
    <w:rsid w:val="00952478"/>
    <w:rsid w:val="00952DCD"/>
    <w:rsid w:val="009534C9"/>
    <w:rsid w:val="00965EC6"/>
    <w:rsid w:val="0096621F"/>
    <w:rsid w:val="00967ACB"/>
    <w:rsid w:val="0097038B"/>
    <w:rsid w:val="009717B0"/>
    <w:rsid w:val="009721F0"/>
    <w:rsid w:val="009751F5"/>
    <w:rsid w:val="009819C9"/>
    <w:rsid w:val="00981B25"/>
    <w:rsid w:val="00983BF8"/>
    <w:rsid w:val="00984DCB"/>
    <w:rsid w:val="00986678"/>
    <w:rsid w:val="009873CB"/>
    <w:rsid w:val="00992CF9"/>
    <w:rsid w:val="00993B36"/>
    <w:rsid w:val="00994091"/>
    <w:rsid w:val="009A1218"/>
    <w:rsid w:val="009A29CE"/>
    <w:rsid w:val="009A2AD4"/>
    <w:rsid w:val="009B108E"/>
    <w:rsid w:val="009B1437"/>
    <w:rsid w:val="009B2824"/>
    <w:rsid w:val="009B550D"/>
    <w:rsid w:val="009B58A7"/>
    <w:rsid w:val="009B6403"/>
    <w:rsid w:val="009B6FA3"/>
    <w:rsid w:val="009C3C4B"/>
    <w:rsid w:val="009C580F"/>
    <w:rsid w:val="009C6188"/>
    <w:rsid w:val="009C6E9F"/>
    <w:rsid w:val="009C7C06"/>
    <w:rsid w:val="009C7F70"/>
    <w:rsid w:val="009D1D5A"/>
    <w:rsid w:val="009D3145"/>
    <w:rsid w:val="009D3963"/>
    <w:rsid w:val="009D512F"/>
    <w:rsid w:val="009E05EC"/>
    <w:rsid w:val="009E05F4"/>
    <w:rsid w:val="009E0FD9"/>
    <w:rsid w:val="009E167A"/>
    <w:rsid w:val="009E2ECB"/>
    <w:rsid w:val="009E5ADB"/>
    <w:rsid w:val="009E5D95"/>
    <w:rsid w:val="009E642C"/>
    <w:rsid w:val="009E6D49"/>
    <w:rsid w:val="009F026E"/>
    <w:rsid w:val="009F0938"/>
    <w:rsid w:val="009F44DF"/>
    <w:rsid w:val="009F76FA"/>
    <w:rsid w:val="00A0269E"/>
    <w:rsid w:val="00A045CC"/>
    <w:rsid w:val="00A07401"/>
    <w:rsid w:val="00A11008"/>
    <w:rsid w:val="00A12085"/>
    <w:rsid w:val="00A13965"/>
    <w:rsid w:val="00A167C0"/>
    <w:rsid w:val="00A20D8B"/>
    <w:rsid w:val="00A2246E"/>
    <w:rsid w:val="00A27256"/>
    <w:rsid w:val="00A300D6"/>
    <w:rsid w:val="00A3444A"/>
    <w:rsid w:val="00A3512F"/>
    <w:rsid w:val="00A366BE"/>
    <w:rsid w:val="00A42E78"/>
    <w:rsid w:val="00A44BD1"/>
    <w:rsid w:val="00A50C96"/>
    <w:rsid w:val="00A530EE"/>
    <w:rsid w:val="00A55081"/>
    <w:rsid w:val="00A560B5"/>
    <w:rsid w:val="00A5764C"/>
    <w:rsid w:val="00A61A40"/>
    <w:rsid w:val="00A62ECA"/>
    <w:rsid w:val="00A63CAA"/>
    <w:rsid w:val="00A654D0"/>
    <w:rsid w:val="00A672A5"/>
    <w:rsid w:val="00A7001F"/>
    <w:rsid w:val="00A725B7"/>
    <w:rsid w:val="00A7293A"/>
    <w:rsid w:val="00A829BC"/>
    <w:rsid w:val="00A82A22"/>
    <w:rsid w:val="00A84B17"/>
    <w:rsid w:val="00A856EE"/>
    <w:rsid w:val="00A86E01"/>
    <w:rsid w:val="00A87E0C"/>
    <w:rsid w:val="00A90B7C"/>
    <w:rsid w:val="00A90E8C"/>
    <w:rsid w:val="00A957D6"/>
    <w:rsid w:val="00A9708F"/>
    <w:rsid w:val="00AB2325"/>
    <w:rsid w:val="00AB3F91"/>
    <w:rsid w:val="00AB5A47"/>
    <w:rsid w:val="00AB728C"/>
    <w:rsid w:val="00AC6E0C"/>
    <w:rsid w:val="00AD0158"/>
    <w:rsid w:val="00AD439D"/>
    <w:rsid w:val="00AD5299"/>
    <w:rsid w:val="00AD5BFF"/>
    <w:rsid w:val="00AD60DC"/>
    <w:rsid w:val="00AE36D7"/>
    <w:rsid w:val="00AE5B96"/>
    <w:rsid w:val="00AE6AEF"/>
    <w:rsid w:val="00AF0EAF"/>
    <w:rsid w:val="00AF1298"/>
    <w:rsid w:val="00AF1587"/>
    <w:rsid w:val="00B02544"/>
    <w:rsid w:val="00B035CE"/>
    <w:rsid w:val="00B03B3D"/>
    <w:rsid w:val="00B043C1"/>
    <w:rsid w:val="00B05027"/>
    <w:rsid w:val="00B05663"/>
    <w:rsid w:val="00B05C69"/>
    <w:rsid w:val="00B069DA"/>
    <w:rsid w:val="00B15151"/>
    <w:rsid w:val="00B15D6E"/>
    <w:rsid w:val="00B231D9"/>
    <w:rsid w:val="00B23BA4"/>
    <w:rsid w:val="00B24FCD"/>
    <w:rsid w:val="00B26A45"/>
    <w:rsid w:val="00B270BF"/>
    <w:rsid w:val="00B3091E"/>
    <w:rsid w:val="00B44B6A"/>
    <w:rsid w:val="00B45A29"/>
    <w:rsid w:val="00B479AF"/>
    <w:rsid w:val="00B50E26"/>
    <w:rsid w:val="00B6557A"/>
    <w:rsid w:val="00B668BA"/>
    <w:rsid w:val="00B67948"/>
    <w:rsid w:val="00B67A94"/>
    <w:rsid w:val="00B70890"/>
    <w:rsid w:val="00B729F1"/>
    <w:rsid w:val="00B751B9"/>
    <w:rsid w:val="00B77A49"/>
    <w:rsid w:val="00B917CA"/>
    <w:rsid w:val="00B9313B"/>
    <w:rsid w:val="00B933C2"/>
    <w:rsid w:val="00B94989"/>
    <w:rsid w:val="00B95427"/>
    <w:rsid w:val="00B95888"/>
    <w:rsid w:val="00B962E9"/>
    <w:rsid w:val="00BA0A64"/>
    <w:rsid w:val="00BA1B20"/>
    <w:rsid w:val="00BA2BB3"/>
    <w:rsid w:val="00BA2E20"/>
    <w:rsid w:val="00BA615A"/>
    <w:rsid w:val="00BA62D0"/>
    <w:rsid w:val="00BA6E0F"/>
    <w:rsid w:val="00BB37F9"/>
    <w:rsid w:val="00BB500F"/>
    <w:rsid w:val="00BB724E"/>
    <w:rsid w:val="00BC018D"/>
    <w:rsid w:val="00BC2EDA"/>
    <w:rsid w:val="00BC4313"/>
    <w:rsid w:val="00BC7865"/>
    <w:rsid w:val="00BD2028"/>
    <w:rsid w:val="00BD296B"/>
    <w:rsid w:val="00BD442C"/>
    <w:rsid w:val="00BE2E1C"/>
    <w:rsid w:val="00BE6697"/>
    <w:rsid w:val="00BF1528"/>
    <w:rsid w:val="00BF35BB"/>
    <w:rsid w:val="00BF41C2"/>
    <w:rsid w:val="00BF4AC8"/>
    <w:rsid w:val="00BF7677"/>
    <w:rsid w:val="00C00884"/>
    <w:rsid w:val="00C016F4"/>
    <w:rsid w:val="00C03F64"/>
    <w:rsid w:val="00C072D5"/>
    <w:rsid w:val="00C12CB7"/>
    <w:rsid w:val="00C14C05"/>
    <w:rsid w:val="00C20003"/>
    <w:rsid w:val="00C20E12"/>
    <w:rsid w:val="00C21039"/>
    <w:rsid w:val="00C21208"/>
    <w:rsid w:val="00C23C67"/>
    <w:rsid w:val="00C254AC"/>
    <w:rsid w:val="00C2570D"/>
    <w:rsid w:val="00C2699B"/>
    <w:rsid w:val="00C35440"/>
    <w:rsid w:val="00C36B35"/>
    <w:rsid w:val="00C371C7"/>
    <w:rsid w:val="00C408BF"/>
    <w:rsid w:val="00C41261"/>
    <w:rsid w:val="00C41DB7"/>
    <w:rsid w:val="00C41DE8"/>
    <w:rsid w:val="00C42BBB"/>
    <w:rsid w:val="00C4423F"/>
    <w:rsid w:val="00C4513F"/>
    <w:rsid w:val="00C529E3"/>
    <w:rsid w:val="00C52E11"/>
    <w:rsid w:val="00C53980"/>
    <w:rsid w:val="00C55EE3"/>
    <w:rsid w:val="00C63103"/>
    <w:rsid w:val="00C669EE"/>
    <w:rsid w:val="00C70CF5"/>
    <w:rsid w:val="00C716D6"/>
    <w:rsid w:val="00C71AE8"/>
    <w:rsid w:val="00C73275"/>
    <w:rsid w:val="00C732B1"/>
    <w:rsid w:val="00C77957"/>
    <w:rsid w:val="00C82B9F"/>
    <w:rsid w:val="00C85084"/>
    <w:rsid w:val="00C86AAD"/>
    <w:rsid w:val="00C94A9E"/>
    <w:rsid w:val="00C971E1"/>
    <w:rsid w:val="00CA0CAB"/>
    <w:rsid w:val="00CA13B9"/>
    <w:rsid w:val="00CA4140"/>
    <w:rsid w:val="00CA5C06"/>
    <w:rsid w:val="00CA6571"/>
    <w:rsid w:val="00CB2352"/>
    <w:rsid w:val="00CB3918"/>
    <w:rsid w:val="00CB60D1"/>
    <w:rsid w:val="00CB66EC"/>
    <w:rsid w:val="00CB7E1A"/>
    <w:rsid w:val="00CC4937"/>
    <w:rsid w:val="00CC56EE"/>
    <w:rsid w:val="00CC72F7"/>
    <w:rsid w:val="00CD6238"/>
    <w:rsid w:val="00CE062F"/>
    <w:rsid w:val="00CE2515"/>
    <w:rsid w:val="00CE3192"/>
    <w:rsid w:val="00CE3399"/>
    <w:rsid w:val="00CE3459"/>
    <w:rsid w:val="00CE4B20"/>
    <w:rsid w:val="00CE4DA4"/>
    <w:rsid w:val="00CE6856"/>
    <w:rsid w:val="00CF2053"/>
    <w:rsid w:val="00CF587E"/>
    <w:rsid w:val="00D0183B"/>
    <w:rsid w:val="00D02132"/>
    <w:rsid w:val="00D02E8E"/>
    <w:rsid w:val="00D032CF"/>
    <w:rsid w:val="00D044FA"/>
    <w:rsid w:val="00D0603F"/>
    <w:rsid w:val="00D06D84"/>
    <w:rsid w:val="00D1163A"/>
    <w:rsid w:val="00D16119"/>
    <w:rsid w:val="00D17DCB"/>
    <w:rsid w:val="00D17FD8"/>
    <w:rsid w:val="00D20CA5"/>
    <w:rsid w:val="00D213E7"/>
    <w:rsid w:val="00D248EA"/>
    <w:rsid w:val="00D25F75"/>
    <w:rsid w:val="00D320AA"/>
    <w:rsid w:val="00D34B84"/>
    <w:rsid w:val="00D34BF0"/>
    <w:rsid w:val="00D354C7"/>
    <w:rsid w:val="00D36A03"/>
    <w:rsid w:val="00D40F04"/>
    <w:rsid w:val="00D410E6"/>
    <w:rsid w:val="00D42808"/>
    <w:rsid w:val="00D56C64"/>
    <w:rsid w:val="00D60E86"/>
    <w:rsid w:val="00D64046"/>
    <w:rsid w:val="00D70740"/>
    <w:rsid w:val="00D70E6A"/>
    <w:rsid w:val="00D76740"/>
    <w:rsid w:val="00D7681C"/>
    <w:rsid w:val="00D80164"/>
    <w:rsid w:val="00D805D2"/>
    <w:rsid w:val="00D80FCD"/>
    <w:rsid w:val="00D84F3A"/>
    <w:rsid w:val="00D86F08"/>
    <w:rsid w:val="00D87279"/>
    <w:rsid w:val="00D909CB"/>
    <w:rsid w:val="00D95B0D"/>
    <w:rsid w:val="00DA1009"/>
    <w:rsid w:val="00DA458A"/>
    <w:rsid w:val="00DA4FB1"/>
    <w:rsid w:val="00DA5584"/>
    <w:rsid w:val="00DA5A52"/>
    <w:rsid w:val="00DA61DA"/>
    <w:rsid w:val="00DA71E8"/>
    <w:rsid w:val="00DA755D"/>
    <w:rsid w:val="00DA75D5"/>
    <w:rsid w:val="00DB1590"/>
    <w:rsid w:val="00DB394F"/>
    <w:rsid w:val="00DB6877"/>
    <w:rsid w:val="00DB7417"/>
    <w:rsid w:val="00DB7975"/>
    <w:rsid w:val="00DC3F8F"/>
    <w:rsid w:val="00DC40F3"/>
    <w:rsid w:val="00DC676F"/>
    <w:rsid w:val="00DC7C57"/>
    <w:rsid w:val="00DD2CCC"/>
    <w:rsid w:val="00DD2FAB"/>
    <w:rsid w:val="00DD7FCF"/>
    <w:rsid w:val="00DE1D07"/>
    <w:rsid w:val="00DE2DD4"/>
    <w:rsid w:val="00DE3E5C"/>
    <w:rsid w:val="00DE66E6"/>
    <w:rsid w:val="00DE76FE"/>
    <w:rsid w:val="00DF2562"/>
    <w:rsid w:val="00DF7FC5"/>
    <w:rsid w:val="00E01AD6"/>
    <w:rsid w:val="00E04753"/>
    <w:rsid w:val="00E06E60"/>
    <w:rsid w:val="00E07612"/>
    <w:rsid w:val="00E124C7"/>
    <w:rsid w:val="00E12737"/>
    <w:rsid w:val="00E1463A"/>
    <w:rsid w:val="00E15C17"/>
    <w:rsid w:val="00E20BB7"/>
    <w:rsid w:val="00E23E0B"/>
    <w:rsid w:val="00E24EF9"/>
    <w:rsid w:val="00E25A1B"/>
    <w:rsid w:val="00E25CEB"/>
    <w:rsid w:val="00E27357"/>
    <w:rsid w:val="00E30518"/>
    <w:rsid w:val="00E31704"/>
    <w:rsid w:val="00E353C0"/>
    <w:rsid w:val="00E36AE4"/>
    <w:rsid w:val="00E403FE"/>
    <w:rsid w:val="00E41880"/>
    <w:rsid w:val="00E428A3"/>
    <w:rsid w:val="00E436DA"/>
    <w:rsid w:val="00E43D35"/>
    <w:rsid w:val="00E4573A"/>
    <w:rsid w:val="00E47A72"/>
    <w:rsid w:val="00E52FAB"/>
    <w:rsid w:val="00E54DF4"/>
    <w:rsid w:val="00E556CE"/>
    <w:rsid w:val="00E55F9D"/>
    <w:rsid w:val="00E60C0A"/>
    <w:rsid w:val="00E64C97"/>
    <w:rsid w:val="00E66D8B"/>
    <w:rsid w:val="00E66E18"/>
    <w:rsid w:val="00E67A9A"/>
    <w:rsid w:val="00E72837"/>
    <w:rsid w:val="00E7288B"/>
    <w:rsid w:val="00E73473"/>
    <w:rsid w:val="00E750C5"/>
    <w:rsid w:val="00E810B1"/>
    <w:rsid w:val="00E816BA"/>
    <w:rsid w:val="00E83299"/>
    <w:rsid w:val="00E84607"/>
    <w:rsid w:val="00E85F6A"/>
    <w:rsid w:val="00E86509"/>
    <w:rsid w:val="00E8797B"/>
    <w:rsid w:val="00E92217"/>
    <w:rsid w:val="00E92448"/>
    <w:rsid w:val="00EA1C90"/>
    <w:rsid w:val="00EA64DD"/>
    <w:rsid w:val="00EB07FC"/>
    <w:rsid w:val="00EB2FA9"/>
    <w:rsid w:val="00EC223A"/>
    <w:rsid w:val="00EC22C4"/>
    <w:rsid w:val="00EC6DDC"/>
    <w:rsid w:val="00ED07FD"/>
    <w:rsid w:val="00ED14FC"/>
    <w:rsid w:val="00ED2F37"/>
    <w:rsid w:val="00ED6A3C"/>
    <w:rsid w:val="00EE0425"/>
    <w:rsid w:val="00EE09BB"/>
    <w:rsid w:val="00EE4BA8"/>
    <w:rsid w:val="00EE4CFE"/>
    <w:rsid w:val="00EE55F0"/>
    <w:rsid w:val="00EE5B20"/>
    <w:rsid w:val="00EF098E"/>
    <w:rsid w:val="00EF604D"/>
    <w:rsid w:val="00EF7C7D"/>
    <w:rsid w:val="00F0180A"/>
    <w:rsid w:val="00F03818"/>
    <w:rsid w:val="00F05B5A"/>
    <w:rsid w:val="00F101E5"/>
    <w:rsid w:val="00F10E2D"/>
    <w:rsid w:val="00F13DB6"/>
    <w:rsid w:val="00F15656"/>
    <w:rsid w:val="00F2387D"/>
    <w:rsid w:val="00F242A4"/>
    <w:rsid w:val="00F278AF"/>
    <w:rsid w:val="00F27BE5"/>
    <w:rsid w:val="00F33822"/>
    <w:rsid w:val="00F40FC3"/>
    <w:rsid w:val="00F47080"/>
    <w:rsid w:val="00F47A07"/>
    <w:rsid w:val="00F47F1A"/>
    <w:rsid w:val="00F54A1D"/>
    <w:rsid w:val="00F563FF"/>
    <w:rsid w:val="00F568B0"/>
    <w:rsid w:val="00F5796A"/>
    <w:rsid w:val="00F57B40"/>
    <w:rsid w:val="00F62123"/>
    <w:rsid w:val="00F63D92"/>
    <w:rsid w:val="00F6418B"/>
    <w:rsid w:val="00F641ED"/>
    <w:rsid w:val="00F676C7"/>
    <w:rsid w:val="00F70F40"/>
    <w:rsid w:val="00F71637"/>
    <w:rsid w:val="00F72D57"/>
    <w:rsid w:val="00F73E5D"/>
    <w:rsid w:val="00F75690"/>
    <w:rsid w:val="00F80870"/>
    <w:rsid w:val="00F81E04"/>
    <w:rsid w:val="00F8261D"/>
    <w:rsid w:val="00F83829"/>
    <w:rsid w:val="00F84E24"/>
    <w:rsid w:val="00F8650F"/>
    <w:rsid w:val="00F871EA"/>
    <w:rsid w:val="00F92E23"/>
    <w:rsid w:val="00F93BC0"/>
    <w:rsid w:val="00F957DA"/>
    <w:rsid w:val="00F9633C"/>
    <w:rsid w:val="00FA298C"/>
    <w:rsid w:val="00FA540A"/>
    <w:rsid w:val="00FB06C9"/>
    <w:rsid w:val="00FB1066"/>
    <w:rsid w:val="00FB14F1"/>
    <w:rsid w:val="00FB6587"/>
    <w:rsid w:val="00FC08A2"/>
    <w:rsid w:val="00FC3408"/>
    <w:rsid w:val="00FC3A47"/>
    <w:rsid w:val="00FC50A6"/>
    <w:rsid w:val="00FC55D4"/>
    <w:rsid w:val="00FC6176"/>
    <w:rsid w:val="00FC634E"/>
    <w:rsid w:val="00FD129B"/>
    <w:rsid w:val="00FD1544"/>
    <w:rsid w:val="00FD1ED5"/>
    <w:rsid w:val="00FD23A8"/>
    <w:rsid w:val="00FD5FEC"/>
    <w:rsid w:val="00FD6ABF"/>
    <w:rsid w:val="00FD6C47"/>
    <w:rsid w:val="00FE09E5"/>
    <w:rsid w:val="00FE172D"/>
    <w:rsid w:val="00FE1D04"/>
    <w:rsid w:val="00FE25F8"/>
    <w:rsid w:val="00FE27A6"/>
    <w:rsid w:val="00FE3554"/>
    <w:rsid w:val="00FE39E6"/>
    <w:rsid w:val="00FE4019"/>
    <w:rsid w:val="00FF14EF"/>
    <w:rsid w:val="00FF2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97869"/>
  <w15:chartTrackingRefBased/>
  <w15:docId w15:val="{5AF1E585-D8D1-744B-A8F5-DD809EED6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0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0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0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0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0AB"/>
    <w:rPr>
      <w:rFonts w:eastAsiaTheme="majorEastAsia" w:cstheme="majorBidi"/>
      <w:color w:val="272727" w:themeColor="text1" w:themeTint="D8"/>
    </w:rPr>
  </w:style>
  <w:style w:type="paragraph" w:styleId="Title">
    <w:name w:val="Title"/>
    <w:basedOn w:val="Normal"/>
    <w:next w:val="Normal"/>
    <w:link w:val="TitleChar"/>
    <w:uiPriority w:val="10"/>
    <w:qFormat/>
    <w:rsid w:val="007520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0A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0A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520AB"/>
    <w:rPr>
      <w:i/>
      <w:iCs/>
      <w:color w:val="404040" w:themeColor="text1" w:themeTint="BF"/>
    </w:rPr>
  </w:style>
  <w:style w:type="paragraph" w:styleId="ListParagraph">
    <w:name w:val="List Paragraph"/>
    <w:basedOn w:val="Normal"/>
    <w:uiPriority w:val="34"/>
    <w:qFormat/>
    <w:rsid w:val="007520AB"/>
    <w:pPr>
      <w:ind w:left="720"/>
      <w:contextualSpacing/>
    </w:pPr>
  </w:style>
  <w:style w:type="character" w:styleId="IntenseEmphasis">
    <w:name w:val="Intense Emphasis"/>
    <w:basedOn w:val="DefaultParagraphFont"/>
    <w:uiPriority w:val="21"/>
    <w:qFormat/>
    <w:rsid w:val="007520AB"/>
    <w:rPr>
      <w:i/>
      <w:iCs/>
      <w:color w:val="0F4761" w:themeColor="accent1" w:themeShade="BF"/>
    </w:rPr>
  </w:style>
  <w:style w:type="paragraph" w:styleId="IntenseQuote">
    <w:name w:val="Intense Quote"/>
    <w:basedOn w:val="Normal"/>
    <w:next w:val="Normal"/>
    <w:link w:val="IntenseQuoteChar"/>
    <w:uiPriority w:val="30"/>
    <w:qFormat/>
    <w:rsid w:val="00752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0AB"/>
    <w:rPr>
      <w:i/>
      <w:iCs/>
      <w:color w:val="0F4761" w:themeColor="accent1" w:themeShade="BF"/>
    </w:rPr>
  </w:style>
  <w:style w:type="character" w:styleId="IntenseReference">
    <w:name w:val="Intense Reference"/>
    <w:basedOn w:val="DefaultParagraphFont"/>
    <w:uiPriority w:val="32"/>
    <w:qFormat/>
    <w:rsid w:val="007520AB"/>
    <w:rPr>
      <w:b/>
      <w:bCs/>
      <w:smallCaps/>
      <w:color w:val="0F4761" w:themeColor="accent1" w:themeShade="BF"/>
      <w:spacing w:val="5"/>
    </w:rPr>
  </w:style>
  <w:style w:type="character" w:styleId="Hyperlink">
    <w:name w:val="Hyperlink"/>
    <w:basedOn w:val="DefaultParagraphFont"/>
    <w:uiPriority w:val="99"/>
    <w:unhideWhenUsed/>
    <w:rsid w:val="00BC7865"/>
    <w:rPr>
      <w:color w:val="467886" w:themeColor="hyperlink"/>
      <w:u w:val="single"/>
    </w:rPr>
  </w:style>
  <w:style w:type="character" w:styleId="UnresolvedMention">
    <w:name w:val="Unresolved Mention"/>
    <w:basedOn w:val="DefaultParagraphFont"/>
    <w:uiPriority w:val="99"/>
    <w:semiHidden/>
    <w:unhideWhenUsed/>
    <w:rsid w:val="00BC7865"/>
    <w:rPr>
      <w:color w:val="605E5C"/>
      <w:shd w:val="clear" w:color="auto" w:fill="E1DFDD"/>
    </w:rPr>
  </w:style>
  <w:style w:type="paragraph" w:styleId="Header">
    <w:name w:val="header"/>
    <w:basedOn w:val="Normal"/>
    <w:link w:val="HeaderChar"/>
    <w:uiPriority w:val="99"/>
    <w:unhideWhenUsed/>
    <w:rsid w:val="00597E50"/>
    <w:pPr>
      <w:tabs>
        <w:tab w:val="center" w:pos="4513"/>
        <w:tab w:val="right" w:pos="9026"/>
      </w:tabs>
    </w:pPr>
  </w:style>
  <w:style w:type="character" w:customStyle="1" w:styleId="HeaderChar">
    <w:name w:val="Header Char"/>
    <w:basedOn w:val="DefaultParagraphFont"/>
    <w:link w:val="Header"/>
    <w:uiPriority w:val="99"/>
    <w:rsid w:val="00597E50"/>
  </w:style>
  <w:style w:type="paragraph" w:styleId="Footer">
    <w:name w:val="footer"/>
    <w:basedOn w:val="Normal"/>
    <w:link w:val="FooterChar"/>
    <w:uiPriority w:val="99"/>
    <w:unhideWhenUsed/>
    <w:rsid w:val="00597E50"/>
    <w:pPr>
      <w:tabs>
        <w:tab w:val="center" w:pos="4513"/>
        <w:tab w:val="right" w:pos="9026"/>
      </w:tabs>
    </w:pPr>
  </w:style>
  <w:style w:type="character" w:customStyle="1" w:styleId="FooterChar">
    <w:name w:val="Footer Char"/>
    <w:basedOn w:val="DefaultParagraphFont"/>
    <w:link w:val="Footer"/>
    <w:uiPriority w:val="99"/>
    <w:rsid w:val="00597E50"/>
  </w:style>
  <w:style w:type="paragraph" w:styleId="Bibliography">
    <w:name w:val="Bibliography"/>
    <w:basedOn w:val="Normal"/>
    <w:next w:val="Normal"/>
    <w:uiPriority w:val="37"/>
    <w:unhideWhenUsed/>
    <w:rsid w:val="0086412A"/>
    <w:pPr>
      <w:tabs>
        <w:tab w:val="left" w:pos="260"/>
        <w:tab w:val="left" w:pos="380"/>
      </w:tabs>
      <w:spacing w:after="240"/>
      <w:ind w:left="264" w:hanging="264"/>
    </w:pPr>
  </w:style>
  <w:style w:type="character" w:styleId="FollowedHyperlink">
    <w:name w:val="FollowedHyperlink"/>
    <w:basedOn w:val="DefaultParagraphFont"/>
    <w:uiPriority w:val="99"/>
    <w:semiHidden/>
    <w:unhideWhenUsed/>
    <w:rsid w:val="001E6A4C"/>
    <w:rPr>
      <w:color w:val="96607D" w:themeColor="followedHyperlink"/>
      <w:u w:val="single"/>
    </w:rPr>
  </w:style>
  <w:style w:type="character" w:styleId="CommentReference">
    <w:name w:val="annotation reference"/>
    <w:basedOn w:val="DefaultParagraphFont"/>
    <w:uiPriority w:val="99"/>
    <w:semiHidden/>
    <w:unhideWhenUsed/>
    <w:rsid w:val="000034D6"/>
    <w:rPr>
      <w:sz w:val="16"/>
      <w:szCs w:val="16"/>
    </w:rPr>
  </w:style>
  <w:style w:type="paragraph" w:styleId="CommentText">
    <w:name w:val="annotation text"/>
    <w:basedOn w:val="Normal"/>
    <w:link w:val="CommentTextChar"/>
    <w:uiPriority w:val="99"/>
    <w:unhideWhenUsed/>
    <w:rsid w:val="000034D6"/>
    <w:rPr>
      <w:sz w:val="20"/>
      <w:szCs w:val="20"/>
    </w:rPr>
  </w:style>
  <w:style w:type="character" w:customStyle="1" w:styleId="CommentTextChar">
    <w:name w:val="Comment Text Char"/>
    <w:basedOn w:val="DefaultParagraphFont"/>
    <w:link w:val="CommentText"/>
    <w:uiPriority w:val="99"/>
    <w:rsid w:val="000034D6"/>
    <w:rPr>
      <w:sz w:val="20"/>
      <w:szCs w:val="20"/>
    </w:rPr>
  </w:style>
  <w:style w:type="paragraph" w:styleId="CommentSubject">
    <w:name w:val="annotation subject"/>
    <w:basedOn w:val="CommentText"/>
    <w:next w:val="CommentText"/>
    <w:link w:val="CommentSubjectChar"/>
    <w:uiPriority w:val="99"/>
    <w:semiHidden/>
    <w:unhideWhenUsed/>
    <w:rsid w:val="000034D6"/>
    <w:rPr>
      <w:b/>
      <w:bCs/>
    </w:rPr>
  </w:style>
  <w:style w:type="character" w:customStyle="1" w:styleId="CommentSubjectChar">
    <w:name w:val="Comment Subject Char"/>
    <w:basedOn w:val="CommentTextChar"/>
    <w:link w:val="CommentSubject"/>
    <w:uiPriority w:val="99"/>
    <w:semiHidden/>
    <w:rsid w:val="000034D6"/>
    <w:rPr>
      <w:b/>
      <w:bCs/>
      <w:sz w:val="20"/>
      <w:szCs w:val="20"/>
    </w:rPr>
  </w:style>
  <w:style w:type="table" w:styleId="TableGrid">
    <w:name w:val="Table Grid"/>
    <w:basedOn w:val="TableNormal"/>
    <w:uiPriority w:val="39"/>
    <w:rsid w:val="0005233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05233F"/>
    <w:rPr>
      <w:sz w:val="22"/>
      <w:szCs w:val="22"/>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4">
    <w:name w:val="Grid Table 4"/>
    <w:basedOn w:val="TableNormal"/>
    <w:uiPriority w:val="49"/>
    <w:rsid w:val="0005233F"/>
    <w:rPr>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05233F"/>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4-Accent3">
    <w:name w:val="Grid Table 4 Accent 3"/>
    <w:basedOn w:val="TableNormal"/>
    <w:uiPriority w:val="49"/>
    <w:rsid w:val="0005233F"/>
    <w:rPr>
      <w:sz w:val="22"/>
      <w:szCs w:val="22"/>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5Dark">
    <w:name w:val="Grid Table 5 Dark"/>
    <w:basedOn w:val="TableNormal"/>
    <w:uiPriority w:val="50"/>
    <w:rsid w:val="0005233F"/>
    <w:rPr>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7Colorful-Accent6">
    <w:name w:val="Grid Table 7 Colorful Accent 6"/>
    <w:basedOn w:val="TableNormal"/>
    <w:uiPriority w:val="52"/>
    <w:rsid w:val="0005233F"/>
    <w:rPr>
      <w:color w:val="3A7C22" w:themeColor="accent6" w:themeShade="BF"/>
      <w:sz w:val="22"/>
      <w:szCs w:val="22"/>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7Colorful-Accent3">
    <w:name w:val="Grid Table 7 Colorful Accent 3"/>
    <w:basedOn w:val="TableNormal"/>
    <w:uiPriority w:val="52"/>
    <w:rsid w:val="0005233F"/>
    <w:rPr>
      <w:color w:val="124F1A" w:themeColor="accent3" w:themeShade="BF"/>
      <w:sz w:val="22"/>
      <w:szCs w:val="22"/>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ListTable1Light">
    <w:name w:val="List Table 1 Light"/>
    <w:basedOn w:val="TableNormal"/>
    <w:uiPriority w:val="46"/>
    <w:rsid w:val="0005233F"/>
    <w:rPr>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5233F"/>
    <w:rPr>
      <w:sz w:val="22"/>
      <w:szCs w:val="22"/>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1Light">
    <w:name w:val="Grid Table 1 Light"/>
    <w:basedOn w:val="TableNormal"/>
    <w:uiPriority w:val="46"/>
    <w:rsid w:val="0005233F"/>
    <w:rPr>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817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384528">
      <w:bodyDiv w:val="1"/>
      <w:marLeft w:val="0"/>
      <w:marRight w:val="0"/>
      <w:marTop w:val="0"/>
      <w:marBottom w:val="0"/>
      <w:divBdr>
        <w:top w:val="none" w:sz="0" w:space="0" w:color="auto"/>
        <w:left w:val="none" w:sz="0" w:space="0" w:color="auto"/>
        <w:bottom w:val="none" w:sz="0" w:space="0" w:color="auto"/>
        <w:right w:val="none" w:sz="0" w:space="0" w:color="auto"/>
      </w:divBdr>
    </w:div>
    <w:div w:id="612177090">
      <w:bodyDiv w:val="1"/>
      <w:marLeft w:val="0"/>
      <w:marRight w:val="0"/>
      <w:marTop w:val="0"/>
      <w:marBottom w:val="0"/>
      <w:divBdr>
        <w:top w:val="none" w:sz="0" w:space="0" w:color="auto"/>
        <w:left w:val="none" w:sz="0" w:space="0" w:color="auto"/>
        <w:bottom w:val="none" w:sz="0" w:space="0" w:color="auto"/>
        <w:right w:val="none" w:sz="0" w:space="0" w:color="auto"/>
      </w:divBdr>
    </w:div>
    <w:div w:id="1110932420">
      <w:bodyDiv w:val="1"/>
      <w:marLeft w:val="0"/>
      <w:marRight w:val="0"/>
      <w:marTop w:val="0"/>
      <w:marBottom w:val="0"/>
      <w:divBdr>
        <w:top w:val="none" w:sz="0" w:space="0" w:color="auto"/>
        <w:left w:val="none" w:sz="0" w:space="0" w:color="auto"/>
        <w:bottom w:val="none" w:sz="0" w:space="0" w:color="auto"/>
        <w:right w:val="none" w:sz="0" w:space="0" w:color="auto"/>
      </w:divBdr>
    </w:div>
    <w:div w:id="197266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mitrios.Karponis@nnuh.nhs.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23767b8-118a-4046-b0bc-5c9999a11576"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D3C478EE3B4D648AAD3B0FF92E14539" ma:contentTypeVersion="16" ma:contentTypeDescription="Create a new document." ma:contentTypeScope="" ma:versionID="844e253e9bafc0f7b69dfaa4c4af99c3">
  <xsd:schema xmlns:xsd="http://www.w3.org/2001/XMLSchema" xmlns:xs="http://www.w3.org/2001/XMLSchema" xmlns:p="http://schemas.microsoft.com/office/2006/metadata/properties" xmlns:ns1="http://schemas.microsoft.com/sharepoint/v3" xmlns:ns3="723767b8-118a-4046-b0bc-5c9999a11576" xmlns:ns4="be22966a-71f5-4e23-973a-07f4f0a633fa" targetNamespace="http://schemas.microsoft.com/office/2006/metadata/properties" ma:root="true" ma:fieldsID="f7abb62bd1b425b8cb92f73e5974450f" ns1:_="" ns3:_="" ns4:_="">
    <xsd:import namespace="http://schemas.microsoft.com/sharepoint/v3"/>
    <xsd:import namespace="723767b8-118a-4046-b0bc-5c9999a11576"/>
    <xsd:import namespace="be22966a-71f5-4e23-973a-07f4f0a633fa"/>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3767b8-118a-4046-b0bc-5c9999a115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22966a-71f5-4e23-973a-07f4f0a633f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0D9DCC-FB4C-4D0D-A0D8-BAAE2C0FB6CF}">
  <ds:schemaRefs>
    <ds:schemaRef ds:uri="http://schemas.microsoft.com/sharepoint/v3/contenttype/forms"/>
  </ds:schemaRefs>
</ds:datastoreItem>
</file>

<file path=customXml/itemProps2.xml><?xml version="1.0" encoding="utf-8"?>
<ds:datastoreItem xmlns:ds="http://schemas.openxmlformats.org/officeDocument/2006/customXml" ds:itemID="{ED8C97B8-50DA-4448-ADB9-F225B3279B2F}">
  <ds:schemaRefs>
    <ds:schemaRef ds:uri="http://schemas.microsoft.com/office/2006/metadata/properties"/>
    <ds:schemaRef ds:uri="http://schemas.microsoft.com/office/infopath/2007/PartnerControls"/>
    <ds:schemaRef ds:uri="http://schemas.microsoft.com/sharepoint/v3"/>
    <ds:schemaRef ds:uri="723767b8-118a-4046-b0bc-5c9999a11576"/>
  </ds:schemaRefs>
</ds:datastoreItem>
</file>

<file path=customXml/itemProps3.xml><?xml version="1.0" encoding="utf-8"?>
<ds:datastoreItem xmlns:ds="http://schemas.openxmlformats.org/officeDocument/2006/customXml" ds:itemID="{B9CBFB99-9894-3F4E-ADFE-3CC5B6050075}">
  <ds:schemaRefs>
    <ds:schemaRef ds:uri="http://schemas.openxmlformats.org/officeDocument/2006/bibliography"/>
  </ds:schemaRefs>
</ds:datastoreItem>
</file>

<file path=customXml/itemProps4.xml><?xml version="1.0" encoding="utf-8"?>
<ds:datastoreItem xmlns:ds="http://schemas.openxmlformats.org/officeDocument/2006/customXml" ds:itemID="{6CA83FD6-7A5F-476E-B66D-06E057D2E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3767b8-118a-4046-b0bc-5c9999a11576"/>
    <ds:schemaRef ds:uri="be22966a-71f5-4e23-973a-07f4f0a633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16</Pages>
  <Words>22270</Words>
  <Characters>126945</Characters>
  <Application>Microsoft Office Word</Application>
  <DocSecurity>4</DocSecurity>
  <Lines>1057</Lines>
  <Paragraphs>297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Karponis, Dimitrios (NNUHFT)</dc:creator>
  <cp:keywords/>
  <dc:description/>
  <cp:lastModifiedBy>Constance Roberts-Croot (LIB - Staff)</cp:lastModifiedBy>
  <cp:revision>2</cp:revision>
  <dcterms:created xsi:type="dcterms:W3CDTF">2025-04-15T09:13:00Z</dcterms:created>
  <dcterms:modified xsi:type="dcterms:W3CDTF">2025-04-15T09:13:00Z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id="PV41db4Z"/&gt;&lt;style id="http://www.zotero.org/styles/british-journal-of-dermatology" hasBibliography="1" bibliographyStyleHasBeenSet="1"/&gt;&lt;prefs&gt;&lt;pref name="fieldType" value="Field"/&gt;&lt;/prefs&gt;&lt;/data</vt:lpwstr>
  </property>
  <property fmtid="{D5CDD505-2E9C-101B-9397-08002B2CF9AE}" pid="3" name="ContentTypeId">
    <vt:lpwstr>0x010100ED3C478EE3B4D648AAD3B0FF92E14539</vt:lpwstr>
  </property>
  <property fmtid="{D5CDD505-2E9C-101B-9397-08002B2CF9AE}" pid="4" name="ZOTERO_PREF_2">
    <vt:lpwstr>&gt;</vt:lpwstr>
  </property>
</Properties>
</file>