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381CE4" w14:textId="6CB5F90D" w:rsidR="00ED0F1C" w:rsidRPr="00D34D84" w:rsidRDefault="00F44399" w:rsidP="00264C47">
      <w:pPr>
        <w:spacing w:line="360" w:lineRule="auto"/>
        <w:jc w:val="center"/>
        <w:rPr>
          <w:rFonts w:ascii="Times New Roman" w:hAnsi="Times New Roman" w:cs="Times New Roman"/>
          <w:b/>
          <w:bCs/>
          <w:color w:val="000000"/>
          <w:sz w:val="22"/>
          <w:szCs w:val="22"/>
        </w:rPr>
      </w:pPr>
      <w:r w:rsidRPr="00D34D84">
        <w:rPr>
          <w:rFonts w:ascii="Times New Roman" w:hAnsi="Times New Roman" w:cs="Times New Roman"/>
          <w:b/>
          <w:bCs/>
          <w:color w:val="000000"/>
          <w:sz w:val="22"/>
          <w:szCs w:val="22"/>
        </w:rPr>
        <w:t>The role of v</w:t>
      </w:r>
      <w:r w:rsidR="00ED0F1C" w:rsidRPr="00D34D84">
        <w:rPr>
          <w:rFonts w:ascii="Times New Roman" w:hAnsi="Times New Roman" w:cs="Times New Roman"/>
          <w:b/>
          <w:bCs/>
          <w:color w:val="000000"/>
          <w:sz w:val="22"/>
          <w:szCs w:val="22"/>
        </w:rPr>
        <w:t>itamin D metaboli</w:t>
      </w:r>
      <w:r w:rsidRPr="00D34D84">
        <w:rPr>
          <w:rFonts w:ascii="Times New Roman" w:hAnsi="Times New Roman" w:cs="Times New Roman"/>
          <w:b/>
          <w:bCs/>
          <w:color w:val="000000"/>
          <w:sz w:val="22"/>
          <w:szCs w:val="22"/>
        </w:rPr>
        <w:t xml:space="preserve">sm in regulating bone turnover </w:t>
      </w:r>
      <w:r w:rsidR="008752D7" w:rsidRPr="00D34D84">
        <w:rPr>
          <w:rFonts w:ascii="Times New Roman" w:hAnsi="Times New Roman" w:cs="Times New Roman"/>
          <w:b/>
          <w:bCs/>
          <w:color w:val="000000"/>
          <w:sz w:val="22"/>
          <w:szCs w:val="22"/>
        </w:rPr>
        <w:t>i</w:t>
      </w:r>
      <w:r w:rsidRPr="00D34D84">
        <w:rPr>
          <w:rFonts w:ascii="Times New Roman" w:hAnsi="Times New Roman" w:cs="Times New Roman"/>
          <w:b/>
          <w:bCs/>
          <w:color w:val="000000"/>
          <w:sz w:val="22"/>
          <w:szCs w:val="22"/>
        </w:rPr>
        <w:t>n</w:t>
      </w:r>
      <w:r w:rsidR="00ED0F1C" w:rsidRPr="00D34D84">
        <w:rPr>
          <w:rFonts w:ascii="Times New Roman" w:hAnsi="Times New Roman" w:cs="Times New Roman"/>
          <w:b/>
          <w:bCs/>
          <w:color w:val="000000"/>
          <w:sz w:val="22"/>
          <w:szCs w:val="22"/>
        </w:rPr>
        <w:t xml:space="preserve"> adolescents </w:t>
      </w:r>
      <w:r w:rsidR="00980D76" w:rsidRPr="00D34D84">
        <w:rPr>
          <w:rFonts w:ascii="Times New Roman" w:hAnsi="Times New Roman" w:cs="Times New Roman"/>
          <w:b/>
          <w:bCs/>
          <w:color w:val="000000"/>
          <w:sz w:val="22"/>
          <w:szCs w:val="22"/>
        </w:rPr>
        <w:t>with</w:t>
      </w:r>
      <w:r w:rsidR="00ED0F1C" w:rsidRPr="00D34D84">
        <w:rPr>
          <w:rFonts w:ascii="Times New Roman" w:hAnsi="Times New Roman" w:cs="Times New Roman"/>
          <w:b/>
          <w:bCs/>
          <w:color w:val="000000"/>
          <w:sz w:val="22"/>
          <w:szCs w:val="22"/>
        </w:rPr>
        <w:t xml:space="preserve"> </w:t>
      </w:r>
      <w:r w:rsidR="008752D7" w:rsidRPr="00D34D84">
        <w:rPr>
          <w:rFonts w:ascii="Times New Roman" w:hAnsi="Times New Roman" w:cs="Times New Roman"/>
          <w:b/>
          <w:bCs/>
          <w:color w:val="000000"/>
          <w:sz w:val="22"/>
          <w:szCs w:val="22"/>
        </w:rPr>
        <w:t xml:space="preserve">perinatally-acquired </w:t>
      </w:r>
      <w:r w:rsidR="00ED0F1C" w:rsidRPr="00D34D84">
        <w:rPr>
          <w:rFonts w:ascii="Times New Roman" w:hAnsi="Times New Roman" w:cs="Times New Roman"/>
          <w:b/>
          <w:bCs/>
          <w:color w:val="000000"/>
          <w:sz w:val="22"/>
          <w:szCs w:val="22"/>
        </w:rPr>
        <w:t>HIV</w:t>
      </w:r>
      <w:r w:rsidR="00980D76" w:rsidRPr="00D34D84">
        <w:rPr>
          <w:rFonts w:ascii="Times New Roman" w:hAnsi="Times New Roman" w:cs="Times New Roman"/>
          <w:b/>
          <w:bCs/>
          <w:color w:val="000000"/>
          <w:sz w:val="22"/>
          <w:szCs w:val="22"/>
        </w:rPr>
        <w:t xml:space="preserve"> in Southern Africa</w:t>
      </w:r>
      <w:r w:rsidR="00080219" w:rsidRPr="00D34D84">
        <w:rPr>
          <w:rFonts w:ascii="Times New Roman" w:hAnsi="Times New Roman" w:cs="Times New Roman"/>
          <w:b/>
          <w:bCs/>
          <w:color w:val="000000"/>
          <w:sz w:val="22"/>
          <w:szCs w:val="22"/>
        </w:rPr>
        <w:t>: a cross-sectional study in Zimbabwe and Zambia</w:t>
      </w:r>
    </w:p>
    <w:p w14:paraId="3E131101" w14:textId="77777777" w:rsidR="00997ED3" w:rsidRPr="00D34D84" w:rsidRDefault="00997ED3" w:rsidP="0060582C">
      <w:pPr>
        <w:spacing w:after="16" w:line="276" w:lineRule="auto"/>
        <w:ind w:left="9" w:right="2"/>
        <w:rPr>
          <w:rFonts w:ascii="Times New Roman" w:hAnsi="Times New Roman" w:cs="Times New Roman"/>
          <w:i/>
          <w:iCs/>
          <w:sz w:val="22"/>
          <w:szCs w:val="22"/>
          <w:u w:color="000000"/>
        </w:rPr>
      </w:pPr>
      <w:r w:rsidRPr="00D34D84">
        <w:rPr>
          <w:rFonts w:ascii="Times New Roman" w:hAnsi="Times New Roman" w:cs="Times New Roman"/>
          <w:i/>
          <w:iCs/>
          <w:sz w:val="22"/>
          <w:szCs w:val="22"/>
          <w:u w:color="000000"/>
        </w:rPr>
        <w:t>Authors</w:t>
      </w:r>
    </w:p>
    <w:p w14:paraId="28409AD5" w14:textId="39B7F694" w:rsidR="00997ED3" w:rsidRPr="00D34D84" w:rsidRDefault="00997ED3" w:rsidP="00DD0E11">
      <w:pPr>
        <w:spacing w:after="16" w:line="360" w:lineRule="auto"/>
        <w:ind w:left="9" w:right="2"/>
        <w:jc w:val="both"/>
        <w:rPr>
          <w:rFonts w:ascii="Times New Roman" w:hAnsi="Times New Roman" w:cs="Times New Roman"/>
          <w:sz w:val="22"/>
          <w:szCs w:val="22"/>
        </w:rPr>
      </w:pPr>
      <w:r w:rsidRPr="00D34D84">
        <w:rPr>
          <w:rFonts w:ascii="Times New Roman" w:hAnsi="Times New Roman" w:cs="Times New Roman"/>
          <w:sz w:val="22"/>
          <w:szCs w:val="22"/>
          <w:u w:color="000000"/>
        </w:rPr>
        <w:t>T</w:t>
      </w:r>
      <w:r w:rsidR="00B74E25" w:rsidRPr="00D34D84">
        <w:rPr>
          <w:rFonts w:ascii="Times New Roman" w:hAnsi="Times New Roman" w:cs="Times New Roman"/>
          <w:sz w:val="22"/>
          <w:szCs w:val="22"/>
          <w:u w:color="000000"/>
        </w:rPr>
        <w:t>afadzwa</w:t>
      </w:r>
      <w:r w:rsidRPr="00D34D84">
        <w:rPr>
          <w:rFonts w:ascii="Times New Roman" w:hAnsi="Times New Roman" w:cs="Times New Roman"/>
          <w:sz w:val="22"/>
          <w:szCs w:val="22"/>
          <w:u w:color="000000"/>
        </w:rPr>
        <w:t xml:space="preserve"> Madanhire</w:t>
      </w:r>
      <w:r w:rsidRPr="00D34D84">
        <w:rPr>
          <w:rFonts w:ascii="Times New Roman" w:hAnsi="Times New Roman" w:cs="Times New Roman"/>
          <w:sz w:val="22"/>
          <w:szCs w:val="22"/>
          <w:vertAlign w:val="superscript"/>
        </w:rPr>
        <w:t>1</w:t>
      </w:r>
      <w:r w:rsidR="00A50F00" w:rsidRPr="00D34D84">
        <w:rPr>
          <w:rFonts w:ascii="Times New Roman" w:hAnsi="Times New Roman" w:cs="Times New Roman"/>
          <w:sz w:val="22"/>
          <w:szCs w:val="22"/>
          <w:vertAlign w:val="superscript"/>
        </w:rPr>
        <w:t>,</w:t>
      </w:r>
      <w:r w:rsidR="00FA6871" w:rsidRPr="00D34D84">
        <w:rPr>
          <w:rFonts w:ascii="Times New Roman" w:hAnsi="Times New Roman" w:cs="Times New Roman"/>
          <w:sz w:val="22"/>
          <w:szCs w:val="22"/>
          <w:vertAlign w:val="superscript"/>
        </w:rPr>
        <w:t>2</w:t>
      </w:r>
      <w:r w:rsidR="00B74E25" w:rsidRPr="00D34D84">
        <w:rPr>
          <w:rFonts w:ascii="Times New Roman" w:hAnsi="Times New Roman" w:cs="Times New Roman"/>
          <w:sz w:val="22"/>
          <w:szCs w:val="22"/>
        </w:rPr>
        <w:t xml:space="preserve"> (</w:t>
      </w:r>
      <w:r w:rsidR="005F0A5C" w:rsidRPr="00D34D84">
        <w:rPr>
          <w:rFonts w:ascii="Times New Roman" w:hAnsi="Times New Roman" w:cs="Times New Roman"/>
          <w:sz w:val="22"/>
          <w:szCs w:val="22"/>
        </w:rPr>
        <w:t>MSc</w:t>
      </w:r>
      <w:r w:rsidR="00B74E25" w:rsidRPr="00D34D84">
        <w:rPr>
          <w:rFonts w:ascii="Times New Roman" w:hAnsi="Times New Roman" w:cs="Times New Roman"/>
          <w:sz w:val="22"/>
          <w:szCs w:val="22"/>
        </w:rPr>
        <w:t>)</w:t>
      </w:r>
      <w:r w:rsidRPr="00D34D84">
        <w:rPr>
          <w:rFonts w:ascii="Times New Roman" w:hAnsi="Times New Roman" w:cs="Times New Roman"/>
          <w:sz w:val="22"/>
          <w:szCs w:val="22"/>
        </w:rPr>
        <w:t>, K</w:t>
      </w:r>
      <w:r w:rsidR="00B74E25" w:rsidRPr="00D34D84">
        <w:rPr>
          <w:rFonts w:ascii="Times New Roman" w:hAnsi="Times New Roman" w:cs="Times New Roman"/>
          <w:sz w:val="22"/>
          <w:szCs w:val="22"/>
        </w:rPr>
        <w:t>ate</w:t>
      </w:r>
      <w:r w:rsidRPr="00D34D84">
        <w:rPr>
          <w:rFonts w:ascii="Times New Roman" w:hAnsi="Times New Roman" w:cs="Times New Roman"/>
          <w:sz w:val="22"/>
          <w:szCs w:val="22"/>
        </w:rPr>
        <w:t xml:space="preserve"> </w:t>
      </w:r>
      <w:r w:rsidR="00B74E25" w:rsidRPr="00D34D84">
        <w:rPr>
          <w:rFonts w:ascii="Times New Roman" w:hAnsi="Times New Roman" w:cs="Times New Roman"/>
          <w:sz w:val="22"/>
          <w:szCs w:val="22"/>
        </w:rPr>
        <w:t>A</w:t>
      </w:r>
      <w:r w:rsidRPr="00D34D84">
        <w:rPr>
          <w:rFonts w:ascii="Times New Roman" w:hAnsi="Times New Roman" w:cs="Times New Roman"/>
          <w:sz w:val="22"/>
          <w:szCs w:val="22"/>
        </w:rPr>
        <w:t>. Ward</w:t>
      </w:r>
      <w:r w:rsidR="00FA6871" w:rsidRPr="00D34D84">
        <w:rPr>
          <w:rFonts w:ascii="Times New Roman" w:hAnsi="Times New Roman" w:cs="Times New Roman"/>
          <w:sz w:val="22"/>
          <w:szCs w:val="22"/>
          <w:vertAlign w:val="superscript"/>
        </w:rPr>
        <w:t>3</w:t>
      </w:r>
      <w:r w:rsidR="005F28EF" w:rsidRPr="00D34D84">
        <w:rPr>
          <w:rFonts w:ascii="Times New Roman" w:hAnsi="Times New Roman" w:cs="Times New Roman"/>
          <w:sz w:val="22"/>
          <w:szCs w:val="22"/>
          <w:vertAlign w:val="superscript"/>
        </w:rPr>
        <w:t>,</w:t>
      </w:r>
      <w:r w:rsidR="00FA6871" w:rsidRPr="00D34D84">
        <w:rPr>
          <w:rFonts w:ascii="Times New Roman" w:hAnsi="Times New Roman" w:cs="Times New Roman"/>
          <w:sz w:val="22"/>
          <w:szCs w:val="22"/>
          <w:vertAlign w:val="superscript"/>
        </w:rPr>
        <w:t>4</w:t>
      </w:r>
      <w:r w:rsidR="00306D45" w:rsidRPr="00D34D84">
        <w:rPr>
          <w:rFonts w:ascii="Times New Roman" w:hAnsi="Times New Roman" w:cs="Times New Roman"/>
          <w:sz w:val="22"/>
          <w:szCs w:val="22"/>
        </w:rPr>
        <w:t xml:space="preserve"> (PhD)</w:t>
      </w:r>
      <w:r w:rsidRPr="00D34D84">
        <w:rPr>
          <w:rFonts w:ascii="Times New Roman" w:hAnsi="Times New Roman" w:cs="Times New Roman"/>
          <w:sz w:val="22"/>
          <w:szCs w:val="22"/>
        </w:rPr>
        <w:t>, A</w:t>
      </w:r>
      <w:r w:rsidR="00880765" w:rsidRPr="00D34D84">
        <w:rPr>
          <w:rFonts w:ascii="Times New Roman" w:hAnsi="Times New Roman" w:cs="Times New Roman"/>
          <w:sz w:val="22"/>
          <w:szCs w:val="22"/>
        </w:rPr>
        <w:t xml:space="preserve">my </w:t>
      </w:r>
      <w:r w:rsidRPr="00D34D84">
        <w:rPr>
          <w:rFonts w:ascii="Times New Roman" w:hAnsi="Times New Roman" w:cs="Times New Roman"/>
          <w:sz w:val="22"/>
          <w:szCs w:val="22"/>
        </w:rPr>
        <w:t>Macdougall</w:t>
      </w:r>
      <w:r w:rsidR="00B40E4C" w:rsidRPr="00D34D84">
        <w:rPr>
          <w:rFonts w:ascii="Times New Roman" w:hAnsi="Times New Roman" w:cs="Times New Roman"/>
          <w:sz w:val="22"/>
          <w:szCs w:val="22"/>
          <w:vertAlign w:val="superscript"/>
        </w:rPr>
        <w:t>2</w:t>
      </w:r>
      <w:r w:rsidR="00880765" w:rsidRPr="00D34D84">
        <w:rPr>
          <w:rFonts w:ascii="Times New Roman" w:hAnsi="Times New Roman" w:cs="Times New Roman"/>
          <w:sz w:val="22"/>
          <w:szCs w:val="22"/>
        </w:rPr>
        <w:t xml:space="preserve"> (PhD)</w:t>
      </w:r>
      <w:r w:rsidRPr="00D34D84">
        <w:rPr>
          <w:rFonts w:ascii="Times New Roman" w:hAnsi="Times New Roman" w:cs="Times New Roman"/>
          <w:sz w:val="22"/>
          <w:szCs w:val="22"/>
        </w:rPr>
        <w:t xml:space="preserve">, </w:t>
      </w:r>
      <w:proofErr w:type="spellStart"/>
      <w:r w:rsidRPr="00D34D84">
        <w:rPr>
          <w:rFonts w:ascii="Times New Roman" w:hAnsi="Times New Roman" w:cs="Times New Roman"/>
          <w:sz w:val="22"/>
          <w:szCs w:val="22"/>
        </w:rPr>
        <w:t>N</w:t>
      </w:r>
      <w:r w:rsidR="000B0207" w:rsidRPr="00D34D84">
        <w:rPr>
          <w:rFonts w:ascii="Times New Roman" w:hAnsi="Times New Roman" w:cs="Times New Roman"/>
          <w:sz w:val="22"/>
          <w:szCs w:val="22"/>
        </w:rPr>
        <w:t>uredin</w:t>
      </w:r>
      <w:proofErr w:type="spellEnd"/>
      <w:r w:rsidR="000B0207" w:rsidRPr="00D34D84">
        <w:rPr>
          <w:rFonts w:ascii="Times New Roman" w:hAnsi="Times New Roman" w:cs="Times New Roman"/>
          <w:sz w:val="22"/>
          <w:szCs w:val="22"/>
        </w:rPr>
        <w:t xml:space="preserve"> </w:t>
      </w:r>
      <w:r w:rsidRPr="00D34D84">
        <w:rPr>
          <w:rFonts w:ascii="Times New Roman" w:hAnsi="Times New Roman" w:cs="Times New Roman"/>
          <w:sz w:val="22"/>
          <w:szCs w:val="22"/>
        </w:rPr>
        <w:t>Mohammed</w:t>
      </w:r>
      <w:r w:rsidR="00B359E9" w:rsidRPr="00D34D84">
        <w:rPr>
          <w:rFonts w:ascii="Times New Roman" w:hAnsi="Times New Roman" w:cs="Times New Roman"/>
          <w:sz w:val="22"/>
          <w:szCs w:val="22"/>
          <w:vertAlign w:val="superscript"/>
        </w:rPr>
        <w:t>4,5</w:t>
      </w:r>
      <w:r w:rsidR="000B0207" w:rsidRPr="00D34D84">
        <w:rPr>
          <w:rFonts w:ascii="Times New Roman" w:hAnsi="Times New Roman" w:cs="Times New Roman"/>
          <w:sz w:val="22"/>
          <w:szCs w:val="22"/>
        </w:rPr>
        <w:t xml:space="preserve"> (PhD)</w:t>
      </w:r>
      <w:r w:rsidRPr="00D34D84">
        <w:rPr>
          <w:rFonts w:ascii="Times New Roman" w:hAnsi="Times New Roman" w:cs="Times New Roman"/>
          <w:sz w:val="22"/>
          <w:szCs w:val="22"/>
        </w:rPr>
        <w:t xml:space="preserve">, </w:t>
      </w:r>
      <w:r w:rsidR="005067B6" w:rsidRPr="00D34D84">
        <w:rPr>
          <w:rFonts w:ascii="Times New Roman" w:hAnsi="Times New Roman" w:cs="Times New Roman"/>
          <w:sz w:val="22"/>
          <w:szCs w:val="22"/>
        </w:rPr>
        <w:t>Suzanne Filteau</w:t>
      </w:r>
      <w:r w:rsidR="00A175D4" w:rsidRPr="00D34D84">
        <w:rPr>
          <w:rFonts w:ascii="Times New Roman" w:hAnsi="Times New Roman" w:cs="Times New Roman"/>
          <w:sz w:val="22"/>
          <w:szCs w:val="22"/>
          <w:vertAlign w:val="superscript"/>
        </w:rPr>
        <w:t>6</w:t>
      </w:r>
      <w:r w:rsidR="005067B6" w:rsidRPr="00D34D84">
        <w:rPr>
          <w:rFonts w:ascii="Times New Roman" w:hAnsi="Times New Roman" w:cs="Times New Roman"/>
          <w:sz w:val="22"/>
          <w:szCs w:val="22"/>
        </w:rPr>
        <w:t xml:space="preserve"> (PhD), </w:t>
      </w:r>
      <w:proofErr w:type="spellStart"/>
      <w:r w:rsidRPr="00D34D84">
        <w:rPr>
          <w:rFonts w:ascii="Times New Roman" w:hAnsi="Times New Roman" w:cs="Times New Roman"/>
          <w:sz w:val="22"/>
          <w:szCs w:val="22"/>
        </w:rPr>
        <w:t>L</w:t>
      </w:r>
      <w:r w:rsidR="00330DED" w:rsidRPr="00D34D84">
        <w:rPr>
          <w:rFonts w:ascii="Times New Roman" w:hAnsi="Times New Roman" w:cs="Times New Roman"/>
          <w:sz w:val="22"/>
          <w:szCs w:val="22"/>
        </w:rPr>
        <w:t>a</w:t>
      </w:r>
      <w:r w:rsidR="003F3B3A" w:rsidRPr="00D34D84">
        <w:rPr>
          <w:rFonts w:ascii="Times New Roman" w:hAnsi="Times New Roman" w:cs="Times New Roman"/>
          <w:sz w:val="22"/>
          <w:szCs w:val="22"/>
        </w:rPr>
        <w:t>ckson</w:t>
      </w:r>
      <w:proofErr w:type="spellEnd"/>
      <w:r w:rsidRPr="00D34D84">
        <w:rPr>
          <w:rFonts w:ascii="Times New Roman" w:hAnsi="Times New Roman" w:cs="Times New Roman"/>
          <w:sz w:val="22"/>
          <w:szCs w:val="22"/>
        </w:rPr>
        <w:t xml:space="preserve"> Kasonka</w:t>
      </w:r>
      <w:r w:rsidR="00A175D4" w:rsidRPr="00D34D84">
        <w:rPr>
          <w:rFonts w:ascii="Times New Roman" w:hAnsi="Times New Roman" w:cs="Times New Roman"/>
          <w:sz w:val="22"/>
          <w:szCs w:val="22"/>
          <w:vertAlign w:val="superscript"/>
        </w:rPr>
        <w:t>7</w:t>
      </w:r>
      <w:r w:rsidR="005B2A08" w:rsidRPr="00D34D84">
        <w:rPr>
          <w:rFonts w:ascii="Times New Roman" w:hAnsi="Times New Roman" w:cs="Times New Roman"/>
          <w:sz w:val="22"/>
          <w:szCs w:val="22"/>
        </w:rPr>
        <w:t xml:space="preserve"> (PhD)</w:t>
      </w:r>
      <w:r w:rsidRPr="00D34D84">
        <w:rPr>
          <w:rFonts w:ascii="Times New Roman" w:hAnsi="Times New Roman" w:cs="Times New Roman"/>
          <w:sz w:val="22"/>
          <w:szCs w:val="22"/>
        </w:rPr>
        <w:t>, H</w:t>
      </w:r>
      <w:r w:rsidR="003F3B3A" w:rsidRPr="00D34D84">
        <w:rPr>
          <w:rFonts w:ascii="Times New Roman" w:hAnsi="Times New Roman" w:cs="Times New Roman"/>
          <w:sz w:val="22"/>
          <w:szCs w:val="22"/>
        </w:rPr>
        <w:t>ilda</w:t>
      </w:r>
      <w:r w:rsidR="00FA6871" w:rsidRPr="00D34D84">
        <w:rPr>
          <w:rFonts w:ascii="Times New Roman" w:hAnsi="Times New Roman" w:cs="Times New Roman"/>
          <w:sz w:val="22"/>
          <w:szCs w:val="22"/>
        </w:rPr>
        <w:t>.</w:t>
      </w:r>
      <w:r w:rsidRPr="00D34D84">
        <w:rPr>
          <w:rFonts w:ascii="Times New Roman" w:hAnsi="Times New Roman" w:cs="Times New Roman"/>
          <w:sz w:val="22"/>
          <w:szCs w:val="22"/>
        </w:rPr>
        <w:t xml:space="preserve"> </w:t>
      </w:r>
      <w:r w:rsidR="00DC07AC" w:rsidRPr="00D34D84">
        <w:rPr>
          <w:rFonts w:ascii="Times New Roman" w:hAnsi="Times New Roman" w:cs="Times New Roman"/>
          <w:sz w:val="22"/>
          <w:szCs w:val="22"/>
        </w:rPr>
        <w:t>B</w:t>
      </w:r>
      <w:r w:rsidR="00FA6871" w:rsidRPr="00D34D84">
        <w:rPr>
          <w:rFonts w:ascii="Times New Roman" w:hAnsi="Times New Roman" w:cs="Times New Roman"/>
          <w:sz w:val="22"/>
          <w:szCs w:val="22"/>
        </w:rPr>
        <w:t>.</w:t>
      </w:r>
      <w:r w:rsidR="00DC07AC" w:rsidRPr="00D34D84">
        <w:rPr>
          <w:rFonts w:ascii="Times New Roman" w:hAnsi="Times New Roman" w:cs="Times New Roman"/>
          <w:sz w:val="22"/>
          <w:szCs w:val="22"/>
        </w:rPr>
        <w:t xml:space="preserve"> </w:t>
      </w:r>
      <w:r w:rsidRPr="00D34D84">
        <w:rPr>
          <w:rFonts w:ascii="Times New Roman" w:hAnsi="Times New Roman" w:cs="Times New Roman"/>
          <w:sz w:val="22"/>
          <w:szCs w:val="22"/>
        </w:rPr>
        <w:t>Mabuda</w:t>
      </w:r>
      <w:r w:rsidR="00A175D4" w:rsidRPr="00D34D84">
        <w:rPr>
          <w:rFonts w:ascii="Times New Roman" w:hAnsi="Times New Roman" w:cs="Times New Roman"/>
          <w:sz w:val="22"/>
          <w:szCs w:val="22"/>
          <w:vertAlign w:val="superscript"/>
        </w:rPr>
        <w:t>7</w:t>
      </w:r>
      <w:r w:rsidR="00104305" w:rsidRPr="00D34D84">
        <w:rPr>
          <w:rFonts w:ascii="Times New Roman" w:hAnsi="Times New Roman" w:cs="Times New Roman"/>
          <w:sz w:val="22"/>
          <w:szCs w:val="22"/>
        </w:rPr>
        <w:t xml:space="preserve"> (MSc)</w:t>
      </w:r>
      <w:r w:rsidRPr="00D34D84">
        <w:rPr>
          <w:rFonts w:ascii="Times New Roman" w:hAnsi="Times New Roman" w:cs="Times New Roman"/>
          <w:sz w:val="22"/>
          <w:szCs w:val="22"/>
        </w:rPr>
        <w:t>, M</w:t>
      </w:r>
      <w:r w:rsidR="003F3B3A" w:rsidRPr="00D34D84">
        <w:rPr>
          <w:rFonts w:ascii="Times New Roman" w:hAnsi="Times New Roman" w:cs="Times New Roman"/>
          <w:sz w:val="22"/>
          <w:szCs w:val="22"/>
        </w:rPr>
        <w:t>olly</w:t>
      </w:r>
      <w:r w:rsidRPr="00D34D84">
        <w:rPr>
          <w:rFonts w:ascii="Times New Roman" w:hAnsi="Times New Roman" w:cs="Times New Roman"/>
          <w:sz w:val="22"/>
          <w:szCs w:val="22"/>
        </w:rPr>
        <w:t xml:space="preserve"> Chisenga</w:t>
      </w:r>
      <w:r w:rsidR="003B04F3" w:rsidRPr="00D34D84">
        <w:rPr>
          <w:rFonts w:ascii="Times New Roman" w:hAnsi="Times New Roman" w:cs="Times New Roman"/>
          <w:sz w:val="22"/>
          <w:szCs w:val="22"/>
          <w:vertAlign w:val="superscript"/>
        </w:rPr>
        <w:t>7</w:t>
      </w:r>
      <w:r w:rsidR="005B4617" w:rsidRPr="00D34D84">
        <w:rPr>
          <w:rFonts w:ascii="Times New Roman" w:hAnsi="Times New Roman" w:cs="Times New Roman"/>
          <w:sz w:val="22"/>
          <w:szCs w:val="22"/>
        </w:rPr>
        <w:t xml:space="preserve"> (MSc)</w:t>
      </w:r>
      <w:r w:rsidRPr="00D34D84">
        <w:rPr>
          <w:rFonts w:ascii="Times New Roman" w:hAnsi="Times New Roman" w:cs="Times New Roman"/>
          <w:sz w:val="22"/>
          <w:szCs w:val="22"/>
        </w:rPr>
        <w:t>, J</w:t>
      </w:r>
      <w:r w:rsidR="008D33D9" w:rsidRPr="00D34D84">
        <w:rPr>
          <w:rFonts w:ascii="Times New Roman" w:hAnsi="Times New Roman" w:cs="Times New Roman"/>
          <w:sz w:val="22"/>
          <w:szCs w:val="22"/>
        </w:rPr>
        <w:t>onathan</w:t>
      </w:r>
      <w:r w:rsidRPr="00D34D84">
        <w:rPr>
          <w:rFonts w:ascii="Times New Roman" w:hAnsi="Times New Roman" w:cs="Times New Roman"/>
          <w:sz w:val="22"/>
          <w:szCs w:val="22"/>
        </w:rPr>
        <w:t xml:space="preserve"> Tang</w:t>
      </w:r>
      <w:r w:rsidR="00837615" w:rsidRPr="00D34D84">
        <w:rPr>
          <w:rFonts w:ascii="Times New Roman" w:hAnsi="Times New Roman" w:cs="Times New Roman"/>
          <w:sz w:val="22"/>
          <w:szCs w:val="22"/>
          <w:vertAlign w:val="superscript"/>
        </w:rPr>
        <w:t>8</w:t>
      </w:r>
      <w:r w:rsidR="007514A6" w:rsidRPr="00D34D84">
        <w:rPr>
          <w:rFonts w:ascii="Times New Roman" w:hAnsi="Times New Roman" w:cs="Times New Roman"/>
          <w:sz w:val="22"/>
          <w:szCs w:val="22"/>
          <w:vertAlign w:val="superscript"/>
        </w:rPr>
        <w:t>,</w:t>
      </w:r>
      <w:r w:rsidR="00837615" w:rsidRPr="00D34D84">
        <w:rPr>
          <w:rFonts w:ascii="Times New Roman" w:hAnsi="Times New Roman" w:cs="Times New Roman"/>
          <w:sz w:val="22"/>
          <w:szCs w:val="22"/>
          <w:vertAlign w:val="superscript"/>
        </w:rPr>
        <w:t>9</w:t>
      </w:r>
      <w:r w:rsidR="00EA3DFD" w:rsidRPr="00D34D84">
        <w:rPr>
          <w:rFonts w:ascii="Times New Roman" w:hAnsi="Times New Roman" w:cs="Times New Roman"/>
          <w:sz w:val="22"/>
          <w:szCs w:val="22"/>
        </w:rPr>
        <w:t xml:space="preserve"> (PhD)</w:t>
      </w:r>
      <w:r w:rsidRPr="00D34D84">
        <w:rPr>
          <w:rFonts w:ascii="Times New Roman" w:hAnsi="Times New Roman" w:cs="Times New Roman"/>
          <w:sz w:val="22"/>
          <w:szCs w:val="22"/>
        </w:rPr>
        <w:t>, W</w:t>
      </w:r>
      <w:r w:rsidR="008D33D9" w:rsidRPr="00D34D84">
        <w:rPr>
          <w:rFonts w:ascii="Times New Roman" w:hAnsi="Times New Roman" w:cs="Times New Roman"/>
          <w:sz w:val="22"/>
          <w:szCs w:val="22"/>
        </w:rPr>
        <w:t>illiam</w:t>
      </w:r>
      <w:r w:rsidRPr="00D34D84">
        <w:rPr>
          <w:rFonts w:ascii="Times New Roman" w:hAnsi="Times New Roman" w:cs="Times New Roman"/>
          <w:sz w:val="22"/>
          <w:szCs w:val="22"/>
        </w:rPr>
        <w:t>. D. Fraser</w:t>
      </w:r>
      <w:r w:rsidR="007514A6" w:rsidRPr="00D34D84">
        <w:rPr>
          <w:rFonts w:ascii="Times New Roman" w:hAnsi="Times New Roman" w:cs="Times New Roman"/>
          <w:sz w:val="22"/>
          <w:szCs w:val="22"/>
          <w:vertAlign w:val="superscript"/>
        </w:rPr>
        <w:t xml:space="preserve"> </w:t>
      </w:r>
      <w:r w:rsidR="00A7009D" w:rsidRPr="00D34D84">
        <w:rPr>
          <w:rFonts w:ascii="Times New Roman" w:hAnsi="Times New Roman" w:cs="Times New Roman"/>
          <w:sz w:val="22"/>
          <w:szCs w:val="22"/>
          <w:vertAlign w:val="superscript"/>
        </w:rPr>
        <w:t>8</w:t>
      </w:r>
      <w:r w:rsidR="007514A6" w:rsidRPr="00D34D84">
        <w:rPr>
          <w:rFonts w:ascii="Times New Roman" w:hAnsi="Times New Roman" w:cs="Times New Roman"/>
          <w:sz w:val="22"/>
          <w:szCs w:val="22"/>
          <w:vertAlign w:val="superscript"/>
        </w:rPr>
        <w:t>,</w:t>
      </w:r>
      <w:r w:rsidR="00A7009D" w:rsidRPr="00D34D84">
        <w:rPr>
          <w:rFonts w:ascii="Times New Roman" w:hAnsi="Times New Roman" w:cs="Times New Roman"/>
          <w:sz w:val="22"/>
          <w:szCs w:val="22"/>
          <w:vertAlign w:val="superscript"/>
        </w:rPr>
        <w:t>9</w:t>
      </w:r>
      <w:r w:rsidR="008D33D9" w:rsidRPr="00D34D84">
        <w:rPr>
          <w:rFonts w:ascii="Times New Roman" w:hAnsi="Times New Roman" w:cs="Times New Roman"/>
          <w:sz w:val="22"/>
          <w:szCs w:val="22"/>
        </w:rPr>
        <w:t xml:space="preserve"> (PhD)</w:t>
      </w:r>
      <w:r w:rsidRPr="00D34D84">
        <w:rPr>
          <w:rFonts w:ascii="Times New Roman" w:hAnsi="Times New Roman" w:cs="Times New Roman"/>
          <w:sz w:val="22"/>
          <w:szCs w:val="22"/>
        </w:rPr>
        <w:t>, T</w:t>
      </w:r>
      <w:r w:rsidR="008D33D9" w:rsidRPr="00D34D84">
        <w:rPr>
          <w:rFonts w:ascii="Times New Roman" w:hAnsi="Times New Roman" w:cs="Times New Roman"/>
          <w:sz w:val="22"/>
          <w:szCs w:val="22"/>
        </w:rPr>
        <w:t>sitsi</w:t>
      </w:r>
      <w:r w:rsidRPr="00D34D84">
        <w:rPr>
          <w:rFonts w:ascii="Times New Roman" w:hAnsi="Times New Roman" w:cs="Times New Roman"/>
          <w:sz w:val="22"/>
          <w:szCs w:val="22"/>
        </w:rPr>
        <w:t>. Bandason</w:t>
      </w:r>
      <w:r w:rsidRPr="00D34D84">
        <w:rPr>
          <w:rFonts w:ascii="Times New Roman" w:hAnsi="Times New Roman" w:cs="Times New Roman"/>
          <w:sz w:val="22"/>
          <w:szCs w:val="22"/>
          <w:vertAlign w:val="superscript"/>
        </w:rPr>
        <w:t>1</w:t>
      </w:r>
      <w:r w:rsidR="008D33D9" w:rsidRPr="00D34D84">
        <w:rPr>
          <w:rFonts w:ascii="Times New Roman" w:hAnsi="Times New Roman" w:cs="Times New Roman"/>
          <w:sz w:val="22"/>
          <w:szCs w:val="22"/>
        </w:rPr>
        <w:t xml:space="preserve"> (M</w:t>
      </w:r>
      <w:r w:rsidR="00C30AAB" w:rsidRPr="00D34D84">
        <w:rPr>
          <w:rFonts w:ascii="Times New Roman" w:hAnsi="Times New Roman" w:cs="Times New Roman"/>
          <w:sz w:val="22"/>
          <w:szCs w:val="22"/>
        </w:rPr>
        <w:t>S</w:t>
      </w:r>
      <w:r w:rsidR="008D33D9" w:rsidRPr="00D34D84">
        <w:rPr>
          <w:rFonts w:ascii="Times New Roman" w:hAnsi="Times New Roman" w:cs="Times New Roman"/>
          <w:sz w:val="22"/>
          <w:szCs w:val="22"/>
        </w:rPr>
        <w:t>c)</w:t>
      </w:r>
      <w:r w:rsidRPr="00D34D84">
        <w:rPr>
          <w:rFonts w:ascii="Times New Roman" w:hAnsi="Times New Roman" w:cs="Times New Roman"/>
          <w:sz w:val="22"/>
          <w:szCs w:val="22"/>
        </w:rPr>
        <w:t>, N</w:t>
      </w:r>
      <w:r w:rsidR="00330DED" w:rsidRPr="00D34D84">
        <w:rPr>
          <w:rFonts w:ascii="Times New Roman" w:hAnsi="Times New Roman" w:cs="Times New Roman"/>
          <w:sz w:val="22"/>
          <w:szCs w:val="22"/>
        </w:rPr>
        <w:t>yasha</w:t>
      </w:r>
      <w:r w:rsidR="00840E86" w:rsidRPr="00D34D84">
        <w:rPr>
          <w:rFonts w:ascii="Times New Roman" w:hAnsi="Times New Roman" w:cs="Times New Roman"/>
          <w:sz w:val="22"/>
          <w:szCs w:val="22"/>
        </w:rPr>
        <w:t>.</w:t>
      </w:r>
      <w:r w:rsidRPr="00D34D84">
        <w:rPr>
          <w:rFonts w:ascii="Times New Roman" w:hAnsi="Times New Roman" w:cs="Times New Roman"/>
          <w:sz w:val="22"/>
          <w:szCs w:val="22"/>
        </w:rPr>
        <w:t xml:space="preserve"> </w:t>
      </w:r>
      <w:r w:rsidR="00840E86" w:rsidRPr="00D34D84">
        <w:rPr>
          <w:rFonts w:ascii="Times New Roman" w:hAnsi="Times New Roman" w:cs="Times New Roman"/>
          <w:sz w:val="22"/>
          <w:szCs w:val="22"/>
        </w:rPr>
        <w:t xml:space="preserve">V. </w:t>
      </w:r>
      <w:r w:rsidRPr="00D34D84">
        <w:rPr>
          <w:rFonts w:ascii="Times New Roman" w:hAnsi="Times New Roman" w:cs="Times New Roman"/>
          <w:sz w:val="22"/>
          <w:szCs w:val="22"/>
        </w:rPr>
        <w:t>Dzavakwa</w:t>
      </w:r>
      <w:r w:rsidRPr="00D34D84">
        <w:rPr>
          <w:rFonts w:ascii="Times New Roman" w:hAnsi="Times New Roman" w:cs="Times New Roman"/>
          <w:sz w:val="22"/>
          <w:szCs w:val="22"/>
          <w:vertAlign w:val="superscript"/>
        </w:rPr>
        <w:t>1</w:t>
      </w:r>
      <w:r w:rsidR="007514A6" w:rsidRPr="00D34D84">
        <w:rPr>
          <w:rFonts w:ascii="Times New Roman" w:hAnsi="Times New Roman" w:cs="Times New Roman"/>
          <w:sz w:val="22"/>
          <w:szCs w:val="22"/>
          <w:vertAlign w:val="superscript"/>
        </w:rPr>
        <w:t>,</w:t>
      </w:r>
      <w:r w:rsidR="00A7009D" w:rsidRPr="00D34D84">
        <w:rPr>
          <w:rFonts w:ascii="Times New Roman" w:hAnsi="Times New Roman" w:cs="Times New Roman"/>
          <w:sz w:val="22"/>
          <w:szCs w:val="22"/>
          <w:vertAlign w:val="superscript"/>
        </w:rPr>
        <w:t>5</w:t>
      </w:r>
      <w:r w:rsidR="00C30AAB" w:rsidRPr="00D34D84">
        <w:rPr>
          <w:rFonts w:ascii="Times New Roman" w:hAnsi="Times New Roman" w:cs="Times New Roman"/>
          <w:sz w:val="22"/>
          <w:szCs w:val="22"/>
        </w:rPr>
        <w:t xml:space="preserve"> </w:t>
      </w:r>
      <w:r w:rsidR="00E85AF8" w:rsidRPr="00D34D84">
        <w:rPr>
          <w:rFonts w:ascii="Times New Roman" w:hAnsi="Times New Roman" w:cs="Times New Roman"/>
          <w:sz w:val="22"/>
          <w:szCs w:val="22"/>
        </w:rPr>
        <w:t>(MSc)</w:t>
      </w:r>
      <w:r w:rsidRPr="00D34D84">
        <w:rPr>
          <w:rFonts w:ascii="Times New Roman" w:hAnsi="Times New Roman" w:cs="Times New Roman"/>
          <w:sz w:val="22"/>
          <w:szCs w:val="22"/>
        </w:rPr>
        <w:t xml:space="preserve">, </w:t>
      </w:r>
      <w:r w:rsidR="00330DED" w:rsidRPr="00D34D84">
        <w:rPr>
          <w:rFonts w:ascii="Times New Roman" w:hAnsi="Times New Roman" w:cs="Times New Roman"/>
          <w:sz w:val="22"/>
          <w:szCs w:val="22"/>
        </w:rPr>
        <w:t xml:space="preserve">Victoria </w:t>
      </w:r>
      <w:r w:rsidRPr="00D34D84">
        <w:rPr>
          <w:rFonts w:ascii="Times New Roman" w:hAnsi="Times New Roman" w:cs="Times New Roman"/>
          <w:sz w:val="22"/>
          <w:szCs w:val="22"/>
        </w:rPr>
        <w:t xml:space="preserve">Simms </w:t>
      </w:r>
      <w:r w:rsidRPr="00D34D84">
        <w:rPr>
          <w:rFonts w:ascii="Times New Roman" w:hAnsi="Times New Roman" w:cs="Times New Roman"/>
          <w:sz w:val="22"/>
          <w:szCs w:val="22"/>
          <w:vertAlign w:val="superscript"/>
        </w:rPr>
        <w:t>1</w:t>
      </w:r>
      <w:r w:rsidR="007514A6" w:rsidRPr="00D34D84">
        <w:rPr>
          <w:rFonts w:ascii="Times New Roman" w:hAnsi="Times New Roman" w:cs="Times New Roman"/>
          <w:sz w:val="22"/>
          <w:szCs w:val="22"/>
          <w:vertAlign w:val="superscript"/>
        </w:rPr>
        <w:t>,</w:t>
      </w:r>
      <w:r w:rsidR="0069299C" w:rsidRPr="00D34D84">
        <w:rPr>
          <w:rFonts w:ascii="Times New Roman" w:hAnsi="Times New Roman" w:cs="Times New Roman"/>
          <w:sz w:val="22"/>
          <w:szCs w:val="22"/>
          <w:vertAlign w:val="superscript"/>
        </w:rPr>
        <w:t>5</w:t>
      </w:r>
      <w:r w:rsidR="00C30AAB" w:rsidRPr="00D34D84">
        <w:rPr>
          <w:rFonts w:ascii="Times New Roman" w:hAnsi="Times New Roman" w:cs="Times New Roman"/>
          <w:sz w:val="22"/>
          <w:szCs w:val="22"/>
        </w:rPr>
        <w:t xml:space="preserve"> (PhD)</w:t>
      </w:r>
      <w:r w:rsidRPr="00D34D84">
        <w:rPr>
          <w:rFonts w:ascii="Times New Roman" w:hAnsi="Times New Roman" w:cs="Times New Roman"/>
          <w:sz w:val="22"/>
          <w:szCs w:val="22"/>
        </w:rPr>
        <w:t>, R</w:t>
      </w:r>
      <w:r w:rsidR="00DC4178" w:rsidRPr="00D34D84">
        <w:rPr>
          <w:rFonts w:ascii="Times New Roman" w:hAnsi="Times New Roman" w:cs="Times New Roman"/>
          <w:sz w:val="22"/>
          <w:szCs w:val="22"/>
        </w:rPr>
        <w:t>ashida</w:t>
      </w:r>
      <w:r w:rsidRPr="00D34D84">
        <w:rPr>
          <w:rFonts w:ascii="Times New Roman" w:hAnsi="Times New Roman" w:cs="Times New Roman"/>
          <w:sz w:val="22"/>
          <w:szCs w:val="22"/>
        </w:rPr>
        <w:t>. A. Ferrand</w:t>
      </w:r>
      <w:r w:rsidR="007514A6" w:rsidRPr="00D34D84">
        <w:rPr>
          <w:rFonts w:ascii="Times New Roman" w:hAnsi="Times New Roman" w:cs="Times New Roman"/>
          <w:sz w:val="22"/>
          <w:szCs w:val="22"/>
        </w:rPr>
        <w:t xml:space="preserve"> </w:t>
      </w:r>
      <w:r w:rsidRPr="00D34D84">
        <w:rPr>
          <w:rFonts w:ascii="Times New Roman" w:hAnsi="Times New Roman" w:cs="Times New Roman"/>
          <w:sz w:val="22"/>
          <w:szCs w:val="22"/>
          <w:vertAlign w:val="superscript"/>
        </w:rPr>
        <w:t>1</w:t>
      </w:r>
      <w:r w:rsidR="007514A6" w:rsidRPr="00D34D84">
        <w:rPr>
          <w:rFonts w:ascii="Times New Roman" w:hAnsi="Times New Roman" w:cs="Times New Roman"/>
          <w:sz w:val="22"/>
          <w:szCs w:val="22"/>
          <w:vertAlign w:val="superscript"/>
        </w:rPr>
        <w:t>,</w:t>
      </w:r>
      <w:r w:rsidR="00812183" w:rsidRPr="00D34D84">
        <w:rPr>
          <w:rFonts w:ascii="Times New Roman" w:hAnsi="Times New Roman" w:cs="Times New Roman"/>
          <w:sz w:val="22"/>
          <w:szCs w:val="22"/>
          <w:vertAlign w:val="superscript"/>
        </w:rPr>
        <w:t>10</w:t>
      </w:r>
      <w:r w:rsidR="00760698" w:rsidRPr="00D34D84">
        <w:rPr>
          <w:rFonts w:ascii="Times New Roman" w:hAnsi="Times New Roman" w:cs="Times New Roman"/>
          <w:sz w:val="22"/>
          <w:szCs w:val="22"/>
        </w:rPr>
        <w:t xml:space="preserve"> (PhD)</w:t>
      </w:r>
      <w:r w:rsidRPr="00D34D84">
        <w:rPr>
          <w:rFonts w:ascii="Times New Roman" w:hAnsi="Times New Roman" w:cs="Times New Roman"/>
          <w:sz w:val="22"/>
          <w:szCs w:val="22"/>
        </w:rPr>
        <w:t>, C</w:t>
      </w:r>
      <w:r w:rsidR="00DC4178" w:rsidRPr="00D34D84">
        <w:rPr>
          <w:rFonts w:ascii="Times New Roman" w:hAnsi="Times New Roman" w:cs="Times New Roman"/>
          <w:sz w:val="22"/>
          <w:szCs w:val="22"/>
        </w:rPr>
        <w:t>elia</w:t>
      </w:r>
      <w:r w:rsidRPr="00D34D84">
        <w:rPr>
          <w:rFonts w:ascii="Times New Roman" w:hAnsi="Times New Roman" w:cs="Times New Roman"/>
          <w:sz w:val="22"/>
          <w:szCs w:val="22"/>
        </w:rPr>
        <w:t>. L. Gregson</w:t>
      </w:r>
      <w:r w:rsidR="007514A6" w:rsidRPr="00D34D84">
        <w:rPr>
          <w:rFonts w:ascii="Times New Roman" w:hAnsi="Times New Roman" w:cs="Times New Roman"/>
          <w:sz w:val="22"/>
          <w:szCs w:val="22"/>
          <w:vertAlign w:val="superscript"/>
        </w:rPr>
        <w:t xml:space="preserve"> 1,1</w:t>
      </w:r>
      <w:r w:rsidR="00135E83" w:rsidRPr="00D34D84">
        <w:rPr>
          <w:rFonts w:ascii="Times New Roman" w:hAnsi="Times New Roman" w:cs="Times New Roman"/>
          <w:sz w:val="22"/>
          <w:szCs w:val="22"/>
          <w:vertAlign w:val="superscript"/>
        </w:rPr>
        <w:t>1</w:t>
      </w:r>
      <w:r w:rsidR="00A017F3" w:rsidRPr="00D34D84">
        <w:rPr>
          <w:rFonts w:ascii="Times New Roman" w:hAnsi="Times New Roman" w:cs="Times New Roman"/>
          <w:sz w:val="22"/>
          <w:szCs w:val="22"/>
        </w:rPr>
        <w:t xml:space="preserve"> (</w:t>
      </w:r>
      <w:r w:rsidR="008752D7" w:rsidRPr="00D34D84">
        <w:rPr>
          <w:rFonts w:ascii="Times New Roman" w:hAnsi="Times New Roman" w:cs="Times New Roman"/>
          <w:sz w:val="22"/>
          <w:szCs w:val="22"/>
        </w:rPr>
        <w:t>PhD</w:t>
      </w:r>
      <w:r w:rsidR="00A017F3" w:rsidRPr="00D34D84">
        <w:rPr>
          <w:rFonts w:ascii="Times New Roman" w:hAnsi="Times New Roman" w:cs="Times New Roman"/>
          <w:sz w:val="22"/>
          <w:szCs w:val="22"/>
        </w:rPr>
        <w:t>)</w:t>
      </w:r>
    </w:p>
    <w:p w14:paraId="3B215A03" w14:textId="6288F6FD" w:rsidR="00997ED3" w:rsidRPr="00D34D84" w:rsidRDefault="00C36C35" w:rsidP="00A73C5D">
      <w:pPr>
        <w:ind w:right="2"/>
        <w:rPr>
          <w:rFonts w:ascii="Times New Roman" w:hAnsi="Times New Roman" w:cs="Times New Roman"/>
          <w:i/>
          <w:iCs/>
          <w:sz w:val="22"/>
          <w:szCs w:val="22"/>
        </w:rPr>
      </w:pPr>
      <w:r w:rsidRPr="00D34D84">
        <w:rPr>
          <w:rFonts w:ascii="Times New Roman" w:hAnsi="Times New Roman" w:cs="Times New Roman"/>
          <w:i/>
          <w:iCs/>
          <w:sz w:val="22"/>
          <w:szCs w:val="22"/>
        </w:rPr>
        <w:t>Affiliations</w:t>
      </w:r>
    </w:p>
    <w:p w14:paraId="35141126" w14:textId="77777777" w:rsidR="00997ED3" w:rsidRPr="00D34D84" w:rsidRDefault="00997ED3" w:rsidP="00DD0E11">
      <w:pPr>
        <w:ind w:right="2"/>
        <w:rPr>
          <w:rFonts w:ascii="Times New Roman" w:hAnsi="Times New Roman" w:cs="Times New Roman"/>
          <w:sz w:val="22"/>
          <w:szCs w:val="22"/>
        </w:rPr>
      </w:pPr>
    </w:p>
    <w:p w14:paraId="45A14A33" w14:textId="77777777" w:rsidR="00DE7D85" w:rsidRPr="00D34D84" w:rsidRDefault="00DE7D85" w:rsidP="00DD0E11">
      <w:pPr>
        <w:numPr>
          <w:ilvl w:val="0"/>
          <w:numId w:val="1"/>
        </w:numPr>
        <w:spacing w:line="360" w:lineRule="auto"/>
        <w:ind w:left="284" w:hanging="284"/>
        <w:jc w:val="both"/>
        <w:rPr>
          <w:rFonts w:ascii="Times New Roman" w:hAnsi="Times New Roman" w:cs="Times New Roman"/>
          <w:sz w:val="22"/>
          <w:szCs w:val="22"/>
          <w:lang w:val="en-US"/>
        </w:rPr>
      </w:pPr>
      <w:r w:rsidRPr="00D34D84">
        <w:rPr>
          <w:rFonts w:ascii="Times New Roman" w:hAnsi="Times New Roman" w:cs="Times New Roman"/>
          <w:sz w:val="22"/>
          <w:szCs w:val="22"/>
          <w:lang w:val="en-US"/>
        </w:rPr>
        <w:t>The Health Research Unit Zimbabwe, Biomedical Research and Training Institute, Harare, Zimbabwe</w:t>
      </w:r>
    </w:p>
    <w:p w14:paraId="7B3D1540" w14:textId="77777777" w:rsidR="00B359E9" w:rsidRPr="00D34D84" w:rsidRDefault="00B359E9" w:rsidP="00DD0E11">
      <w:pPr>
        <w:numPr>
          <w:ilvl w:val="0"/>
          <w:numId w:val="1"/>
        </w:numPr>
        <w:spacing w:line="360" w:lineRule="auto"/>
        <w:ind w:left="284" w:hanging="284"/>
        <w:jc w:val="both"/>
        <w:rPr>
          <w:rFonts w:ascii="Times New Roman" w:hAnsi="Times New Roman" w:cs="Times New Roman"/>
          <w:sz w:val="22"/>
          <w:szCs w:val="22"/>
          <w:lang w:val="en-US"/>
        </w:rPr>
      </w:pPr>
      <w:r w:rsidRPr="00D34D84">
        <w:rPr>
          <w:rFonts w:ascii="Times New Roman" w:hAnsi="Times New Roman" w:cs="Times New Roman"/>
          <w:sz w:val="22"/>
          <w:szCs w:val="22"/>
          <w:lang w:val="en-ZA"/>
        </w:rPr>
        <w:t xml:space="preserve">Department of Infectious Disease Epidemiology, Faculty of Epidemiology and Population Health, </w:t>
      </w:r>
      <w:r w:rsidRPr="00D34D84">
        <w:rPr>
          <w:rFonts w:ascii="Times New Roman" w:hAnsi="Times New Roman" w:cs="Times New Roman"/>
          <w:sz w:val="22"/>
          <w:szCs w:val="22"/>
          <w:lang w:val="en-US"/>
        </w:rPr>
        <w:t xml:space="preserve">London School of Hygiene and Tropical Medicine, London, UK </w:t>
      </w:r>
    </w:p>
    <w:p w14:paraId="3646622B" w14:textId="27DD1767" w:rsidR="00FA6871" w:rsidRPr="00D34D84" w:rsidRDefault="00FA6871" w:rsidP="00FA6871">
      <w:pPr>
        <w:numPr>
          <w:ilvl w:val="0"/>
          <w:numId w:val="1"/>
        </w:numPr>
        <w:spacing w:line="360" w:lineRule="auto"/>
        <w:ind w:left="284" w:hanging="284"/>
        <w:jc w:val="both"/>
        <w:rPr>
          <w:rFonts w:ascii="Times New Roman" w:hAnsi="Times New Roman" w:cs="Times New Roman"/>
          <w:sz w:val="22"/>
          <w:szCs w:val="22"/>
          <w:lang w:val="en-US"/>
        </w:rPr>
      </w:pPr>
      <w:r w:rsidRPr="00D34D84">
        <w:rPr>
          <w:rFonts w:ascii="Times New Roman" w:hAnsi="Times New Roman" w:cs="Times New Roman"/>
          <w:sz w:val="22"/>
          <w:szCs w:val="22"/>
          <w:lang w:val="en-US"/>
        </w:rPr>
        <w:t xml:space="preserve">MRC </w:t>
      </w:r>
      <w:proofErr w:type="spellStart"/>
      <w:r w:rsidRPr="00D34D84">
        <w:rPr>
          <w:rFonts w:ascii="Times New Roman" w:hAnsi="Times New Roman" w:cs="Times New Roman"/>
          <w:sz w:val="22"/>
          <w:szCs w:val="22"/>
          <w:lang w:val="en-US"/>
        </w:rPr>
        <w:t>Lifecourse</w:t>
      </w:r>
      <w:proofErr w:type="spellEnd"/>
      <w:r w:rsidRPr="00D34D84">
        <w:rPr>
          <w:rFonts w:ascii="Times New Roman" w:hAnsi="Times New Roman" w:cs="Times New Roman"/>
          <w:sz w:val="22"/>
          <w:szCs w:val="22"/>
          <w:lang w:val="en-US"/>
        </w:rPr>
        <w:t xml:space="preserve"> Epidemiology Centre, Human Development and Health, University of Southampton, Southampton, UK</w:t>
      </w:r>
    </w:p>
    <w:p w14:paraId="3DFC4593" w14:textId="50705404" w:rsidR="00FA6871" w:rsidRPr="00D34D84" w:rsidRDefault="00FA6871" w:rsidP="00FA6871">
      <w:pPr>
        <w:numPr>
          <w:ilvl w:val="0"/>
          <w:numId w:val="1"/>
        </w:numPr>
        <w:spacing w:line="360" w:lineRule="auto"/>
        <w:ind w:left="284" w:hanging="284"/>
        <w:jc w:val="both"/>
        <w:rPr>
          <w:rFonts w:ascii="Times New Roman" w:hAnsi="Times New Roman" w:cs="Times New Roman"/>
          <w:sz w:val="22"/>
          <w:szCs w:val="22"/>
          <w:lang w:val="en-US"/>
        </w:rPr>
      </w:pPr>
      <w:r w:rsidRPr="00D34D84">
        <w:rPr>
          <w:rFonts w:ascii="Times New Roman" w:hAnsi="Times New Roman" w:cs="Times New Roman"/>
          <w:sz w:val="22"/>
          <w:szCs w:val="22"/>
          <w:lang w:val="en-US"/>
        </w:rPr>
        <w:t>Medical Research Council Unit The Gambia at the London School of Hygiene &amp; Tropical Medicine, Banjul, The Gambia</w:t>
      </w:r>
    </w:p>
    <w:p w14:paraId="737EC58E" w14:textId="77777777" w:rsidR="00B359E9" w:rsidRPr="00D34D84" w:rsidRDefault="00B359E9" w:rsidP="00DD0E11">
      <w:pPr>
        <w:numPr>
          <w:ilvl w:val="0"/>
          <w:numId w:val="1"/>
        </w:numPr>
        <w:spacing w:line="360" w:lineRule="auto"/>
        <w:ind w:left="284" w:hanging="284"/>
        <w:jc w:val="both"/>
        <w:rPr>
          <w:rFonts w:ascii="Times New Roman" w:hAnsi="Times New Roman" w:cs="Times New Roman"/>
          <w:sz w:val="22"/>
          <w:szCs w:val="22"/>
          <w:lang w:val="en-US"/>
        </w:rPr>
      </w:pPr>
      <w:r w:rsidRPr="00D34D84">
        <w:rPr>
          <w:rFonts w:ascii="Times New Roman" w:hAnsi="Times New Roman" w:cs="Times New Roman"/>
          <w:sz w:val="22"/>
          <w:szCs w:val="22"/>
        </w:rPr>
        <w:t xml:space="preserve">MRC International Statistics and Epidemiology Group, </w:t>
      </w:r>
      <w:r w:rsidRPr="00D34D84">
        <w:rPr>
          <w:rFonts w:ascii="Times New Roman" w:hAnsi="Times New Roman" w:cs="Times New Roman"/>
          <w:sz w:val="22"/>
          <w:szCs w:val="22"/>
          <w:lang w:val="en-ZA"/>
        </w:rPr>
        <w:t xml:space="preserve">Faculty of Epidemiology and Population Health, </w:t>
      </w:r>
      <w:r w:rsidRPr="00D34D84">
        <w:rPr>
          <w:rFonts w:ascii="Times New Roman" w:hAnsi="Times New Roman" w:cs="Times New Roman"/>
          <w:sz w:val="22"/>
          <w:szCs w:val="22"/>
        </w:rPr>
        <w:t>London School of Hygiene &amp; Tropical Medicine, London, UK.</w:t>
      </w:r>
    </w:p>
    <w:p w14:paraId="284ED1DF" w14:textId="137993EB" w:rsidR="00845949" w:rsidRPr="00D34D84" w:rsidRDefault="00845949" w:rsidP="00845949">
      <w:pPr>
        <w:numPr>
          <w:ilvl w:val="0"/>
          <w:numId w:val="1"/>
        </w:numPr>
        <w:spacing w:line="360" w:lineRule="auto"/>
        <w:ind w:left="284" w:hanging="284"/>
        <w:jc w:val="both"/>
        <w:rPr>
          <w:rFonts w:ascii="Times New Roman" w:hAnsi="Times New Roman" w:cs="Times New Roman"/>
          <w:sz w:val="22"/>
          <w:szCs w:val="22"/>
          <w:lang w:val="en-US"/>
        </w:rPr>
      </w:pPr>
      <w:r w:rsidRPr="00D34D84">
        <w:rPr>
          <w:rFonts w:ascii="Times New Roman" w:hAnsi="Times New Roman" w:cs="Times New Roman"/>
          <w:sz w:val="22"/>
          <w:szCs w:val="22"/>
          <w:lang w:val="en-ZA"/>
        </w:rPr>
        <w:t xml:space="preserve">Department of Population Health, Faculty of Epidemiology and Population Health, </w:t>
      </w:r>
      <w:r w:rsidRPr="00D34D84">
        <w:rPr>
          <w:rFonts w:ascii="Times New Roman" w:hAnsi="Times New Roman" w:cs="Times New Roman"/>
          <w:sz w:val="22"/>
          <w:szCs w:val="22"/>
          <w:lang w:val="en-US"/>
        </w:rPr>
        <w:t xml:space="preserve">London School of Hygiene and Tropical Medicine, London, UK </w:t>
      </w:r>
    </w:p>
    <w:p w14:paraId="6CBA7266" w14:textId="77777777" w:rsidR="007514A6" w:rsidRPr="00D34D84" w:rsidRDefault="007514A6" w:rsidP="00DD0E11">
      <w:pPr>
        <w:numPr>
          <w:ilvl w:val="0"/>
          <w:numId w:val="1"/>
        </w:numPr>
        <w:spacing w:line="360" w:lineRule="auto"/>
        <w:ind w:left="284" w:hanging="284"/>
        <w:jc w:val="both"/>
        <w:rPr>
          <w:rFonts w:ascii="Times New Roman" w:hAnsi="Times New Roman" w:cs="Times New Roman"/>
          <w:sz w:val="22"/>
          <w:szCs w:val="22"/>
          <w:lang w:val="en-US"/>
        </w:rPr>
      </w:pPr>
      <w:r w:rsidRPr="00D34D84">
        <w:rPr>
          <w:rFonts w:ascii="Times New Roman" w:hAnsi="Times New Roman" w:cs="Times New Roman"/>
          <w:sz w:val="22"/>
          <w:szCs w:val="22"/>
          <w:lang w:val="en-GB"/>
        </w:rPr>
        <w:t>University Teaching Hospital, Lusaka, Zambia</w:t>
      </w:r>
    </w:p>
    <w:p w14:paraId="4857D04F" w14:textId="77777777" w:rsidR="007514A6" w:rsidRPr="00D34D84" w:rsidRDefault="007514A6" w:rsidP="00DD0E11">
      <w:pPr>
        <w:numPr>
          <w:ilvl w:val="0"/>
          <w:numId w:val="1"/>
        </w:numPr>
        <w:spacing w:line="360" w:lineRule="auto"/>
        <w:ind w:left="284" w:hanging="284"/>
        <w:jc w:val="both"/>
        <w:rPr>
          <w:rFonts w:ascii="Times New Roman" w:hAnsi="Times New Roman" w:cs="Times New Roman"/>
          <w:sz w:val="22"/>
          <w:szCs w:val="22"/>
          <w:lang w:val="en-US"/>
        </w:rPr>
      </w:pPr>
      <w:r w:rsidRPr="00D34D84">
        <w:rPr>
          <w:rFonts w:ascii="Times New Roman" w:hAnsi="Times New Roman" w:cs="Times New Roman"/>
          <w:sz w:val="22"/>
          <w:szCs w:val="22"/>
          <w:lang w:val="en-US"/>
        </w:rPr>
        <w:t>Bioanalytical Facility, Norwich Medical School, University of East Anglia, Norwich Research Park, Norwich, UK</w:t>
      </w:r>
    </w:p>
    <w:p w14:paraId="6BDF5345" w14:textId="77777777" w:rsidR="007514A6" w:rsidRPr="00D34D84" w:rsidRDefault="007514A6" w:rsidP="00DD0E11">
      <w:pPr>
        <w:numPr>
          <w:ilvl w:val="0"/>
          <w:numId w:val="1"/>
        </w:numPr>
        <w:spacing w:line="360" w:lineRule="auto"/>
        <w:ind w:left="284" w:hanging="284"/>
        <w:jc w:val="both"/>
        <w:rPr>
          <w:rFonts w:ascii="Times New Roman" w:hAnsi="Times New Roman" w:cs="Times New Roman"/>
          <w:sz w:val="22"/>
          <w:szCs w:val="22"/>
          <w:lang w:val="en-US"/>
        </w:rPr>
      </w:pPr>
      <w:r w:rsidRPr="00D34D84">
        <w:rPr>
          <w:rFonts w:ascii="Times New Roman" w:hAnsi="Times New Roman" w:cs="Times New Roman"/>
          <w:sz w:val="22"/>
          <w:szCs w:val="22"/>
          <w:lang w:val="en-US"/>
        </w:rPr>
        <w:t>Clinical Biochemistry, Diabetes and Endocrinology, Norfolk and Norwich University Hospital, Norwich, UK</w:t>
      </w:r>
    </w:p>
    <w:p w14:paraId="718A5F78" w14:textId="77777777" w:rsidR="007514A6" w:rsidRPr="00D34D84" w:rsidRDefault="007514A6" w:rsidP="00DD0E11">
      <w:pPr>
        <w:numPr>
          <w:ilvl w:val="0"/>
          <w:numId w:val="1"/>
        </w:numPr>
        <w:spacing w:line="360" w:lineRule="auto"/>
        <w:ind w:left="284" w:hanging="284"/>
        <w:jc w:val="both"/>
        <w:rPr>
          <w:rFonts w:ascii="Times New Roman" w:hAnsi="Times New Roman" w:cs="Times New Roman"/>
          <w:sz w:val="22"/>
          <w:szCs w:val="22"/>
          <w:lang w:val="en-US"/>
        </w:rPr>
      </w:pPr>
      <w:r w:rsidRPr="00D34D84">
        <w:rPr>
          <w:rFonts w:ascii="Times New Roman" w:hAnsi="Times New Roman" w:cs="Times New Roman"/>
          <w:sz w:val="22"/>
          <w:szCs w:val="22"/>
          <w:lang w:val="en-US"/>
        </w:rPr>
        <w:t>Clinical Research Department, Faculty of Infectious and Tropical Diseases, London School of Hygiene and Tropical Medicine, London, UK</w:t>
      </w:r>
    </w:p>
    <w:p w14:paraId="2319DB26" w14:textId="23D375E7" w:rsidR="00B359E9" w:rsidRPr="00D34D84" w:rsidRDefault="007514A6" w:rsidP="00DD0E11">
      <w:pPr>
        <w:numPr>
          <w:ilvl w:val="0"/>
          <w:numId w:val="1"/>
        </w:numPr>
        <w:spacing w:line="360" w:lineRule="auto"/>
        <w:ind w:left="284" w:hanging="284"/>
        <w:jc w:val="both"/>
        <w:rPr>
          <w:rFonts w:ascii="Times New Roman" w:hAnsi="Times New Roman" w:cs="Times New Roman"/>
          <w:sz w:val="22"/>
          <w:szCs w:val="22"/>
          <w:lang w:val="en-US"/>
        </w:rPr>
      </w:pPr>
      <w:r w:rsidRPr="00D34D84">
        <w:rPr>
          <w:rFonts w:ascii="Times New Roman" w:hAnsi="Times New Roman" w:cs="Times New Roman"/>
          <w:sz w:val="22"/>
          <w:szCs w:val="22"/>
          <w:lang w:val="en-US"/>
        </w:rPr>
        <w:t xml:space="preserve"> Global Musculoskeletal Research Group, Musculoskeletal Research Unit, Bristol Medical School, University of Bristol</w:t>
      </w:r>
    </w:p>
    <w:p w14:paraId="75D5C90F" w14:textId="39182E01" w:rsidR="00DD5990" w:rsidRPr="00D34D84" w:rsidRDefault="00DD5990" w:rsidP="00DD5990">
      <w:pPr>
        <w:spacing w:line="276" w:lineRule="auto"/>
        <w:jc w:val="both"/>
        <w:rPr>
          <w:rFonts w:ascii="Times New Roman" w:hAnsi="Times New Roman" w:cs="Times New Roman"/>
          <w:sz w:val="22"/>
          <w:szCs w:val="22"/>
          <w:lang w:val="en-US"/>
        </w:rPr>
      </w:pPr>
      <w:r w:rsidRPr="00D34D84">
        <w:rPr>
          <w:rFonts w:ascii="Times New Roman" w:hAnsi="Times New Roman" w:cs="Times New Roman"/>
          <w:sz w:val="22"/>
          <w:szCs w:val="22"/>
          <w:lang w:val="en-US"/>
        </w:rPr>
        <w:t xml:space="preserve">Corresponding author: Tafadzwa Madanhire, Biomedical Research and Training Institute, 8 Ross Avenue, Belgravia, Harare, Zimbabwe. Email: </w:t>
      </w:r>
      <w:hyperlink r:id="rId8" w:history="1">
        <w:r w:rsidR="00653F16" w:rsidRPr="00D34D84">
          <w:rPr>
            <w:rStyle w:val="Hyperlink"/>
            <w:rFonts w:ascii="Times New Roman" w:hAnsi="Times New Roman" w:cs="Times New Roman"/>
            <w:sz w:val="22"/>
            <w:szCs w:val="22"/>
            <w:lang w:val="en-US"/>
          </w:rPr>
          <w:t>tafadzwa.madanhire@lshtm.ac.uk</w:t>
        </w:r>
      </w:hyperlink>
    </w:p>
    <w:p w14:paraId="0D82FBA2" w14:textId="77777777" w:rsidR="00653F16" w:rsidRPr="00D34D84" w:rsidRDefault="00653F16" w:rsidP="00DD5990">
      <w:pPr>
        <w:spacing w:line="276" w:lineRule="auto"/>
        <w:jc w:val="both"/>
        <w:rPr>
          <w:rFonts w:ascii="Times New Roman" w:hAnsi="Times New Roman" w:cs="Times New Roman"/>
          <w:sz w:val="22"/>
          <w:szCs w:val="22"/>
          <w:lang w:val="en-US"/>
        </w:rPr>
      </w:pPr>
    </w:p>
    <w:p w14:paraId="55B69BC5" w14:textId="77777777" w:rsidR="00DD5990" w:rsidRPr="00D34D84" w:rsidRDefault="00DD5990" w:rsidP="00DD5990">
      <w:pPr>
        <w:spacing w:line="480" w:lineRule="auto"/>
        <w:rPr>
          <w:rFonts w:ascii="Times New Roman" w:hAnsi="Times New Roman" w:cs="Times New Roman"/>
          <w:sz w:val="22"/>
          <w:szCs w:val="22"/>
        </w:rPr>
      </w:pPr>
      <w:r w:rsidRPr="00D34D84">
        <w:rPr>
          <w:rFonts w:ascii="Times New Roman" w:hAnsi="Times New Roman" w:cs="Times New Roman"/>
          <w:b/>
          <w:bCs/>
          <w:sz w:val="22"/>
          <w:szCs w:val="22"/>
        </w:rPr>
        <w:t>Grants</w:t>
      </w:r>
      <w:r w:rsidRPr="00D34D84">
        <w:rPr>
          <w:rFonts w:ascii="Times New Roman" w:hAnsi="Times New Roman" w:cs="Times New Roman"/>
          <w:sz w:val="22"/>
          <w:szCs w:val="22"/>
        </w:rPr>
        <w:t>: NIH-D43; EDCTP-RIA2018CO-2512</w:t>
      </w:r>
    </w:p>
    <w:p w14:paraId="0D3D867A" w14:textId="57913BB9" w:rsidR="00DD5990" w:rsidRPr="00D34D84" w:rsidRDefault="00DD5990" w:rsidP="00DD5990">
      <w:pPr>
        <w:rPr>
          <w:rFonts w:ascii="Times New Roman" w:hAnsi="Times New Roman" w:cs="Times New Roman"/>
          <w:sz w:val="22"/>
          <w:szCs w:val="22"/>
        </w:rPr>
      </w:pPr>
      <w:r w:rsidRPr="00D34D84">
        <w:rPr>
          <w:rFonts w:ascii="Times New Roman" w:hAnsi="Times New Roman" w:cs="Times New Roman"/>
          <w:sz w:val="22"/>
          <w:szCs w:val="22"/>
        </w:rPr>
        <w:t xml:space="preserve">Abstract count: </w:t>
      </w:r>
      <w:r w:rsidR="00ED440D" w:rsidRPr="00D34D84">
        <w:rPr>
          <w:rFonts w:ascii="Times New Roman" w:hAnsi="Times New Roman" w:cs="Times New Roman"/>
          <w:sz w:val="22"/>
          <w:szCs w:val="22"/>
        </w:rPr>
        <w:t>300</w:t>
      </w:r>
      <w:r w:rsidR="0025456D" w:rsidRPr="00D34D84">
        <w:rPr>
          <w:rFonts w:ascii="Times New Roman" w:hAnsi="Times New Roman" w:cs="Times New Roman"/>
          <w:sz w:val="22"/>
          <w:szCs w:val="22"/>
        </w:rPr>
        <w:t>/300</w:t>
      </w:r>
      <w:r w:rsidR="00653F16" w:rsidRPr="00D34D84">
        <w:rPr>
          <w:rFonts w:ascii="Times New Roman" w:hAnsi="Times New Roman" w:cs="Times New Roman"/>
          <w:sz w:val="22"/>
          <w:szCs w:val="22"/>
        </w:rPr>
        <w:t xml:space="preserve">. </w:t>
      </w:r>
      <w:r w:rsidRPr="00D34D84">
        <w:rPr>
          <w:rFonts w:ascii="Times New Roman" w:hAnsi="Times New Roman" w:cs="Times New Roman"/>
          <w:sz w:val="22"/>
          <w:szCs w:val="22"/>
        </w:rPr>
        <w:t xml:space="preserve">Manuscript word count: </w:t>
      </w:r>
      <w:r w:rsidR="00A22DC3" w:rsidRPr="00D34D84">
        <w:rPr>
          <w:rFonts w:ascii="Times New Roman" w:hAnsi="Times New Roman" w:cs="Times New Roman"/>
          <w:sz w:val="22"/>
          <w:szCs w:val="22"/>
        </w:rPr>
        <w:t>3</w:t>
      </w:r>
      <w:r w:rsidR="00D5347A" w:rsidRPr="00D34D84">
        <w:rPr>
          <w:rFonts w:ascii="Times New Roman" w:hAnsi="Times New Roman" w:cs="Times New Roman"/>
          <w:sz w:val="22"/>
          <w:szCs w:val="22"/>
        </w:rPr>
        <w:t>7</w:t>
      </w:r>
      <w:r w:rsidR="00A22DC3" w:rsidRPr="00D34D84">
        <w:rPr>
          <w:rFonts w:ascii="Times New Roman" w:hAnsi="Times New Roman" w:cs="Times New Roman"/>
          <w:sz w:val="22"/>
          <w:szCs w:val="22"/>
        </w:rPr>
        <w:t>3</w:t>
      </w:r>
      <w:r w:rsidR="00401311" w:rsidRPr="00D34D84">
        <w:rPr>
          <w:rFonts w:ascii="Times New Roman" w:hAnsi="Times New Roman" w:cs="Times New Roman"/>
          <w:sz w:val="22"/>
          <w:szCs w:val="22"/>
        </w:rPr>
        <w:t>0</w:t>
      </w:r>
    </w:p>
    <w:p w14:paraId="2A46318C" w14:textId="77777777" w:rsidR="00DD5990" w:rsidRPr="00D34D84" w:rsidRDefault="00DD5990" w:rsidP="00DD5990">
      <w:pPr>
        <w:rPr>
          <w:rFonts w:ascii="Times New Roman" w:hAnsi="Times New Roman" w:cs="Times New Roman"/>
          <w:sz w:val="22"/>
          <w:szCs w:val="22"/>
        </w:rPr>
      </w:pPr>
    </w:p>
    <w:p w14:paraId="0C5CB2DE" w14:textId="138BDAEF" w:rsidR="00DD5990" w:rsidRPr="00D34D84" w:rsidRDefault="00DD5990" w:rsidP="00DD5990">
      <w:pPr>
        <w:rPr>
          <w:rFonts w:ascii="Times New Roman" w:hAnsi="Times New Roman" w:cs="Times New Roman"/>
          <w:sz w:val="22"/>
          <w:szCs w:val="22"/>
        </w:rPr>
      </w:pPr>
      <w:r w:rsidRPr="00D34D84">
        <w:rPr>
          <w:rFonts w:ascii="Times New Roman" w:hAnsi="Times New Roman" w:cs="Times New Roman"/>
          <w:sz w:val="22"/>
          <w:szCs w:val="22"/>
        </w:rPr>
        <w:t xml:space="preserve">Keywords: HIV, </w:t>
      </w:r>
      <w:r w:rsidR="00466F96" w:rsidRPr="00D34D84">
        <w:rPr>
          <w:rFonts w:ascii="Times New Roman" w:hAnsi="Times New Roman" w:cs="Times New Roman"/>
          <w:sz w:val="22"/>
          <w:szCs w:val="22"/>
        </w:rPr>
        <w:t>vitamin D</w:t>
      </w:r>
      <w:r w:rsidRPr="00D34D84">
        <w:rPr>
          <w:rFonts w:ascii="Times New Roman" w:hAnsi="Times New Roman" w:cs="Times New Roman"/>
          <w:sz w:val="22"/>
          <w:szCs w:val="22"/>
        </w:rPr>
        <w:t xml:space="preserve">, </w:t>
      </w:r>
      <w:r w:rsidR="00466F96" w:rsidRPr="00D34D84">
        <w:rPr>
          <w:rFonts w:ascii="Times New Roman" w:hAnsi="Times New Roman" w:cs="Times New Roman"/>
          <w:sz w:val="22"/>
          <w:szCs w:val="22"/>
        </w:rPr>
        <w:t>parathyroid hormone</w:t>
      </w:r>
      <w:r w:rsidRPr="00D34D84">
        <w:rPr>
          <w:rFonts w:ascii="Times New Roman" w:hAnsi="Times New Roman" w:cs="Times New Roman"/>
          <w:sz w:val="22"/>
          <w:szCs w:val="22"/>
        </w:rPr>
        <w:t>, Africa</w:t>
      </w:r>
    </w:p>
    <w:p w14:paraId="5A71A0AF" w14:textId="77777777" w:rsidR="0000442E" w:rsidRPr="00D34D84" w:rsidRDefault="0000442E" w:rsidP="00DD5990">
      <w:pPr>
        <w:rPr>
          <w:rFonts w:ascii="Times New Roman" w:hAnsi="Times New Roman" w:cs="Times New Roman"/>
          <w:sz w:val="22"/>
          <w:szCs w:val="22"/>
        </w:rPr>
      </w:pPr>
    </w:p>
    <w:p w14:paraId="4FFB8815" w14:textId="77777777" w:rsidR="00466F96" w:rsidRPr="00D34D84" w:rsidRDefault="00DD5990" w:rsidP="00DD5990">
      <w:pPr>
        <w:spacing w:line="480" w:lineRule="auto"/>
        <w:rPr>
          <w:rFonts w:ascii="Times New Roman" w:hAnsi="Times New Roman" w:cs="Times New Roman"/>
          <w:b/>
          <w:sz w:val="22"/>
          <w:szCs w:val="22"/>
        </w:rPr>
      </w:pPr>
      <w:r w:rsidRPr="00D34D84">
        <w:rPr>
          <w:rFonts w:ascii="Times New Roman" w:hAnsi="Times New Roman" w:cs="Times New Roman"/>
          <w:b/>
          <w:sz w:val="22"/>
          <w:szCs w:val="22"/>
        </w:rPr>
        <w:lastRenderedPageBreak/>
        <w:t>Supplementary materials are included with this submission.</w:t>
      </w:r>
    </w:p>
    <w:p w14:paraId="7A74A39A" w14:textId="780604FD" w:rsidR="00466F96" w:rsidRPr="00D34D84" w:rsidRDefault="00DD5990" w:rsidP="00DD5990">
      <w:pPr>
        <w:spacing w:line="480" w:lineRule="auto"/>
        <w:rPr>
          <w:rStyle w:val="Emphasis"/>
          <w:rFonts w:ascii="Times New Roman" w:hAnsi="Times New Roman" w:cs="Times New Roman"/>
        </w:rPr>
        <w:sectPr w:rsidR="00466F96" w:rsidRPr="00D34D84" w:rsidSect="00FE7ADF">
          <w:headerReference w:type="default" r:id="rId9"/>
          <w:footerReference w:type="even" r:id="rId10"/>
          <w:footerReference w:type="default" r:id="rId11"/>
          <w:pgSz w:w="11906" w:h="16838"/>
          <w:pgMar w:top="1440" w:right="1440" w:bottom="1440" w:left="1440" w:header="708" w:footer="708" w:gutter="0"/>
          <w:cols w:space="708"/>
          <w:docGrid w:linePitch="360"/>
        </w:sectPr>
      </w:pPr>
      <w:r w:rsidRPr="00D34D84">
        <w:rPr>
          <w:rFonts w:ascii="Times New Roman" w:hAnsi="Times New Roman" w:cs="Times New Roman"/>
          <w:b/>
        </w:rPr>
        <w:t>Disclosures</w:t>
      </w:r>
      <w:r w:rsidRPr="00D34D84">
        <w:rPr>
          <w:rFonts w:ascii="Times New Roman" w:hAnsi="Times New Roman" w:cs="Times New Roman"/>
          <w:b/>
          <w:i/>
        </w:rPr>
        <w:t xml:space="preserve">: </w:t>
      </w:r>
      <w:r w:rsidRPr="00D34D84">
        <w:rPr>
          <w:rStyle w:val="Emphasis"/>
          <w:rFonts w:ascii="Times New Roman" w:hAnsi="Times New Roman" w:cs="Times New Roman"/>
        </w:rPr>
        <w:t>The authors declare that no competing interests exist</w:t>
      </w:r>
    </w:p>
    <w:p w14:paraId="7316428B" w14:textId="77777777" w:rsidR="00ED0F1C" w:rsidRPr="00D34D84" w:rsidRDefault="00ED0F1C" w:rsidP="00ED0F1C">
      <w:pPr>
        <w:spacing w:line="480" w:lineRule="auto"/>
        <w:rPr>
          <w:rFonts w:ascii="Times New Roman" w:hAnsi="Times New Roman" w:cs="Times New Roman"/>
          <w:b/>
          <w:bCs/>
          <w:sz w:val="22"/>
          <w:szCs w:val="22"/>
        </w:rPr>
      </w:pPr>
      <w:r w:rsidRPr="00D34D84">
        <w:rPr>
          <w:rFonts w:ascii="Times New Roman" w:hAnsi="Times New Roman" w:cs="Times New Roman"/>
          <w:b/>
          <w:bCs/>
          <w:sz w:val="22"/>
          <w:szCs w:val="22"/>
        </w:rPr>
        <w:lastRenderedPageBreak/>
        <w:t>Abstract</w:t>
      </w:r>
    </w:p>
    <w:p w14:paraId="5EC82B26" w14:textId="6AD326AC" w:rsidR="00ED0F1C" w:rsidRPr="00D34D84" w:rsidRDefault="00FE338C" w:rsidP="00524DD5">
      <w:pPr>
        <w:spacing w:line="480" w:lineRule="auto"/>
        <w:jc w:val="both"/>
        <w:rPr>
          <w:rFonts w:ascii="Times New Roman" w:hAnsi="Times New Roman" w:cs="Times New Roman"/>
          <w:sz w:val="22"/>
          <w:szCs w:val="22"/>
        </w:rPr>
      </w:pPr>
      <w:r w:rsidRPr="00D34D84">
        <w:rPr>
          <w:rFonts w:ascii="Times New Roman" w:hAnsi="Times New Roman" w:cs="Times New Roman"/>
          <w:sz w:val="22"/>
          <w:szCs w:val="22"/>
        </w:rPr>
        <w:t>Vitamin D</w:t>
      </w:r>
      <w:r w:rsidRPr="00D34D84">
        <w:rPr>
          <w:rFonts w:ascii="Times New Roman" w:hAnsi="Times New Roman" w:cs="Times New Roman"/>
          <w:sz w:val="22"/>
          <w:szCs w:val="22"/>
          <w:vertAlign w:val="subscript"/>
        </w:rPr>
        <w:t xml:space="preserve"> </w:t>
      </w:r>
      <w:r w:rsidRPr="00D34D84">
        <w:rPr>
          <w:rFonts w:ascii="Times New Roman" w:hAnsi="Times New Roman" w:cs="Times New Roman"/>
          <w:sz w:val="22"/>
          <w:szCs w:val="22"/>
        </w:rPr>
        <w:t>dysregulat</w:t>
      </w:r>
      <w:r w:rsidR="006432F7" w:rsidRPr="00D34D84">
        <w:rPr>
          <w:rFonts w:ascii="Times New Roman" w:hAnsi="Times New Roman" w:cs="Times New Roman"/>
          <w:sz w:val="22"/>
          <w:szCs w:val="22"/>
        </w:rPr>
        <w:t>ion can occur i</w:t>
      </w:r>
      <w:r w:rsidRPr="00D34D84">
        <w:rPr>
          <w:rFonts w:ascii="Times New Roman" w:hAnsi="Times New Roman" w:cs="Times New Roman"/>
          <w:sz w:val="22"/>
          <w:szCs w:val="22"/>
        </w:rPr>
        <w:t>n people living with HIV</w:t>
      </w:r>
      <w:r w:rsidR="0071297C" w:rsidRPr="00D34D84">
        <w:rPr>
          <w:rFonts w:ascii="Times New Roman" w:hAnsi="Times New Roman" w:cs="Times New Roman"/>
          <w:sz w:val="22"/>
          <w:szCs w:val="22"/>
        </w:rPr>
        <w:t xml:space="preserve">, disrupting calcium homeostasis and bone </w:t>
      </w:r>
      <w:r w:rsidR="00B8484C" w:rsidRPr="00D34D84">
        <w:rPr>
          <w:rFonts w:ascii="Times New Roman" w:hAnsi="Times New Roman" w:cs="Times New Roman"/>
          <w:sz w:val="22"/>
          <w:szCs w:val="22"/>
        </w:rPr>
        <w:t>turnover</w:t>
      </w:r>
      <w:r w:rsidRPr="00D34D84">
        <w:rPr>
          <w:rFonts w:ascii="Times New Roman" w:hAnsi="Times New Roman" w:cs="Times New Roman"/>
          <w:sz w:val="22"/>
          <w:szCs w:val="22"/>
        </w:rPr>
        <w:t xml:space="preserve">. We aimed to </w:t>
      </w:r>
      <w:r w:rsidR="00822FE7" w:rsidRPr="00D34D84">
        <w:rPr>
          <w:rFonts w:ascii="Times New Roman" w:hAnsi="Times New Roman" w:cs="Times New Roman"/>
          <w:sz w:val="22"/>
          <w:szCs w:val="22"/>
        </w:rPr>
        <w:t xml:space="preserve">investigate </w:t>
      </w:r>
      <w:r w:rsidRPr="00D34D84">
        <w:rPr>
          <w:rFonts w:ascii="Times New Roman" w:hAnsi="Times New Roman" w:cs="Times New Roman"/>
          <w:sz w:val="22"/>
          <w:szCs w:val="22"/>
        </w:rPr>
        <w:t>the potential mechanism</w:t>
      </w:r>
      <w:r w:rsidR="00822FE7" w:rsidRPr="00D34D84">
        <w:rPr>
          <w:rFonts w:ascii="Times New Roman" w:hAnsi="Times New Roman" w:cs="Times New Roman"/>
          <w:sz w:val="22"/>
          <w:szCs w:val="22"/>
        </w:rPr>
        <w:t>s</w:t>
      </w:r>
      <w:r w:rsidRPr="00D34D84">
        <w:rPr>
          <w:rFonts w:ascii="Times New Roman" w:hAnsi="Times New Roman" w:cs="Times New Roman"/>
          <w:sz w:val="22"/>
          <w:szCs w:val="22"/>
        </w:rPr>
        <w:t xml:space="preserve"> by which vitamin D regulates bone turnover in adolescents </w:t>
      </w:r>
      <w:r w:rsidR="0071297C" w:rsidRPr="00D34D84">
        <w:rPr>
          <w:rFonts w:ascii="Times New Roman" w:hAnsi="Times New Roman" w:cs="Times New Roman"/>
          <w:sz w:val="22"/>
          <w:szCs w:val="22"/>
        </w:rPr>
        <w:t xml:space="preserve">living </w:t>
      </w:r>
      <w:r w:rsidRPr="00D34D84">
        <w:rPr>
          <w:rFonts w:ascii="Times New Roman" w:hAnsi="Times New Roman" w:cs="Times New Roman"/>
          <w:sz w:val="22"/>
          <w:szCs w:val="22"/>
        </w:rPr>
        <w:t xml:space="preserve">with perinatally-acquired HIV </w:t>
      </w:r>
      <w:r w:rsidR="0071297C" w:rsidRPr="00D34D84">
        <w:rPr>
          <w:rFonts w:ascii="Times New Roman" w:hAnsi="Times New Roman" w:cs="Times New Roman"/>
          <w:sz w:val="22"/>
          <w:szCs w:val="22"/>
        </w:rPr>
        <w:t xml:space="preserve">(ALWH) </w:t>
      </w:r>
      <w:r w:rsidRPr="00D34D84">
        <w:rPr>
          <w:rFonts w:ascii="Times New Roman" w:hAnsi="Times New Roman" w:cs="Times New Roman"/>
          <w:sz w:val="22"/>
          <w:szCs w:val="22"/>
        </w:rPr>
        <w:t xml:space="preserve">in southern Africa. A </w:t>
      </w:r>
      <w:r w:rsidR="00D75659" w:rsidRPr="00D34D84">
        <w:rPr>
          <w:rFonts w:ascii="Times New Roman" w:hAnsi="Times New Roman" w:cs="Times New Roman"/>
          <w:sz w:val="22"/>
          <w:szCs w:val="22"/>
        </w:rPr>
        <w:t xml:space="preserve">pre-planned </w:t>
      </w:r>
      <w:r w:rsidR="00922708" w:rsidRPr="00D34D84">
        <w:rPr>
          <w:rFonts w:ascii="Times New Roman" w:hAnsi="Times New Roman" w:cs="Times New Roman"/>
          <w:sz w:val="22"/>
          <w:szCs w:val="22"/>
        </w:rPr>
        <w:t xml:space="preserve">secondary analysis </w:t>
      </w:r>
      <w:r w:rsidR="005E585A" w:rsidRPr="00D34D84">
        <w:rPr>
          <w:rFonts w:ascii="Times New Roman" w:hAnsi="Times New Roman" w:cs="Times New Roman"/>
          <w:sz w:val="22"/>
          <w:szCs w:val="22"/>
        </w:rPr>
        <w:t xml:space="preserve">was performed </w:t>
      </w:r>
      <w:r w:rsidR="00922708" w:rsidRPr="00D34D84">
        <w:rPr>
          <w:rFonts w:ascii="Times New Roman" w:hAnsi="Times New Roman" w:cs="Times New Roman"/>
          <w:sz w:val="22"/>
          <w:szCs w:val="22"/>
        </w:rPr>
        <w:t>of baseline data from the VITALITY trial</w:t>
      </w:r>
      <w:r w:rsidR="000D1FB2" w:rsidRPr="00D34D84">
        <w:rPr>
          <w:rFonts w:ascii="Times New Roman" w:hAnsi="Times New Roman" w:cs="Times New Roman"/>
          <w:sz w:val="22"/>
          <w:szCs w:val="22"/>
        </w:rPr>
        <w:t xml:space="preserve"> </w:t>
      </w:r>
      <w:r w:rsidR="00BF2E9C" w:rsidRPr="00D34D84">
        <w:rPr>
          <w:rFonts w:ascii="Times New Roman" w:hAnsi="Times New Roman" w:cs="Times New Roman"/>
          <w:sz w:val="22"/>
          <w:szCs w:val="22"/>
        </w:rPr>
        <w:t>[</w:t>
      </w:r>
      <w:hyperlink r:id="rId12" w:history="1">
        <w:r w:rsidR="000D1FB2" w:rsidRPr="00D34D84">
          <w:rPr>
            <w:rStyle w:val="Hyperlink"/>
            <w:rFonts w:ascii="Times New Roman" w:hAnsi="Times New Roman" w:cs="Times New Roman"/>
            <w:sz w:val="22"/>
            <w:szCs w:val="22"/>
          </w:rPr>
          <w:t>PACTR20200989766029</w:t>
        </w:r>
      </w:hyperlink>
      <w:r w:rsidR="000D1FB2" w:rsidRPr="00D34D84">
        <w:rPr>
          <w:rFonts w:ascii="Times New Roman" w:hAnsi="Times New Roman" w:cs="Times New Roman"/>
          <w:sz w:val="22"/>
          <w:szCs w:val="22"/>
        </w:rPr>
        <w:t>]</w:t>
      </w:r>
      <w:r w:rsidR="00022ABA" w:rsidRPr="00D34D84">
        <w:rPr>
          <w:rFonts w:ascii="Times New Roman" w:hAnsi="Times New Roman" w:cs="Times New Roman"/>
          <w:sz w:val="22"/>
          <w:szCs w:val="22"/>
        </w:rPr>
        <w:t xml:space="preserve"> which</w:t>
      </w:r>
      <w:r w:rsidRPr="00D34D84">
        <w:rPr>
          <w:rFonts w:ascii="Times New Roman" w:hAnsi="Times New Roman" w:cs="Times New Roman"/>
          <w:sz w:val="22"/>
          <w:szCs w:val="22"/>
        </w:rPr>
        <w:t xml:space="preserve"> enrolled </w:t>
      </w:r>
      <w:r w:rsidR="0071297C" w:rsidRPr="00D34D84">
        <w:rPr>
          <w:rFonts w:ascii="Times New Roman" w:hAnsi="Times New Roman" w:cs="Times New Roman"/>
          <w:sz w:val="22"/>
          <w:szCs w:val="22"/>
        </w:rPr>
        <w:t xml:space="preserve">ALWH </w:t>
      </w:r>
      <w:r w:rsidRPr="00D34D84">
        <w:rPr>
          <w:rFonts w:ascii="Times New Roman" w:hAnsi="Times New Roman" w:cs="Times New Roman"/>
          <w:sz w:val="22"/>
          <w:szCs w:val="22"/>
        </w:rPr>
        <w:t>(11-19</w:t>
      </w:r>
      <w:r w:rsidR="005954ED" w:rsidRPr="00D34D84">
        <w:rPr>
          <w:rFonts w:ascii="Times New Roman" w:hAnsi="Times New Roman" w:cs="Times New Roman"/>
          <w:sz w:val="22"/>
          <w:szCs w:val="22"/>
        </w:rPr>
        <w:t xml:space="preserve"> </w:t>
      </w:r>
      <w:r w:rsidRPr="00D34D84">
        <w:rPr>
          <w:rFonts w:ascii="Times New Roman" w:hAnsi="Times New Roman" w:cs="Times New Roman"/>
          <w:sz w:val="22"/>
          <w:szCs w:val="22"/>
        </w:rPr>
        <w:t>years) taking antiretroviral therapy</w:t>
      </w:r>
      <w:r w:rsidR="005954ED" w:rsidRPr="00D34D84">
        <w:rPr>
          <w:rFonts w:ascii="Times New Roman" w:hAnsi="Times New Roman" w:cs="Times New Roman"/>
          <w:sz w:val="22"/>
          <w:szCs w:val="22"/>
        </w:rPr>
        <w:t xml:space="preserve"> </w:t>
      </w:r>
      <w:r w:rsidRPr="00D34D84">
        <w:rPr>
          <w:rFonts w:ascii="Times New Roman" w:hAnsi="Times New Roman" w:cs="Times New Roman"/>
          <w:sz w:val="22"/>
          <w:szCs w:val="22"/>
        </w:rPr>
        <w:t>for ≥6 months</w:t>
      </w:r>
      <w:r w:rsidR="00D75659" w:rsidRPr="00D34D84">
        <w:rPr>
          <w:rFonts w:ascii="Times New Roman" w:hAnsi="Times New Roman" w:cs="Times New Roman"/>
          <w:sz w:val="22"/>
          <w:szCs w:val="22"/>
        </w:rPr>
        <w:t>, and recorded s</w:t>
      </w:r>
      <w:r w:rsidRPr="00D34D84">
        <w:rPr>
          <w:rFonts w:ascii="Times New Roman" w:hAnsi="Times New Roman" w:cs="Times New Roman"/>
          <w:sz w:val="22"/>
          <w:szCs w:val="22"/>
        </w:rPr>
        <w:t xml:space="preserve">ocio-demographic, clinical and dietary data. </w:t>
      </w:r>
      <w:r w:rsidR="00E04AEC" w:rsidRPr="00D34D84">
        <w:rPr>
          <w:rFonts w:ascii="Times New Roman" w:hAnsi="Times New Roman" w:cs="Times New Roman"/>
          <w:sz w:val="22"/>
          <w:szCs w:val="22"/>
        </w:rPr>
        <w:t>After over-night fasting, v</w:t>
      </w:r>
      <w:r w:rsidRPr="00D34D84">
        <w:rPr>
          <w:rFonts w:ascii="Times New Roman" w:hAnsi="Times New Roman" w:cs="Times New Roman"/>
          <w:sz w:val="22"/>
          <w:szCs w:val="22"/>
        </w:rPr>
        <w:t>itamin D metabolites [25(OH)D, 1,25(OH)</w:t>
      </w:r>
      <w:r w:rsidRPr="00D34D84">
        <w:rPr>
          <w:rFonts w:ascii="Times New Roman" w:hAnsi="Times New Roman" w:cs="Times New Roman"/>
          <w:sz w:val="22"/>
          <w:szCs w:val="22"/>
          <w:vertAlign w:val="subscript"/>
        </w:rPr>
        <w:t>2</w:t>
      </w:r>
      <w:r w:rsidRPr="00D34D84">
        <w:rPr>
          <w:rFonts w:ascii="Times New Roman" w:hAnsi="Times New Roman" w:cs="Times New Roman"/>
          <w:sz w:val="22"/>
          <w:szCs w:val="22"/>
        </w:rPr>
        <w:t>D, 24,25(OH)</w:t>
      </w:r>
      <w:r w:rsidRPr="00D34D84">
        <w:rPr>
          <w:rFonts w:ascii="Times New Roman" w:hAnsi="Times New Roman" w:cs="Times New Roman"/>
          <w:sz w:val="22"/>
          <w:szCs w:val="22"/>
          <w:vertAlign w:val="subscript"/>
        </w:rPr>
        <w:t>2</w:t>
      </w:r>
      <w:r w:rsidRPr="00D34D84">
        <w:rPr>
          <w:rFonts w:ascii="Times New Roman" w:hAnsi="Times New Roman" w:cs="Times New Roman"/>
          <w:sz w:val="22"/>
          <w:szCs w:val="22"/>
        </w:rPr>
        <w:t xml:space="preserve">D], intact </w:t>
      </w:r>
      <w:r w:rsidR="00817C85" w:rsidRPr="00D34D84">
        <w:rPr>
          <w:rFonts w:ascii="Times New Roman" w:hAnsi="Times New Roman" w:cs="Times New Roman"/>
          <w:sz w:val="22"/>
          <w:szCs w:val="22"/>
        </w:rPr>
        <w:t>parathyroid hormone</w:t>
      </w:r>
      <w:r w:rsidR="005954ED" w:rsidRPr="00D34D84">
        <w:rPr>
          <w:rFonts w:ascii="Times New Roman" w:hAnsi="Times New Roman" w:cs="Times New Roman"/>
          <w:sz w:val="22"/>
          <w:szCs w:val="22"/>
        </w:rPr>
        <w:t xml:space="preserve"> </w:t>
      </w:r>
      <w:r w:rsidR="00817C85" w:rsidRPr="00D34D84">
        <w:rPr>
          <w:rFonts w:ascii="Times New Roman" w:hAnsi="Times New Roman" w:cs="Times New Roman"/>
          <w:sz w:val="22"/>
          <w:szCs w:val="22"/>
        </w:rPr>
        <w:t>(PTH)</w:t>
      </w:r>
      <w:r w:rsidRPr="00D34D84">
        <w:rPr>
          <w:rFonts w:ascii="Times New Roman" w:hAnsi="Times New Roman" w:cs="Times New Roman"/>
          <w:sz w:val="22"/>
          <w:szCs w:val="22"/>
        </w:rPr>
        <w:t xml:space="preserve"> and bone turnover markers</w:t>
      </w:r>
      <w:r w:rsidR="005954ED" w:rsidRPr="00D34D84">
        <w:rPr>
          <w:rFonts w:ascii="Times New Roman" w:hAnsi="Times New Roman" w:cs="Times New Roman"/>
          <w:sz w:val="22"/>
          <w:szCs w:val="22"/>
        </w:rPr>
        <w:t xml:space="preserve"> </w:t>
      </w:r>
      <w:r w:rsidRPr="00D34D84">
        <w:rPr>
          <w:rFonts w:ascii="Times New Roman" w:hAnsi="Times New Roman" w:cs="Times New Roman"/>
          <w:sz w:val="22"/>
          <w:szCs w:val="22"/>
        </w:rPr>
        <w:t>(BTMs) [CTX and P1NP] were measured. Tandem Mass Spectrometry measured vitamin D metabolites, whilst intact PTH and BTMs were analysed by electrochemiluminescence immunoassay. Stratified by 25(OH)D [&lt;75 vs</w:t>
      </w:r>
      <w:r w:rsidR="007572C7" w:rsidRPr="00D34D84">
        <w:rPr>
          <w:rFonts w:ascii="Times New Roman" w:hAnsi="Times New Roman" w:cs="Times New Roman"/>
          <w:sz w:val="22"/>
          <w:szCs w:val="22"/>
        </w:rPr>
        <w:t xml:space="preserve"> </w:t>
      </w:r>
      <w:r w:rsidRPr="00D34D84">
        <w:rPr>
          <w:rFonts w:ascii="Times New Roman" w:hAnsi="Times New Roman" w:cs="Times New Roman"/>
          <w:sz w:val="22"/>
          <w:szCs w:val="22"/>
        </w:rPr>
        <w:t>≥75nmol/L</w:t>
      </w:r>
      <w:r w:rsidR="009B4B2D" w:rsidRPr="00D34D84">
        <w:rPr>
          <w:rFonts w:ascii="Times New Roman" w:hAnsi="Times New Roman" w:cs="Times New Roman"/>
          <w:sz w:val="22"/>
          <w:szCs w:val="22"/>
        </w:rPr>
        <w:t>],</w:t>
      </w:r>
      <w:r w:rsidR="00386F62" w:rsidRPr="00D34D84">
        <w:rPr>
          <w:rFonts w:ascii="Times New Roman" w:hAnsi="Times New Roman" w:cs="Times New Roman"/>
          <w:sz w:val="22"/>
          <w:szCs w:val="22"/>
        </w:rPr>
        <w:t xml:space="preserve"> associations</w:t>
      </w:r>
      <w:r w:rsidRPr="00D34D84">
        <w:rPr>
          <w:rFonts w:ascii="Times New Roman" w:hAnsi="Times New Roman" w:cs="Times New Roman"/>
          <w:sz w:val="22"/>
          <w:szCs w:val="22"/>
        </w:rPr>
        <w:t xml:space="preserve"> between standardized </w:t>
      </w:r>
      <w:r w:rsidR="00151886" w:rsidRPr="00D34D84">
        <w:rPr>
          <w:rFonts w:ascii="Times New Roman" w:hAnsi="Times New Roman" w:cs="Times New Roman"/>
          <w:sz w:val="22"/>
          <w:szCs w:val="22"/>
        </w:rPr>
        <w:t>concentrations</w:t>
      </w:r>
      <w:r w:rsidR="00386F62" w:rsidRPr="00D34D84">
        <w:rPr>
          <w:rFonts w:ascii="Times New Roman" w:hAnsi="Times New Roman" w:cs="Times New Roman"/>
          <w:sz w:val="22"/>
          <w:szCs w:val="22"/>
        </w:rPr>
        <w:t xml:space="preserve"> </w:t>
      </w:r>
      <w:r w:rsidR="00CB624C" w:rsidRPr="00D34D84">
        <w:rPr>
          <w:rFonts w:ascii="Times New Roman" w:hAnsi="Times New Roman" w:cs="Times New Roman"/>
          <w:sz w:val="22"/>
          <w:szCs w:val="22"/>
        </w:rPr>
        <w:t>(</w:t>
      </w:r>
      <w:r w:rsidR="00386F62" w:rsidRPr="00D34D84">
        <w:rPr>
          <w:rFonts w:ascii="Times New Roman" w:hAnsi="Times New Roman" w:cs="Times New Roman"/>
          <w:sz w:val="22"/>
          <w:szCs w:val="22"/>
        </w:rPr>
        <w:t>β=standard</w:t>
      </w:r>
      <w:r w:rsidR="002E1067" w:rsidRPr="00D34D84">
        <w:rPr>
          <w:rFonts w:ascii="Times New Roman" w:hAnsi="Times New Roman" w:cs="Times New Roman"/>
          <w:sz w:val="22"/>
          <w:szCs w:val="22"/>
        </w:rPr>
        <w:t xml:space="preserve"> </w:t>
      </w:r>
      <w:r w:rsidR="00386F62" w:rsidRPr="00D34D84">
        <w:rPr>
          <w:rFonts w:ascii="Times New Roman" w:hAnsi="Times New Roman" w:cs="Times New Roman"/>
          <w:sz w:val="22"/>
          <w:szCs w:val="22"/>
        </w:rPr>
        <w:t>deviation</w:t>
      </w:r>
      <w:r w:rsidR="00CB624C" w:rsidRPr="00D34D84">
        <w:rPr>
          <w:rFonts w:ascii="Times New Roman" w:hAnsi="Times New Roman" w:cs="Times New Roman"/>
          <w:sz w:val="22"/>
          <w:szCs w:val="22"/>
        </w:rPr>
        <w:t>s)</w:t>
      </w:r>
      <w:r w:rsidR="00151886" w:rsidRPr="00D34D84">
        <w:rPr>
          <w:rFonts w:ascii="Times New Roman" w:hAnsi="Times New Roman" w:cs="Times New Roman"/>
          <w:sz w:val="22"/>
          <w:szCs w:val="22"/>
        </w:rPr>
        <w:t xml:space="preserve"> of </w:t>
      </w:r>
      <w:r w:rsidRPr="00D34D84">
        <w:rPr>
          <w:rFonts w:ascii="Times New Roman" w:hAnsi="Times New Roman" w:cs="Times New Roman"/>
          <w:sz w:val="22"/>
          <w:szCs w:val="22"/>
        </w:rPr>
        <w:t xml:space="preserve">vitamin D metabolites, intact PTH and BTMs </w:t>
      </w:r>
      <w:r w:rsidR="00A23FAD" w:rsidRPr="00D34D84">
        <w:rPr>
          <w:rFonts w:ascii="Times New Roman" w:hAnsi="Times New Roman" w:cs="Times New Roman"/>
          <w:sz w:val="22"/>
          <w:szCs w:val="22"/>
        </w:rPr>
        <w:t xml:space="preserve">were assessed </w:t>
      </w:r>
      <w:r w:rsidRPr="00D34D84">
        <w:rPr>
          <w:rFonts w:ascii="Times New Roman" w:hAnsi="Times New Roman" w:cs="Times New Roman"/>
          <w:sz w:val="22"/>
          <w:szCs w:val="22"/>
        </w:rPr>
        <w:t>using structural equations modelling (SEM) adjusted for age, sex and country</w:t>
      </w:r>
      <w:r w:rsidR="00A23FAD" w:rsidRPr="00D34D84">
        <w:rPr>
          <w:rFonts w:ascii="Times New Roman" w:hAnsi="Times New Roman" w:cs="Times New Roman"/>
          <w:sz w:val="22"/>
          <w:szCs w:val="22"/>
        </w:rPr>
        <w:t xml:space="preserve"> (Zimb</w:t>
      </w:r>
      <w:r w:rsidR="003B55B5" w:rsidRPr="00D34D84">
        <w:rPr>
          <w:rFonts w:ascii="Times New Roman" w:hAnsi="Times New Roman" w:cs="Times New Roman"/>
          <w:sz w:val="22"/>
          <w:szCs w:val="22"/>
        </w:rPr>
        <w:t>abwe</w:t>
      </w:r>
      <w:r w:rsidR="007D04EC" w:rsidRPr="00D34D84">
        <w:rPr>
          <w:rFonts w:ascii="Times New Roman" w:hAnsi="Times New Roman" w:cs="Times New Roman"/>
          <w:sz w:val="22"/>
          <w:szCs w:val="22"/>
        </w:rPr>
        <w:t>/</w:t>
      </w:r>
      <w:r w:rsidR="003B55B5" w:rsidRPr="00D34D84">
        <w:rPr>
          <w:rFonts w:ascii="Times New Roman" w:hAnsi="Times New Roman" w:cs="Times New Roman"/>
          <w:sz w:val="22"/>
          <w:szCs w:val="22"/>
        </w:rPr>
        <w:t>Zambia)</w:t>
      </w:r>
      <w:r w:rsidRPr="00D34D84">
        <w:rPr>
          <w:rFonts w:ascii="Times New Roman" w:hAnsi="Times New Roman" w:cs="Times New Roman"/>
          <w:sz w:val="22"/>
          <w:szCs w:val="22"/>
        </w:rPr>
        <w:t xml:space="preserve">. </w:t>
      </w:r>
      <w:r w:rsidR="00273838" w:rsidRPr="00D34D84">
        <w:rPr>
          <w:rFonts w:ascii="Times New Roman" w:hAnsi="Times New Roman" w:cs="Times New Roman"/>
          <w:sz w:val="22"/>
          <w:szCs w:val="22"/>
        </w:rPr>
        <w:t>Among</w:t>
      </w:r>
      <w:r w:rsidR="00A8762A" w:rsidRPr="00D34D84">
        <w:rPr>
          <w:rFonts w:ascii="Times New Roman" w:hAnsi="Times New Roman" w:cs="Times New Roman"/>
          <w:sz w:val="22"/>
          <w:szCs w:val="22"/>
        </w:rPr>
        <w:t xml:space="preserve"> the 842 ALWH </w:t>
      </w:r>
      <w:r w:rsidR="0096522E" w:rsidRPr="00D34D84">
        <w:rPr>
          <w:rFonts w:ascii="Times New Roman" w:hAnsi="Times New Roman" w:cs="Times New Roman"/>
          <w:sz w:val="22"/>
          <w:szCs w:val="22"/>
        </w:rPr>
        <w:t>enrolled</w:t>
      </w:r>
      <w:r w:rsidR="00A8762A" w:rsidRPr="00D34D84">
        <w:rPr>
          <w:rFonts w:ascii="Times New Roman" w:hAnsi="Times New Roman" w:cs="Times New Roman"/>
          <w:sz w:val="22"/>
          <w:szCs w:val="22"/>
        </w:rPr>
        <w:t>, the median dietary calcium intake was 100</w:t>
      </w:r>
      <w:r w:rsidR="00C40082" w:rsidRPr="00D34D84">
        <w:rPr>
          <w:rFonts w:ascii="Times New Roman" w:hAnsi="Times New Roman" w:cs="Times New Roman"/>
          <w:sz w:val="22"/>
          <w:szCs w:val="22"/>
        </w:rPr>
        <w:t xml:space="preserve"> </w:t>
      </w:r>
      <w:r w:rsidR="00A8762A" w:rsidRPr="00D34D84">
        <w:rPr>
          <w:rFonts w:ascii="Times New Roman" w:hAnsi="Times New Roman" w:cs="Times New Roman"/>
          <w:sz w:val="22"/>
          <w:szCs w:val="22"/>
        </w:rPr>
        <w:t>mg [IQR:</w:t>
      </w:r>
      <w:r w:rsidR="00C40082" w:rsidRPr="00D34D84">
        <w:rPr>
          <w:rFonts w:ascii="Times New Roman" w:hAnsi="Times New Roman" w:cs="Times New Roman"/>
          <w:sz w:val="22"/>
          <w:szCs w:val="22"/>
        </w:rPr>
        <w:t>55</w:t>
      </w:r>
      <w:r w:rsidR="00A8762A" w:rsidRPr="00D34D84">
        <w:rPr>
          <w:rFonts w:ascii="Times New Roman" w:hAnsi="Times New Roman" w:cs="Times New Roman"/>
          <w:sz w:val="22"/>
          <w:szCs w:val="22"/>
        </w:rPr>
        <w:t>-</w:t>
      </w:r>
      <w:r w:rsidR="00C40082" w:rsidRPr="00D34D84">
        <w:rPr>
          <w:rFonts w:ascii="Times New Roman" w:hAnsi="Times New Roman" w:cs="Times New Roman"/>
          <w:sz w:val="22"/>
          <w:szCs w:val="22"/>
        </w:rPr>
        <w:t>145</w:t>
      </w:r>
      <w:r w:rsidR="00A8762A" w:rsidRPr="00D34D84">
        <w:rPr>
          <w:rFonts w:ascii="Times New Roman" w:hAnsi="Times New Roman" w:cs="Times New Roman"/>
          <w:sz w:val="22"/>
          <w:szCs w:val="22"/>
        </w:rPr>
        <w:t>]</w:t>
      </w:r>
      <w:r w:rsidR="00554834" w:rsidRPr="00D34D84">
        <w:rPr>
          <w:rFonts w:ascii="Times New Roman" w:hAnsi="Times New Roman" w:cs="Times New Roman"/>
          <w:sz w:val="22"/>
          <w:szCs w:val="22"/>
        </w:rPr>
        <w:t>.</w:t>
      </w:r>
      <w:r w:rsidR="00A8762A" w:rsidRPr="00D34D84">
        <w:rPr>
          <w:rFonts w:ascii="Times New Roman" w:hAnsi="Times New Roman" w:cs="Times New Roman"/>
          <w:sz w:val="22"/>
          <w:szCs w:val="22"/>
        </w:rPr>
        <w:t xml:space="preserve"> </w:t>
      </w:r>
      <w:r w:rsidRPr="00D34D84">
        <w:rPr>
          <w:rFonts w:ascii="Times New Roman" w:hAnsi="Times New Roman" w:cs="Times New Roman"/>
          <w:sz w:val="22"/>
          <w:szCs w:val="22"/>
        </w:rPr>
        <w:t>The SEM showed PTH was positively associated [β 0.21, 95%CI</w:t>
      </w:r>
      <w:r w:rsidR="006D0B42" w:rsidRPr="00D34D84">
        <w:rPr>
          <w:rFonts w:ascii="Times New Roman" w:hAnsi="Times New Roman" w:cs="Times New Roman"/>
          <w:sz w:val="22"/>
          <w:szCs w:val="22"/>
        </w:rPr>
        <w:t>:</w:t>
      </w:r>
      <w:r w:rsidRPr="00D34D84">
        <w:rPr>
          <w:rFonts w:ascii="Times New Roman" w:hAnsi="Times New Roman" w:cs="Times New Roman"/>
          <w:sz w:val="22"/>
          <w:szCs w:val="22"/>
        </w:rPr>
        <w:t xml:space="preserve"> 0.1,0.32] with 1,25(OH)</w:t>
      </w:r>
      <w:r w:rsidRPr="00D34D84">
        <w:rPr>
          <w:rFonts w:ascii="Times New Roman" w:hAnsi="Times New Roman" w:cs="Times New Roman"/>
          <w:sz w:val="22"/>
          <w:szCs w:val="22"/>
          <w:vertAlign w:val="subscript"/>
        </w:rPr>
        <w:t>2</w:t>
      </w:r>
      <w:r w:rsidRPr="00D34D84">
        <w:rPr>
          <w:rFonts w:ascii="Times New Roman" w:hAnsi="Times New Roman" w:cs="Times New Roman"/>
          <w:sz w:val="22"/>
          <w:szCs w:val="22"/>
        </w:rPr>
        <w:t>D</w:t>
      </w:r>
      <w:r w:rsidR="006E46D5" w:rsidRPr="00D34D84">
        <w:rPr>
          <w:rFonts w:ascii="Times New Roman" w:hAnsi="Times New Roman" w:cs="Times New Roman"/>
          <w:sz w:val="22"/>
          <w:szCs w:val="22"/>
        </w:rPr>
        <w:t>, only</w:t>
      </w:r>
      <w:r w:rsidRPr="00D34D84">
        <w:rPr>
          <w:rFonts w:ascii="Times New Roman" w:hAnsi="Times New Roman" w:cs="Times New Roman"/>
          <w:sz w:val="22"/>
          <w:szCs w:val="22"/>
        </w:rPr>
        <w:t xml:space="preserve"> when 25(OH)D</w:t>
      </w:r>
      <w:r w:rsidR="0071297C" w:rsidRPr="00D34D84">
        <w:rPr>
          <w:rFonts w:ascii="Times New Roman" w:hAnsi="Times New Roman" w:cs="Times New Roman"/>
          <w:sz w:val="22"/>
          <w:szCs w:val="22"/>
        </w:rPr>
        <w:t xml:space="preserve"> was </w:t>
      </w:r>
      <w:r w:rsidRPr="00D34D84">
        <w:rPr>
          <w:rFonts w:ascii="Times New Roman" w:hAnsi="Times New Roman" w:cs="Times New Roman"/>
          <w:sz w:val="22"/>
          <w:szCs w:val="22"/>
        </w:rPr>
        <w:t>&lt;75nmol/L</w:t>
      </w:r>
      <w:r w:rsidR="007A4004" w:rsidRPr="00D34D84">
        <w:rPr>
          <w:rFonts w:ascii="Times New Roman" w:hAnsi="Times New Roman" w:cs="Times New Roman"/>
          <w:sz w:val="22"/>
          <w:szCs w:val="22"/>
        </w:rPr>
        <w:t xml:space="preserve"> vs ≥75nmol/L [β 0.23</w:t>
      </w:r>
      <w:r w:rsidR="007572C7" w:rsidRPr="00D34D84">
        <w:rPr>
          <w:rFonts w:ascii="Times New Roman" w:hAnsi="Times New Roman" w:cs="Times New Roman"/>
          <w:sz w:val="22"/>
          <w:szCs w:val="22"/>
        </w:rPr>
        <w:t>,</w:t>
      </w:r>
      <w:r w:rsidR="007A4004" w:rsidRPr="00D34D84">
        <w:rPr>
          <w:rFonts w:ascii="Times New Roman" w:hAnsi="Times New Roman" w:cs="Times New Roman"/>
          <w:sz w:val="22"/>
          <w:szCs w:val="22"/>
        </w:rPr>
        <w:t xml:space="preserve"> 95%CI: -0.13,0.59]</w:t>
      </w:r>
      <w:r w:rsidR="006E46D5" w:rsidRPr="00D34D84">
        <w:rPr>
          <w:rFonts w:ascii="Times New Roman" w:hAnsi="Times New Roman" w:cs="Times New Roman"/>
          <w:sz w:val="22"/>
          <w:szCs w:val="22"/>
        </w:rPr>
        <w:t>,</w:t>
      </w:r>
      <w:r w:rsidRPr="00D34D84">
        <w:rPr>
          <w:rFonts w:ascii="Times New Roman" w:hAnsi="Times New Roman" w:cs="Times New Roman"/>
          <w:sz w:val="22"/>
          <w:szCs w:val="22"/>
        </w:rPr>
        <w:t xml:space="preserve"> with evidence of an interaction [β -0.11, 95%CI: -0.20,-0.02]. A positive relationship between 25(OH)D and 24,25(OH)</w:t>
      </w:r>
      <w:r w:rsidRPr="00D34D84">
        <w:rPr>
          <w:rFonts w:ascii="Times New Roman" w:hAnsi="Times New Roman" w:cs="Times New Roman"/>
          <w:sz w:val="22"/>
          <w:szCs w:val="22"/>
          <w:vertAlign w:val="subscript"/>
        </w:rPr>
        <w:t>2</w:t>
      </w:r>
      <w:r w:rsidRPr="00D34D84">
        <w:rPr>
          <w:rFonts w:ascii="Times New Roman" w:hAnsi="Times New Roman" w:cs="Times New Roman"/>
          <w:sz w:val="22"/>
          <w:szCs w:val="22"/>
        </w:rPr>
        <w:t xml:space="preserve">D was seen irrespective of 25(OH)D </w:t>
      </w:r>
      <w:r w:rsidR="002D6E51" w:rsidRPr="00D34D84">
        <w:rPr>
          <w:rFonts w:ascii="Times New Roman" w:hAnsi="Times New Roman" w:cs="Times New Roman"/>
          <w:sz w:val="22"/>
          <w:szCs w:val="22"/>
        </w:rPr>
        <w:t>concentration</w:t>
      </w:r>
      <w:r w:rsidRPr="00D34D84">
        <w:rPr>
          <w:rFonts w:ascii="Times New Roman" w:hAnsi="Times New Roman" w:cs="Times New Roman"/>
          <w:sz w:val="22"/>
          <w:szCs w:val="22"/>
        </w:rPr>
        <w:t>. 24,25(OH)</w:t>
      </w:r>
      <w:r w:rsidRPr="00D34D84">
        <w:rPr>
          <w:rFonts w:ascii="Times New Roman" w:hAnsi="Times New Roman" w:cs="Times New Roman"/>
          <w:sz w:val="22"/>
          <w:szCs w:val="22"/>
          <w:vertAlign w:val="subscript"/>
        </w:rPr>
        <w:t>2</w:t>
      </w:r>
      <w:r w:rsidRPr="00D34D84">
        <w:rPr>
          <w:rFonts w:ascii="Times New Roman" w:hAnsi="Times New Roman" w:cs="Times New Roman"/>
          <w:sz w:val="22"/>
          <w:szCs w:val="22"/>
        </w:rPr>
        <w:t xml:space="preserve">D was inversely related to BTMs, particularly </w:t>
      </w:r>
      <w:r w:rsidR="005020AF" w:rsidRPr="00D34D84">
        <w:rPr>
          <w:rFonts w:ascii="Times New Roman" w:hAnsi="Times New Roman" w:cs="Times New Roman"/>
          <w:sz w:val="22"/>
          <w:szCs w:val="22"/>
        </w:rPr>
        <w:t>when</w:t>
      </w:r>
      <w:r w:rsidRPr="00D34D84">
        <w:rPr>
          <w:rFonts w:ascii="Times New Roman" w:hAnsi="Times New Roman" w:cs="Times New Roman"/>
          <w:sz w:val="22"/>
          <w:szCs w:val="22"/>
        </w:rPr>
        <w:t xml:space="preserve"> 25(OH)D</w:t>
      </w:r>
      <w:r w:rsidR="0071297C" w:rsidRPr="00D34D84">
        <w:rPr>
          <w:rFonts w:ascii="Times New Roman" w:hAnsi="Times New Roman" w:cs="Times New Roman"/>
          <w:sz w:val="22"/>
          <w:szCs w:val="22"/>
        </w:rPr>
        <w:t xml:space="preserve"> was</w:t>
      </w:r>
      <w:r w:rsidRPr="00D34D84">
        <w:rPr>
          <w:rFonts w:ascii="Times New Roman" w:hAnsi="Times New Roman" w:cs="Times New Roman"/>
          <w:sz w:val="22"/>
          <w:szCs w:val="22"/>
        </w:rPr>
        <w:t xml:space="preserve"> &lt;75nmol/L</w:t>
      </w:r>
      <w:r w:rsidR="00171A00" w:rsidRPr="00D34D84">
        <w:rPr>
          <w:rFonts w:ascii="Times New Roman" w:hAnsi="Times New Roman" w:cs="Times New Roman"/>
          <w:sz w:val="22"/>
          <w:szCs w:val="22"/>
        </w:rPr>
        <w:t xml:space="preserve"> [</w:t>
      </w:r>
      <w:r w:rsidRPr="00D34D84">
        <w:rPr>
          <w:rFonts w:ascii="Times New Roman" w:hAnsi="Times New Roman" w:cs="Times New Roman"/>
          <w:sz w:val="22"/>
          <w:szCs w:val="22"/>
        </w:rPr>
        <w:t>CTX: β -0.15, 95%CI: -0.24,-0.06</w:t>
      </w:r>
      <w:r w:rsidR="00171A00" w:rsidRPr="00D34D84">
        <w:rPr>
          <w:rFonts w:ascii="Times New Roman" w:hAnsi="Times New Roman" w:cs="Times New Roman"/>
          <w:sz w:val="22"/>
          <w:szCs w:val="22"/>
        </w:rPr>
        <w:t>,</w:t>
      </w:r>
      <w:r w:rsidRPr="00D34D84">
        <w:rPr>
          <w:rFonts w:ascii="Times New Roman" w:hAnsi="Times New Roman" w:cs="Times New Roman"/>
          <w:sz w:val="22"/>
          <w:szCs w:val="22"/>
        </w:rPr>
        <w:t xml:space="preserve"> and P1NP: β</w:t>
      </w:r>
      <w:r w:rsidR="006D0B42" w:rsidRPr="00D34D84">
        <w:rPr>
          <w:rFonts w:ascii="Times New Roman" w:hAnsi="Times New Roman" w:cs="Times New Roman"/>
          <w:sz w:val="22"/>
          <w:szCs w:val="22"/>
        </w:rPr>
        <w:t xml:space="preserve"> </w:t>
      </w:r>
      <w:r w:rsidRPr="00D34D84">
        <w:rPr>
          <w:rFonts w:ascii="Times New Roman" w:hAnsi="Times New Roman" w:cs="Times New Roman"/>
          <w:sz w:val="22"/>
          <w:szCs w:val="22"/>
        </w:rPr>
        <w:t xml:space="preserve">-0.14, 95%CI: -0.22,-0.06]. </w:t>
      </w:r>
      <w:r w:rsidR="0071297C" w:rsidRPr="00D34D84">
        <w:rPr>
          <w:rFonts w:ascii="Times New Roman" w:hAnsi="Times New Roman" w:cs="Times New Roman"/>
          <w:sz w:val="22"/>
          <w:szCs w:val="22"/>
        </w:rPr>
        <w:t>There was interaction</w:t>
      </w:r>
      <w:r w:rsidRPr="00D34D84">
        <w:rPr>
          <w:rFonts w:ascii="Times New Roman" w:hAnsi="Times New Roman" w:cs="Times New Roman"/>
          <w:sz w:val="22"/>
          <w:szCs w:val="22"/>
        </w:rPr>
        <w:t xml:space="preserve"> between dietary calcium and 25(OH)D on PTH [</w:t>
      </w:r>
      <w:r w:rsidR="00CB624C" w:rsidRPr="00D34D84">
        <w:rPr>
          <w:rFonts w:ascii="Times New Roman" w:hAnsi="Times New Roman" w:cs="Times New Roman"/>
          <w:sz w:val="22"/>
          <w:szCs w:val="22"/>
        </w:rPr>
        <w:t xml:space="preserve">β </w:t>
      </w:r>
      <w:r w:rsidRPr="00D34D84">
        <w:rPr>
          <w:rFonts w:ascii="Times New Roman" w:hAnsi="Times New Roman" w:cs="Times New Roman"/>
          <w:sz w:val="22"/>
          <w:szCs w:val="22"/>
        </w:rPr>
        <w:t>-0.15</w:t>
      </w:r>
      <w:r w:rsidR="00CB624C" w:rsidRPr="00D34D84">
        <w:rPr>
          <w:rFonts w:ascii="Times New Roman" w:hAnsi="Times New Roman" w:cs="Times New Roman"/>
          <w:sz w:val="22"/>
          <w:szCs w:val="22"/>
        </w:rPr>
        <w:t xml:space="preserve">, </w:t>
      </w:r>
      <w:r w:rsidRPr="00D34D84">
        <w:rPr>
          <w:rFonts w:ascii="Times New Roman" w:hAnsi="Times New Roman" w:cs="Times New Roman"/>
          <w:sz w:val="22"/>
          <w:szCs w:val="22"/>
        </w:rPr>
        <w:t>95% CI: -0.22,-0.07]</w:t>
      </w:r>
      <w:r w:rsidR="00862B5E" w:rsidRPr="00D34D84">
        <w:rPr>
          <w:rFonts w:ascii="Times New Roman" w:hAnsi="Times New Roman" w:cs="Times New Roman"/>
          <w:sz w:val="22"/>
          <w:szCs w:val="22"/>
        </w:rPr>
        <w:t xml:space="preserve"> suggesting </w:t>
      </w:r>
      <w:r w:rsidR="009156AC" w:rsidRPr="00D34D84">
        <w:rPr>
          <w:rFonts w:ascii="Times New Roman" w:hAnsi="Times New Roman" w:cs="Times New Roman"/>
          <w:sz w:val="22"/>
          <w:szCs w:val="22"/>
        </w:rPr>
        <w:t>an interaction between low 25(OH)D and low dietary calcium which increases PTH</w:t>
      </w:r>
      <w:r w:rsidRPr="00D34D84">
        <w:rPr>
          <w:rFonts w:ascii="Times New Roman" w:hAnsi="Times New Roman" w:cs="Times New Roman"/>
          <w:sz w:val="22"/>
          <w:szCs w:val="22"/>
        </w:rPr>
        <w:t xml:space="preserve">. </w:t>
      </w:r>
      <w:r w:rsidR="00F57701" w:rsidRPr="00D34D84">
        <w:rPr>
          <w:rFonts w:ascii="Times New Roman" w:hAnsi="Times New Roman" w:cs="Times New Roman"/>
          <w:sz w:val="22"/>
          <w:szCs w:val="22"/>
        </w:rPr>
        <w:t>In conclusion, a</w:t>
      </w:r>
      <w:r w:rsidRPr="00D34D84">
        <w:rPr>
          <w:rFonts w:ascii="Times New Roman" w:hAnsi="Times New Roman" w:cs="Times New Roman"/>
          <w:sz w:val="22"/>
          <w:szCs w:val="22"/>
        </w:rPr>
        <w:t>ssociations between 25(OH)D, PTH, 1,25(OH)</w:t>
      </w:r>
      <w:r w:rsidRPr="00D34D84">
        <w:rPr>
          <w:rFonts w:ascii="Times New Roman" w:hAnsi="Times New Roman" w:cs="Times New Roman"/>
          <w:sz w:val="22"/>
          <w:szCs w:val="22"/>
          <w:vertAlign w:val="subscript"/>
        </w:rPr>
        <w:t>2</w:t>
      </w:r>
      <w:r w:rsidRPr="00D34D84">
        <w:rPr>
          <w:rFonts w:ascii="Times New Roman" w:hAnsi="Times New Roman" w:cs="Times New Roman"/>
          <w:sz w:val="22"/>
          <w:szCs w:val="22"/>
        </w:rPr>
        <w:t xml:space="preserve">D and BTMs in </w:t>
      </w:r>
      <w:r w:rsidR="0071297C" w:rsidRPr="00D34D84">
        <w:rPr>
          <w:rFonts w:ascii="Times New Roman" w:hAnsi="Times New Roman" w:cs="Times New Roman"/>
          <w:sz w:val="22"/>
          <w:szCs w:val="22"/>
        </w:rPr>
        <w:t>ALWH</w:t>
      </w:r>
      <w:r w:rsidRPr="00D34D84">
        <w:rPr>
          <w:rFonts w:ascii="Times New Roman" w:hAnsi="Times New Roman" w:cs="Times New Roman"/>
          <w:sz w:val="22"/>
          <w:szCs w:val="22"/>
        </w:rPr>
        <w:t xml:space="preserve"> appear dependent </w:t>
      </w:r>
      <w:r w:rsidR="00F57701" w:rsidRPr="00D34D84">
        <w:rPr>
          <w:rFonts w:ascii="Times New Roman" w:hAnsi="Times New Roman" w:cs="Times New Roman"/>
          <w:sz w:val="22"/>
          <w:szCs w:val="22"/>
        </w:rPr>
        <w:t>up</w:t>
      </w:r>
      <w:r w:rsidRPr="00D34D84">
        <w:rPr>
          <w:rFonts w:ascii="Times New Roman" w:hAnsi="Times New Roman" w:cs="Times New Roman"/>
          <w:sz w:val="22"/>
          <w:szCs w:val="22"/>
        </w:rPr>
        <w:t>on</w:t>
      </w:r>
      <w:r w:rsidR="00396A6F" w:rsidRPr="00D34D84">
        <w:rPr>
          <w:rFonts w:ascii="Times New Roman" w:hAnsi="Times New Roman" w:cs="Times New Roman"/>
          <w:sz w:val="22"/>
          <w:szCs w:val="22"/>
        </w:rPr>
        <w:t xml:space="preserve"> </w:t>
      </w:r>
      <w:r w:rsidRPr="00D34D84">
        <w:rPr>
          <w:rFonts w:ascii="Times New Roman" w:hAnsi="Times New Roman" w:cs="Times New Roman"/>
          <w:sz w:val="22"/>
          <w:szCs w:val="22"/>
        </w:rPr>
        <w:t>25(OH)D concentrations</w:t>
      </w:r>
      <w:r w:rsidR="002C62C3" w:rsidRPr="00D34D84">
        <w:rPr>
          <w:rFonts w:ascii="Times New Roman" w:hAnsi="Times New Roman" w:cs="Times New Roman"/>
          <w:sz w:val="22"/>
          <w:szCs w:val="22"/>
        </w:rPr>
        <w:t xml:space="preserve"> &lt;75nmol/L</w:t>
      </w:r>
      <w:r w:rsidRPr="00D34D84">
        <w:rPr>
          <w:rFonts w:ascii="Times New Roman" w:hAnsi="Times New Roman" w:cs="Times New Roman"/>
          <w:sz w:val="22"/>
          <w:szCs w:val="22"/>
        </w:rPr>
        <w:t xml:space="preserve"> and calcium intake. A novel</w:t>
      </w:r>
      <w:r w:rsidR="00BC1C19" w:rsidRPr="00D34D84">
        <w:rPr>
          <w:rFonts w:ascii="Times New Roman" w:hAnsi="Times New Roman" w:cs="Times New Roman"/>
          <w:sz w:val="22"/>
          <w:szCs w:val="22"/>
        </w:rPr>
        <w:t>,</w:t>
      </w:r>
      <w:r w:rsidRPr="00D34D84">
        <w:rPr>
          <w:rFonts w:ascii="Times New Roman" w:hAnsi="Times New Roman" w:cs="Times New Roman"/>
          <w:sz w:val="22"/>
          <w:szCs w:val="22"/>
        </w:rPr>
        <w:t xml:space="preserve"> </w:t>
      </w:r>
      <w:r w:rsidR="00650217" w:rsidRPr="00D34D84">
        <w:rPr>
          <w:rFonts w:ascii="Times New Roman" w:hAnsi="Times New Roman" w:cs="Times New Roman"/>
          <w:sz w:val="22"/>
          <w:szCs w:val="22"/>
        </w:rPr>
        <w:t xml:space="preserve">potentially causal </w:t>
      </w:r>
      <w:r w:rsidRPr="00D34D84">
        <w:rPr>
          <w:rFonts w:ascii="Times New Roman" w:hAnsi="Times New Roman" w:cs="Times New Roman"/>
          <w:sz w:val="22"/>
          <w:szCs w:val="22"/>
        </w:rPr>
        <w:t>pathway</w:t>
      </w:r>
      <w:r w:rsidR="002853BA" w:rsidRPr="00D34D84">
        <w:rPr>
          <w:rFonts w:ascii="Times New Roman" w:hAnsi="Times New Roman" w:cs="Times New Roman"/>
          <w:sz w:val="22"/>
          <w:szCs w:val="22"/>
        </w:rPr>
        <w:t xml:space="preserve"> </w:t>
      </w:r>
      <w:r w:rsidRPr="00D34D84">
        <w:rPr>
          <w:rFonts w:ascii="Times New Roman" w:hAnsi="Times New Roman" w:cs="Times New Roman"/>
          <w:sz w:val="22"/>
          <w:szCs w:val="22"/>
        </w:rPr>
        <w:t>between 25(OH)D, 24,25(OH)</w:t>
      </w:r>
      <w:r w:rsidRPr="00D34D84">
        <w:rPr>
          <w:rFonts w:ascii="Times New Roman" w:hAnsi="Times New Roman" w:cs="Times New Roman"/>
          <w:sz w:val="22"/>
          <w:szCs w:val="22"/>
          <w:vertAlign w:val="subscript"/>
        </w:rPr>
        <w:t>2</w:t>
      </w:r>
      <w:r w:rsidRPr="00D34D84">
        <w:rPr>
          <w:rFonts w:ascii="Times New Roman" w:hAnsi="Times New Roman" w:cs="Times New Roman"/>
          <w:sz w:val="22"/>
          <w:szCs w:val="22"/>
        </w:rPr>
        <w:t>D and BTMs was seen. Findings enhance understanding of vitamin D metabolism in people living with HIV.</w:t>
      </w:r>
    </w:p>
    <w:p w14:paraId="4F9A5D87" w14:textId="77777777" w:rsidR="00152E49" w:rsidRPr="00D34D84" w:rsidRDefault="00152E49">
      <w:pPr>
        <w:rPr>
          <w:rFonts w:ascii="Times New Roman" w:hAnsi="Times New Roman" w:cs="Times New Roman"/>
        </w:rPr>
        <w:sectPr w:rsidR="00152E49" w:rsidRPr="00D34D84" w:rsidSect="008E0087">
          <w:pgSz w:w="11906" w:h="16838"/>
          <w:pgMar w:top="1440" w:right="1440" w:bottom="1440" w:left="1440" w:header="708" w:footer="708" w:gutter="0"/>
          <w:lnNumType w:countBy="1" w:restart="continuous"/>
          <w:cols w:space="708"/>
          <w:docGrid w:linePitch="360"/>
        </w:sectPr>
      </w:pPr>
    </w:p>
    <w:p w14:paraId="2321DBA2" w14:textId="77777777" w:rsidR="008C5F12" w:rsidRPr="00D34D84" w:rsidRDefault="008C5F12" w:rsidP="008C5F12">
      <w:pPr>
        <w:spacing w:line="480" w:lineRule="auto"/>
        <w:jc w:val="both"/>
        <w:rPr>
          <w:rFonts w:ascii="Times New Roman" w:hAnsi="Times New Roman" w:cs="Times New Roman"/>
          <w:b/>
          <w:bCs/>
          <w:sz w:val="22"/>
          <w:szCs w:val="22"/>
        </w:rPr>
      </w:pPr>
      <w:r w:rsidRPr="00D34D84">
        <w:rPr>
          <w:rFonts w:ascii="Times New Roman" w:hAnsi="Times New Roman" w:cs="Times New Roman"/>
          <w:b/>
          <w:bCs/>
          <w:sz w:val="22"/>
          <w:szCs w:val="22"/>
        </w:rPr>
        <w:lastRenderedPageBreak/>
        <w:t>Lay summary</w:t>
      </w:r>
    </w:p>
    <w:p w14:paraId="22CF09A3" w14:textId="2E6C303C" w:rsidR="00692E77" w:rsidRPr="00D34D84" w:rsidRDefault="008C5F12" w:rsidP="00692E77">
      <w:pPr>
        <w:spacing w:line="480" w:lineRule="auto"/>
        <w:jc w:val="both"/>
        <w:rPr>
          <w:rFonts w:ascii="Times New Roman" w:hAnsi="Times New Roman" w:cs="Times New Roman"/>
          <w:sz w:val="22"/>
          <w:szCs w:val="22"/>
        </w:rPr>
        <w:sectPr w:rsidR="00692E77" w:rsidRPr="00D34D84" w:rsidSect="008E0087">
          <w:pgSz w:w="11906" w:h="16838"/>
          <w:pgMar w:top="1440" w:right="1440" w:bottom="1440" w:left="1440" w:header="708" w:footer="708" w:gutter="0"/>
          <w:lnNumType w:countBy="1" w:restart="continuous"/>
          <w:cols w:space="708"/>
          <w:docGrid w:linePitch="360"/>
        </w:sectPr>
      </w:pPr>
      <w:r w:rsidRPr="00D34D84">
        <w:rPr>
          <w:rFonts w:ascii="Times New Roman" w:hAnsi="Times New Roman" w:cs="Times New Roman"/>
          <w:sz w:val="22"/>
          <w:szCs w:val="22"/>
        </w:rPr>
        <w:t>Vitamin D plays an important role in regulating calcium and supporting bone health particularly during puberty when the body needs extra nutrients to support rapid growth. However, many people living with HIV often have low vitamin D, which may be because HIV disrupts how the body processes vitamin D, or because of certain HIV treatments like tenofovir-disoproxil-fumarate, or, in Africa people have low calcium diets. We researched adolescents, age 11 to 19 years, living with HIV in Zimbabwe and Zambia, with low calcium diets. We investigated how important hormones control vitamin D and how this relates to bone activity,  and growth. The findings suggest adolescents living with HIV need higher levels of vitamin D than has traditionally been thought. Our research also discovered a new link between a vitamin D breakdown product [called 24,25(OH)</w:t>
      </w:r>
      <w:r w:rsidRPr="00D34D84">
        <w:rPr>
          <w:rFonts w:ascii="Times New Roman" w:hAnsi="Times New Roman" w:cs="Times New Roman"/>
          <w:sz w:val="22"/>
          <w:szCs w:val="22"/>
          <w:vertAlign w:val="subscript"/>
        </w:rPr>
        <w:t>2</w:t>
      </w:r>
      <w:r w:rsidRPr="00D34D84">
        <w:rPr>
          <w:rFonts w:ascii="Times New Roman" w:hAnsi="Times New Roman" w:cs="Times New Roman"/>
          <w:sz w:val="22"/>
          <w:szCs w:val="22"/>
        </w:rPr>
        <w:t>D], and suggests this might play its own role influencing bone activity and development. These findings provide new understanding of vitamin D and its actions in people living with HIV in Africa. In addition the study</w:t>
      </w:r>
      <w:r w:rsidR="00040AD0" w:rsidRPr="00D34D84">
        <w:rPr>
          <w:rFonts w:ascii="Times New Roman" w:hAnsi="Times New Roman" w:cs="Times New Roman"/>
          <w:sz w:val="22"/>
          <w:szCs w:val="22"/>
        </w:rPr>
        <w:t xml:space="preserve"> findings</w:t>
      </w:r>
      <w:r w:rsidRPr="00D34D84">
        <w:rPr>
          <w:rFonts w:ascii="Times New Roman" w:hAnsi="Times New Roman" w:cs="Times New Roman"/>
          <w:sz w:val="22"/>
          <w:szCs w:val="22"/>
        </w:rPr>
        <w:t xml:space="preserve"> might inform vitamin D supplementation programs in </w:t>
      </w:r>
      <w:r w:rsidR="00265A8D" w:rsidRPr="00D34D84">
        <w:rPr>
          <w:rFonts w:ascii="Times New Roman" w:hAnsi="Times New Roman" w:cs="Times New Roman"/>
          <w:sz w:val="22"/>
          <w:szCs w:val="22"/>
        </w:rPr>
        <w:t>adolescents living with HIV</w:t>
      </w:r>
      <w:r w:rsidRPr="00D34D84">
        <w:rPr>
          <w:rFonts w:ascii="Times New Roman" w:hAnsi="Times New Roman" w:cs="Times New Roman"/>
          <w:sz w:val="22"/>
          <w:szCs w:val="22"/>
        </w:rPr>
        <w:t xml:space="preserve"> to target achieving higher vitamin D levels to see improvements in bone health</w:t>
      </w:r>
    </w:p>
    <w:p w14:paraId="504C41D0" w14:textId="77777777" w:rsidR="001E4038" w:rsidRPr="00D34D84" w:rsidRDefault="001E4038">
      <w:pPr>
        <w:rPr>
          <w:rFonts w:ascii="Times New Roman" w:hAnsi="Times New Roman" w:cs="Times New Roman"/>
          <w:b/>
          <w:bCs/>
        </w:rPr>
        <w:sectPr w:rsidR="001E4038" w:rsidRPr="00D34D84" w:rsidSect="00F26591">
          <w:type w:val="continuous"/>
          <w:pgSz w:w="11906" w:h="16838"/>
          <w:pgMar w:top="1440" w:right="1440" w:bottom="1440" w:left="1440" w:header="708" w:footer="708" w:gutter="0"/>
          <w:cols w:space="708"/>
          <w:docGrid w:linePitch="360"/>
        </w:sectPr>
      </w:pPr>
    </w:p>
    <w:p w14:paraId="27F7DD81" w14:textId="62C94AA2" w:rsidR="00611716" w:rsidRPr="00D34D84" w:rsidRDefault="00152E49">
      <w:pPr>
        <w:rPr>
          <w:rFonts w:ascii="Times New Roman" w:hAnsi="Times New Roman" w:cs="Times New Roman"/>
          <w:b/>
          <w:bCs/>
        </w:rPr>
      </w:pPr>
      <w:r w:rsidRPr="00D34D84">
        <w:rPr>
          <w:rFonts w:ascii="Times New Roman" w:hAnsi="Times New Roman" w:cs="Times New Roman"/>
          <w:b/>
          <w:bCs/>
        </w:rPr>
        <w:lastRenderedPageBreak/>
        <w:t>Introduction</w:t>
      </w:r>
    </w:p>
    <w:p w14:paraId="4A6B6349" w14:textId="77777777" w:rsidR="006D7E07" w:rsidRPr="00D34D84" w:rsidRDefault="006D7E07">
      <w:pPr>
        <w:rPr>
          <w:rFonts w:ascii="Times New Roman" w:hAnsi="Times New Roman" w:cs="Times New Roman"/>
          <w:b/>
          <w:bCs/>
        </w:rPr>
      </w:pPr>
    </w:p>
    <w:p w14:paraId="6804FC04" w14:textId="0755FE3A" w:rsidR="007B4EC5" w:rsidRPr="00D34D84" w:rsidRDefault="00284B33" w:rsidP="00B11BB5">
      <w:pPr>
        <w:spacing w:line="480" w:lineRule="auto"/>
        <w:jc w:val="both"/>
        <w:rPr>
          <w:rFonts w:ascii="Times New Roman" w:hAnsi="Times New Roman" w:cs="Times New Roman"/>
          <w:sz w:val="22"/>
          <w:szCs w:val="22"/>
        </w:rPr>
      </w:pPr>
      <w:r w:rsidRPr="00D34D84">
        <w:rPr>
          <w:rFonts w:ascii="Times New Roman" w:hAnsi="Times New Roman" w:cs="Times New Roman"/>
          <w:sz w:val="22"/>
          <w:szCs w:val="22"/>
        </w:rPr>
        <w:t xml:space="preserve">Globally, more than 60% of </w:t>
      </w:r>
      <w:r w:rsidR="00BC1C19" w:rsidRPr="00D34D84">
        <w:rPr>
          <w:rFonts w:ascii="Times New Roman" w:hAnsi="Times New Roman" w:cs="Times New Roman"/>
          <w:sz w:val="22"/>
          <w:szCs w:val="22"/>
        </w:rPr>
        <w:t>children and adolescents</w:t>
      </w:r>
      <w:r w:rsidRPr="00D34D84">
        <w:rPr>
          <w:rFonts w:ascii="Times New Roman" w:hAnsi="Times New Roman" w:cs="Times New Roman"/>
          <w:sz w:val="22"/>
          <w:szCs w:val="22"/>
        </w:rPr>
        <w:t xml:space="preserve"> (</w:t>
      </w:r>
      <w:r w:rsidR="00C20771" w:rsidRPr="00D34D84">
        <w:rPr>
          <w:rFonts w:ascii="Times New Roman" w:hAnsi="Times New Roman" w:cs="Times New Roman"/>
          <w:sz w:val="22"/>
          <w:szCs w:val="22"/>
        </w:rPr>
        <w:t xml:space="preserve">age </w:t>
      </w:r>
      <w:r w:rsidR="00394D28" w:rsidRPr="00D34D84">
        <w:rPr>
          <w:rFonts w:ascii="Times New Roman" w:hAnsi="Times New Roman" w:cs="Times New Roman"/>
          <w:sz w:val="22"/>
          <w:szCs w:val="22"/>
        </w:rPr>
        <w:sym w:font="Symbol" w:char="F0A3"/>
      </w:r>
      <w:r w:rsidRPr="00D34D84">
        <w:rPr>
          <w:rFonts w:ascii="Times New Roman" w:hAnsi="Times New Roman" w:cs="Times New Roman"/>
          <w:sz w:val="22"/>
          <w:szCs w:val="22"/>
        </w:rPr>
        <w:t xml:space="preserve">19 years) living with </w:t>
      </w:r>
      <w:r w:rsidR="004B4730" w:rsidRPr="00D34D84">
        <w:rPr>
          <w:rFonts w:ascii="Times New Roman" w:hAnsi="Times New Roman" w:cs="Times New Roman"/>
          <w:sz w:val="22"/>
          <w:szCs w:val="22"/>
        </w:rPr>
        <w:t xml:space="preserve">human immunodeficiency virus (HIV) infection </w:t>
      </w:r>
      <w:r w:rsidRPr="00D34D84">
        <w:rPr>
          <w:rFonts w:ascii="Times New Roman" w:hAnsi="Times New Roman" w:cs="Times New Roman"/>
          <w:sz w:val="22"/>
          <w:szCs w:val="22"/>
        </w:rPr>
        <w:t>are resident in East and Southern Africa</w:t>
      </w:r>
      <w:r w:rsidR="00D220A3" w:rsidRPr="00D34D84">
        <w:rPr>
          <w:rFonts w:ascii="Times New Roman" w:hAnsi="Times New Roman" w:cs="Times New Roman"/>
          <w:sz w:val="22"/>
          <w:szCs w:val="22"/>
        </w:rPr>
        <w:t xml:space="preserve"> </w:t>
      </w:r>
      <w:r w:rsidR="00F51B5A" w:rsidRPr="00D34D84">
        <w:rPr>
          <w:rFonts w:ascii="Times New Roman" w:hAnsi="Times New Roman" w:cs="Times New Roman"/>
          <w:sz w:val="22"/>
          <w:szCs w:val="22"/>
        </w:rPr>
        <w:fldChar w:fldCharType="begin"/>
      </w:r>
      <w:r w:rsidR="003E112B" w:rsidRPr="00D34D84">
        <w:rPr>
          <w:rFonts w:ascii="Times New Roman" w:hAnsi="Times New Roman" w:cs="Times New Roman"/>
          <w:sz w:val="22"/>
          <w:szCs w:val="22"/>
        </w:rPr>
        <w:instrText xml:space="preserve"> ADDIN ZOTERO_ITEM CSL_CITATION {"citationID":"FVeZACU9","properties":{"formattedCitation":"(1)","plainCitation":"(1)","noteIndex":0},"citationItems":[{"id":2648,"uris":["http://zotero.org/users/local/jP0bWz0R/items/28MTDI2I"],"itemData":{"id":2648,"type":"document","title":"UNAIDS epidemiological estimates, 2022 (https://aidsinfo.unaids.org/)."}}],"schema":"https://github.com/citation-style-language/schema/raw/master/csl-citation.json"} </w:instrText>
      </w:r>
      <w:r w:rsidR="00F51B5A" w:rsidRPr="00D34D84">
        <w:rPr>
          <w:rFonts w:ascii="Times New Roman" w:hAnsi="Times New Roman" w:cs="Times New Roman"/>
          <w:sz w:val="22"/>
          <w:szCs w:val="22"/>
        </w:rPr>
        <w:fldChar w:fldCharType="separate"/>
      </w:r>
      <w:r w:rsidR="003E112B" w:rsidRPr="00D34D84">
        <w:rPr>
          <w:rFonts w:ascii="Times New Roman" w:hAnsi="Times New Roman" w:cs="Times New Roman"/>
          <w:kern w:val="0"/>
          <w:sz w:val="22"/>
          <w:lang w:val="en-GB"/>
        </w:rPr>
        <w:t>(1)</w:t>
      </w:r>
      <w:r w:rsidR="00F51B5A" w:rsidRPr="00D34D84">
        <w:rPr>
          <w:rFonts w:ascii="Times New Roman" w:hAnsi="Times New Roman" w:cs="Times New Roman"/>
          <w:sz w:val="22"/>
          <w:szCs w:val="22"/>
        </w:rPr>
        <w:fldChar w:fldCharType="end"/>
      </w:r>
      <w:r w:rsidR="00F51B5A" w:rsidRPr="00D34D84">
        <w:rPr>
          <w:rFonts w:ascii="Times New Roman" w:hAnsi="Times New Roman" w:cs="Times New Roman"/>
          <w:sz w:val="22"/>
          <w:szCs w:val="22"/>
        </w:rPr>
        <w:t>.</w:t>
      </w:r>
      <w:r w:rsidR="003E112B" w:rsidRPr="00D34D84">
        <w:rPr>
          <w:rFonts w:ascii="Times New Roman" w:hAnsi="Times New Roman" w:cs="Times New Roman"/>
          <w:sz w:val="22"/>
          <w:szCs w:val="22"/>
        </w:rPr>
        <w:t xml:space="preserve"> </w:t>
      </w:r>
      <w:r w:rsidR="00961522" w:rsidRPr="00D34D84">
        <w:rPr>
          <w:rFonts w:ascii="Times New Roman" w:hAnsi="Times New Roman" w:cs="Times New Roman"/>
          <w:sz w:val="22"/>
          <w:szCs w:val="22"/>
        </w:rPr>
        <w:t>In these low-resource settings, HIV infection is known to be associated with stunting</w:t>
      </w:r>
      <w:r w:rsidR="00C5653D" w:rsidRPr="00D34D84">
        <w:rPr>
          <w:rFonts w:ascii="Times New Roman" w:hAnsi="Times New Roman" w:cs="Times New Roman"/>
          <w:sz w:val="22"/>
          <w:szCs w:val="22"/>
        </w:rPr>
        <w:t>, wasting</w:t>
      </w:r>
      <w:r w:rsidR="00A92734" w:rsidRPr="00D34D84">
        <w:rPr>
          <w:rFonts w:ascii="Times New Roman" w:hAnsi="Times New Roman" w:cs="Times New Roman"/>
          <w:sz w:val="22"/>
          <w:szCs w:val="22"/>
        </w:rPr>
        <w:t xml:space="preserve"> and low bone mineral density</w:t>
      </w:r>
      <w:r w:rsidR="00961522" w:rsidRPr="00D34D84">
        <w:rPr>
          <w:rFonts w:ascii="Times New Roman" w:hAnsi="Times New Roman" w:cs="Times New Roman"/>
          <w:sz w:val="22"/>
          <w:szCs w:val="22"/>
        </w:rPr>
        <w:t xml:space="preserve">, affecting up to 50% of adolescents </w:t>
      </w:r>
      <w:r w:rsidR="00961522" w:rsidRPr="00D34D84">
        <w:rPr>
          <w:rFonts w:ascii="Times New Roman" w:hAnsi="Times New Roman" w:cs="Times New Roman"/>
          <w:sz w:val="22"/>
          <w:szCs w:val="22"/>
        </w:rPr>
        <w:fldChar w:fldCharType="begin"/>
      </w:r>
      <w:r w:rsidR="0077134C" w:rsidRPr="00D34D84">
        <w:rPr>
          <w:rFonts w:ascii="Times New Roman" w:hAnsi="Times New Roman" w:cs="Times New Roman"/>
          <w:sz w:val="22"/>
          <w:szCs w:val="22"/>
        </w:rPr>
        <w:instrText xml:space="preserve"> ADDIN ZOTERO_ITEM CSL_CITATION {"citationID":"RBYhT8CY","properties":{"formattedCitation":"(2)","plainCitation":"(2)","noteIndex":0},"citationItems":[{"id":2663,"uris":["http://zotero.org/users/local/jP0bWz0R/items/YG4AYZBM"],"itemData":{"id":2663,"type":"article-journal","abstract":"Background\nFaltered linear growth and pubertal delay, which are both common in children with HIV in sub-Saharan Africa, might affect adolescent bone accrual and future fragility fracture risk. We investigated the association of HIV with bone density adjusted for skeletal size in peripubertal children in Zimbabwe.\nMethods\nWe did a cross-sectional study of baseline data from the IMVASK cohort, which enrolled children aged 8–16 years with HIV who had been taking antiretroviral therapy (ART) for at least 2 years, and children of the same age without HIV. Children with HIV were recruited from public sector HIV clinics at Parirenyatwa General Hospital and Harare Central Hospital (Harare, Zimbabwe), and children without HIV were recruited from six schools in the same suburbs that the hospitals serve. Sociodemographic, clinical, and anthropometric data were collected. Dual-energy X-ray absorptiometry (DXA) was used to measure the bone outcomes of total-body less-head bone mineral content for lean mass adjusted for height (TBLH-BMCLBM), and lumbar spine bone mineral apparent density (LS-BMAD), and we assessed the prevalence of low TBLH-BMCLBM and low LS-BMAD (defined by Z-scores of less than −2·0). Size adjustment techniques were used to overcome the size dependence of DXA measurement. We used linear regression models, with multiple imputation for missing data, to assess relationships between risk factors and TBLH-BMCLBM and LS-BMAD Z-scores in children with and without HIV.\nFindings\nWe recruited 303 children with HIV (mean age 12·4 years [SD 2·5]; 151 [50%] girls) and 306 children without HIV (mean age 12·5 years [SD 2·5]; 155 [51%] girls). In children with HIV, median age of HIV diagnosis was 3·0 years (IQR 1·2–5·8), and median ART duration was 8·1 years (6·2–9·5); for 102 (34%) children, ART included tenofovir disoproxil fumarate (TDF). Children with HIV had a higher prevalence of low TBLH-BMCLBM Z-score than children without HIV (29 [10%] of 279 children with available data vs 18 [6%] of 292 with available data; p=0·066) and a higher prevalence of low LS-BMAD Z-score (40 [14%] of 279 vs 17 [6%] of 293 with available data; p=0·0007). HIV and male sex were associated with earlier pubertal (Tanner) stage. The negative associations between HIV and Z-scores for TBLH-BMCLBM and LS-BMAD were more pronounced with pubertal maturation, particularly in girls. Among children with HIV, TDF exposure and orphanhood were associated with lower TBLH-BMCLBM Z-score in confounder-adjusted analysis. Current TDF use (vs non-TDF-based ART) was associated with a reduction in TBLH-BMCLBM Z-score of 0·41 (95% CI 0·08–0·74; p=0·015) and in LS-BMAD Z-score of 0·31 (0·08–0·69; p=0·12).\nInterpretation\nDespite ART, HIV is associated with substantial skeletal deficits towards the end of puberty. The extent of bone deficits associated with TDF and its widespread use in children in sub-Saharan Africa are a concern for future adult fracture risk.\nFunding\nWellcome Trust.","container-title":"The Lancet Child &amp; Adolescent Health","DOI":"10.1016/S2352-4642(21)00133-4","ISSN":"2352-4642","issue":"8","journalAbbreviation":"The Lancet Child &amp; Adolescent Health","page":"569-581","source":"ScienceDirect","title":"Effect of HIV infection on growth and bone density in peripubertal children in the era of antiretroviral therapy: a cross-sectional study in Zimbabwe","title-short":"Effect of HIV infection on growth and bone density in peripubertal children in the era of antiretroviral therapy","volume":"5","author":[{"family":"Rukuni","given":"Ruramayi"},{"family":"Rehman","given":"Andrea M"},{"family":"Mukwasi-Kahari","given":"Cynthia"},{"family":"Madanhire","given":"Tafadzwa"},{"family":"Kowo-Nyakoko","given":"Farirayi"},{"family":"McHugh","given":"Grace"},{"family":"Filteau","given":"Suzanne"},{"family":"Chipanga","given":"Joseph"},{"family":"Simms","given":"Victoria"},{"family":"Mujuru","given":"Hilda"},{"family":"Ward","given":"Kate A"},{"family":"Ferrand","given":"Rashida A"},{"family":"Gregson","given":"Celia L"}],"issued":{"date-parts":[["2021",8,1]]}}}],"schema":"https://github.com/citation-style-language/schema/raw/master/csl-citation.json"} </w:instrText>
      </w:r>
      <w:r w:rsidR="00961522" w:rsidRPr="00D34D84">
        <w:rPr>
          <w:rFonts w:ascii="Times New Roman" w:hAnsi="Times New Roman" w:cs="Times New Roman"/>
          <w:sz w:val="22"/>
          <w:szCs w:val="22"/>
        </w:rPr>
        <w:fldChar w:fldCharType="separate"/>
      </w:r>
      <w:r w:rsidR="0077134C" w:rsidRPr="00D34D84">
        <w:rPr>
          <w:rFonts w:ascii="Times New Roman" w:hAnsi="Times New Roman" w:cs="Times New Roman"/>
          <w:noProof/>
          <w:sz w:val="22"/>
          <w:szCs w:val="22"/>
        </w:rPr>
        <w:t>(2)</w:t>
      </w:r>
      <w:r w:rsidR="00961522" w:rsidRPr="00D34D84">
        <w:rPr>
          <w:rFonts w:ascii="Times New Roman" w:hAnsi="Times New Roman" w:cs="Times New Roman"/>
          <w:sz w:val="22"/>
          <w:szCs w:val="22"/>
        </w:rPr>
        <w:fldChar w:fldCharType="end"/>
      </w:r>
      <w:r w:rsidR="00961522" w:rsidRPr="00D34D84">
        <w:rPr>
          <w:rFonts w:ascii="Times New Roman" w:hAnsi="Times New Roman" w:cs="Times New Roman"/>
          <w:sz w:val="22"/>
          <w:szCs w:val="22"/>
        </w:rPr>
        <w:t xml:space="preserve">. </w:t>
      </w:r>
      <w:r w:rsidR="000B3D51" w:rsidRPr="00D34D84">
        <w:rPr>
          <w:rFonts w:ascii="Times New Roman" w:hAnsi="Times New Roman" w:cs="Times New Roman"/>
          <w:sz w:val="22"/>
          <w:szCs w:val="22"/>
        </w:rPr>
        <w:t>This p</w:t>
      </w:r>
      <w:r w:rsidR="00B62B1C" w:rsidRPr="00D34D84">
        <w:rPr>
          <w:rFonts w:ascii="Times New Roman" w:hAnsi="Times New Roman" w:cs="Times New Roman"/>
          <w:sz w:val="22"/>
          <w:szCs w:val="22"/>
        </w:rPr>
        <w:t xml:space="preserve">oor </w:t>
      </w:r>
      <w:r w:rsidR="00DF1B10" w:rsidRPr="00D34D84">
        <w:rPr>
          <w:rFonts w:ascii="Times New Roman" w:hAnsi="Times New Roman" w:cs="Times New Roman"/>
          <w:sz w:val="22"/>
          <w:szCs w:val="22"/>
        </w:rPr>
        <w:t xml:space="preserve">growth and </w:t>
      </w:r>
      <w:r w:rsidR="00B62B1C" w:rsidRPr="00D34D84">
        <w:rPr>
          <w:rFonts w:ascii="Times New Roman" w:hAnsi="Times New Roman" w:cs="Times New Roman"/>
          <w:sz w:val="22"/>
          <w:szCs w:val="22"/>
        </w:rPr>
        <w:t>bone health</w:t>
      </w:r>
      <w:r w:rsidR="00A92734" w:rsidRPr="00D34D84">
        <w:rPr>
          <w:rFonts w:ascii="Times New Roman" w:hAnsi="Times New Roman" w:cs="Times New Roman"/>
          <w:sz w:val="22"/>
          <w:szCs w:val="22"/>
        </w:rPr>
        <w:t xml:space="preserve"> </w:t>
      </w:r>
      <w:r w:rsidR="00B62B1C" w:rsidRPr="00D34D84">
        <w:rPr>
          <w:rFonts w:ascii="Times New Roman" w:hAnsi="Times New Roman" w:cs="Times New Roman"/>
          <w:sz w:val="22"/>
          <w:szCs w:val="22"/>
        </w:rPr>
        <w:t>is</w:t>
      </w:r>
      <w:r w:rsidR="00961522" w:rsidRPr="00D34D84">
        <w:rPr>
          <w:rFonts w:ascii="Times New Roman" w:hAnsi="Times New Roman" w:cs="Times New Roman"/>
          <w:sz w:val="22"/>
          <w:szCs w:val="22"/>
        </w:rPr>
        <w:t xml:space="preserve"> in part attributed to HIV-related vitamin D insufficiency</w:t>
      </w:r>
      <w:r w:rsidR="008D7FE5" w:rsidRPr="00D34D84">
        <w:rPr>
          <w:rFonts w:ascii="Times New Roman" w:hAnsi="Times New Roman" w:cs="Times New Roman"/>
          <w:sz w:val="22"/>
          <w:szCs w:val="22"/>
        </w:rPr>
        <w:t>,</w:t>
      </w:r>
      <w:r w:rsidR="00396E10" w:rsidRPr="00D34D84">
        <w:rPr>
          <w:rFonts w:ascii="Times New Roman" w:hAnsi="Times New Roman" w:cs="Times New Roman"/>
          <w:sz w:val="22"/>
          <w:szCs w:val="22"/>
        </w:rPr>
        <w:t xml:space="preserve"> </w:t>
      </w:r>
      <w:r w:rsidR="00961522" w:rsidRPr="00D34D84">
        <w:rPr>
          <w:rFonts w:ascii="Times New Roman" w:hAnsi="Times New Roman" w:cs="Times New Roman"/>
          <w:sz w:val="22"/>
          <w:szCs w:val="22"/>
        </w:rPr>
        <w:t>chronic inflammation, effects of antiretroviral therapy (ART), and nutritional deficiencies</w:t>
      </w:r>
      <w:r w:rsidR="008D7FE5" w:rsidRPr="00D34D84">
        <w:rPr>
          <w:rFonts w:ascii="Times New Roman" w:hAnsi="Times New Roman" w:cs="Times New Roman"/>
          <w:sz w:val="22"/>
          <w:szCs w:val="22"/>
        </w:rPr>
        <w:t xml:space="preserve"> </w:t>
      </w:r>
      <w:r w:rsidR="008D7FE5" w:rsidRPr="00D34D84">
        <w:rPr>
          <w:rFonts w:ascii="Times New Roman" w:hAnsi="Times New Roman" w:cs="Times New Roman"/>
          <w:sz w:val="22"/>
          <w:szCs w:val="22"/>
        </w:rPr>
        <w:fldChar w:fldCharType="begin"/>
      </w:r>
      <w:r w:rsidR="0077134C" w:rsidRPr="00D34D84">
        <w:rPr>
          <w:rFonts w:ascii="Times New Roman" w:hAnsi="Times New Roman" w:cs="Times New Roman"/>
          <w:sz w:val="22"/>
          <w:szCs w:val="22"/>
        </w:rPr>
        <w:instrText xml:space="preserve"> ADDIN ZOTERO_ITEM CSL_CITATION {"citationID":"mc24p2en","properties":{"formattedCitation":"(2,3)","plainCitation":"(2,3)","noteIndex":0},"citationItems":[{"id":2663,"uris":["http://zotero.org/users/local/jP0bWz0R/items/YG4AYZBM"],"itemData":{"id":2663,"type":"article-journal","abstract":"Background\nFaltered linear growth and pubertal delay, which are both common in children with HIV in sub-Saharan Africa, might affect adolescent bone accrual and future fragility fracture risk. We investigated the association of HIV with bone density adjusted for skeletal size in peripubertal children in Zimbabwe.\nMethods\nWe did a cross-sectional study of baseline data from the IMVASK cohort, which enrolled children aged 8–16 years with HIV who had been taking antiretroviral therapy (ART) for at least 2 years, and children of the same age without HIV. Children with HIV were recruited from public sector HIV clinics at Parirenyatwa General Hospital and Harare Central Hospital (Harare, Zimbabwe), and children without HIV were recruited from six schools in the same suburbs that the hospitals serve. Sociodemographic, clinical, and anthropometric data were collected. Dual-energy X-ray absorptiometry (DXA) was used to measure the bone outcomes of total-body less-head bone mineral content for lean mass adjusted for height (TBLH-BMCLBM), and lumbar spine bone mineral apparent density (LS-BMAD), and we assessed the prevalence of low TBLH-BMCLBM and low LS-BMAD (defined by Z-scores of less than −2·0). Size adjustment techniques were used to overcome the size dependence of DXA measurement. We used linear regression models, with multiple imputation for missing data, to assess relationships between risk factors and TBLH-BMCLBM and LS-BMAD Z-scores in children with and without HIV.\nFindings\nWe recruited 303 children with HIV (mean age 12·4 years [SD 2·5]; 151 [50%] girls) and 306 children without HIV (mean age 12·5 years [SD 2·5]; 155 [51%] girls). In children with HIV, median age of HIV diagnosis was 3·0 years (IQR 1·2–5·8), and median ART duration was 8·1 years (6·2–9·5); for 102 (34%) children, ART included tenofovir disoproxil fumarate (TDF). Children with HIV had a higher prevalence of low TBLH-BMCLBM Z-score than children without HIV (29 [10%] of 279 children with available data vs 18 [6%] of 292 with available data; p=0·066) and a higher prevalence of low LS-BMAD Z-score (40 [14%] of 279 vs 17 [6%] of 293 with available data; p=0·0007). HIV and male sex were associated with earlier pubertal (Tanner) stage. The negative associations between HIV and Z-scores for TBLH-BMCLBM and LS-BMAD were more pronounced with pubertal maturation, particularly in girls. Among children with HIV, TDF exposure and orphanhood were associated with lower TBLH-BMCLBM Z-score in confounder-adjusted analysis. Current TDF use (vs non-TDF-based ART) was associated with a reduction in TBLH-BMCLBM Z-score of 0·41 (95% CI 0·08–0·74; p=0·015) and in LS-BMAD Z-score of 0·31 (0·08–0·69; p=0·12).\nInterpretation\nDespite ART, HIV is associated with substantial skeletal deficits towards the end of puberty. The extent of bone deficits associated with TDF and its widespread use in children in sub-Saharan Africa are a concern for future adult fracture risk.\nFunding\nWellcome Trust.","container-title":"The Lancet Child &amp; Adolescent Health","DOI":"10.1016/S2352-4642(21)00133-4","ISSN":"2352-4642","issue":"8","journalAbbreviation":"The Lancet Child &amp; Adolescent Health","page":"569-581","source":"ScienceDirect","title":"Effect of HIV infection on growth and bone density in peripubertal children in the era of antiretroviral therapy: a cross-sectional study in Zimbabwe","title-short":"Effect of HIV infection on growth and bone density in peripubertal children in the era of antiretroviral therapy","volume":"5","author":[{"family":"Rukuni","given":"Ruramayi"},{"family":"Rehman","given":"Andrea M"},{"family":"Mukwasi-Kahari","given":"Cynthia"},{"family":"Madanhire","given":"Tafadzwa"},{"family":"Kowo-Nyakoko","given":"Farirayi"},{"family":"McHugh","given":"Grace"},{"family":"Filteau","given":"Suzanne"},{"family":"Chipanga","given":"Joseph"},{"family":"Simms","given":"Victoria"},{"family":"Mujuru","given":"Hilda"},{"family":"Ward","given":"Kate A"},{"family":"Ferrand","given":"Rashida A"},{"family":"Gregson","given":"Celia L"}],"issued":{"date-parts":[["2021",8,1]]}}},{"id":34,"uris":["http://zotero.org/users/local/jP0bWz0R/items/SB4YIMJI"],"itemData":{"id":34,"type":"article-journal","abstract":"Introduction\n              The scale-up of antiretroviral therapy (ART) across sub-Saharan Africa (SSA) has reduced mortality so that increasing numbers of children with HIV (CWH) are surviving to adolescence. However, they experience a range of morbidities due to chronic HIV infection and its treatment. Impaired linear growth (stunting) is a common manifestation, affecting up to 50% of children. However, the effect of HIV on bone and muscle development during adolescent growth is not well characterised. Given the close link between pubertal timing and musculoskeletal development, any impairments in adolescence are likely to impact on future adult musculoskeletal health. We hypothesise that bone and muscle mass accrual in CWH is reduced, putting them at risk of reduced bone mineral density (BMD) and muscle function and increasing fracture risk. This study aims to determine the impact of HIV on BMD and muscle function in peripubertal children on ART in Zimbabwe.\n            \n            \n              Methods and analysis\n              Children with (n=300) and without HIV (n=300), aged 8–16 years, established on ART, will be recruited into a frequency-matched prospective cohort study and compared. Musculoskeletal assessments including dual-energy X-ray absorptiometry, peripheral quantitative computed tomography, grip strength and standing long jump will be conducted at baseline and after 1 year. Linear regression will be used to estimate mean size-adjusted bone density and Z-scores by HIV status (ie, total-body less-head bone mineral content for lean mass adjusted for height and lumbar spine bone mineral apparent density. The prevalence of low size-adjusted BMD (ie, Z-scores &lt;−2) will also be determined.\n            \n            \n              Ethics and dissemination\n              Ethical approval for this study has been granted by the Medical Research Council of Zimbabwe and the London School of Hygiene and Tropical Medicine Ethics Committee. Baseline and longitudinal analyses will be published in peer-reviewed journals and disseminated to research communities.","container-title":"BMJ Open","DOI":"10.1136/bmjopen-2019-031792","ISSN":"2044-6055, 2044-6055","issue":"2","journalAbbreviation":"BMJ Open","language":"en","page":"e031792","source":"DOI.org (Crossref)","title":"The IMpact of Vertical HIV infection on child and Adolescent SKeletal development in Harare, Zimbabwe (IMVASK Study): a protocol for a prospective cohort study","title-short":"The IMpact of Vertical HIV infection on child and Adolescent SKeletal development in Harare, Zimbabwe (IMVASK Study)","volume":"10","author":[{"family":"Rukuni","given":"Ruramayi"},{"family":"Gregson","given":"Celia"},{"family":"Kahari","given":"Cynthia"},{"family":"Kowo","given":"Farirayi"},{"family":"McHugh","given":"Grace"},{"family":"Munyati","given":"Shungu"},{"family":"Mujuru","given":"Hilda"},{"family":"Ward","given":"Kate"},{"family":"Filteau","given":"Suzanne"},{"family":"Rehman","given":"Andrea M"},{"family":"Ferrand","given":"Rashida"}],"issued":{"date-parts":[["2020",2]]}}}],"schema":"https://github.com/citation-style-language/schema/raw/master/csl-citation.json"} </w:instrText>
      </w:r>
      <w:r w:rsidR="008D7FE5" w:rsidRPr="00D34D84">
        <w:rPr>
          <w:rFonts w:ascii="Times New Roman" w:hAnsi="Times New Roman" w:cs="Times New Roman"/>
          <w:sz w:val="22"/>
          <w:szCs w:val="22"/>
        </w:rPr>
        <w:fldChar w:fldCharType="separate"/>
      </w:r>
      <w:r w:rsidR="0077134C" w:rsidRPr="00D34D84">
        <w:rPr>
          <w:rFonts w:ascii="Times New Roman" w:hAnsi="Times New Roman" w:cs="Times New Roman"/>
          <w:noProof/>
          <w:sz w:val="22"/>
          <w:szCs w:val="22"/>
        </w:rPr>
        <w:t>(2,3)</w:t>
      </w:r>
      <w:r w:rsidR="008D7FE5" w:rsidRPr="00D34D84">
        <w:rPr>
          <w:rFonts w:ascii="Times New Roman" w:hAnsi="Times New Roman" w:cs="Times New Roman"/>
          <w:sz w:val="22"/>
          <w:szCs w:val="22"/>
        </w:rPr>
        <w:fldChar w:fldCharType="end"/>
      </w:r>
      <w:r w:rsidR="000856DE" w:rsidRPr="00D34D84">
        <w:rPr>
          <w:rFonts w:ascii="Times New Roman" w:hAnsi="Times New Roman" w:cs="Times New Roman"/>
          <w:sz w:val="22"/>
          <w:szCs w:val="22"/>
        </w:rPr>
        <w:t xml:space="preserve">. </w:t>
      </w:r>
    </w:p>
    <w:p w14:paraId="5C33A1DD" w14:textId="77777777" w:rsidR="00FA3489" w:rsidRPr="00D34D84" w:rsidRDefault="00FA3489" w:rsidP="00E3683C">
      <w:pPr>
        <w:jc w:val="both"/>
        <w:rPr>
          <w:rFonts w:ascii="Times New Roman" w:hAnsi="Times New Roman" w:cs="Times New Roman"/>
          <w:sz w:val="22"/>
          <w:szCs w:val="22"/>
        </w:rPr>
      </w:pPr>
    </w:p>
    <w:p w14:paraId="690C505B" w14:textId="371A1623" w:rsidR="00FA5E69" w:rsidRPr="00D34D84" w:rsidRDefault="00770226" w:rsidP="002F5674">
      <w:pPr>
        <w:spacing w:line="480" w:lineRule="auto"/>
        <w:jc w:val="both"/>
        <w:rPr>
          <w:rFonts w:ascii="Times New Roman" w:hAnsi="Times New Roman" w:cs="Times New Roman"/>
          <w:sz w:val="22"/>
          <w:szCs w:val="22"/>
        </w:rPr>
      </w:pPr>
      <w:r w:rsidRPr="00D34D84">
        <w:rPr>
          <w:rFonts w:ascii="Times New Roman" w:hAnsi="Times New Roman" w:cs="Times New Roman"/>
          <w:sz w:val="22"/>
          <w:szCs w:val="22"/>
        </w:rPr>
        <w:t xml:space="preserve">Vitamin </w:t>
      </w:r>
      <w:r w:rsidR="006E14F9" w:rsidRPr="00D34D84">
        <w:rPr>
          <w:rFonts w:ascii="Times New Roman" w:hAnsi="Times New Roman" w:cs="Times New Roman"/>
          <w:sz w:val="22"/>
          <w:szCs w:val="22"/>
        </w:rPr>
        <w:t>D</w:t>
      </w:r>
      <w:r w:rsidR="00797B75" w:rsidRPr="00D34D84">
        <w:rPr>
          <w:rFonts w:ascii="Times New Roman" w:hAnsi="Times New Roman" w:cs="Times New Roman"/>
          <w:sz w:val="22"/>
          <w:szCs w:val="22"/>
          <w:vertAlign w:val="subscript"/>
        </w:rPr>
        <w:t xml:space="preserve"> </w:t>
      </w:r>
      <w:r w:rsidR="00910BD2" w:rsidRPr="00D34D84">
        <w:rPr>
          <w:rFonts w:ascii="Times New Roman" w:hAnsi="Times New Roman" w:cs="Times New Roman"/>
          <w:sz w:val="22"/>
          <w:szCs w:val="22"/>
        </w:rPr>
        <w:t>p</w:t>
      </w:r>
      <w:r w:rsidRPr="00D34D84">
        <w:rPr>
          <w:rFonts w:ascii="Times New Roman" w:hAnsi="Times New Roman" w:cs="Times New Roman"/>
          <w:sz w:val="22"/>
          <w:szCs w:val="22"/>
        </w:rPr>
        <w:t xml:space="preserve">lays a pivotal role in maintaining skeletal health through regulation of calcium homeostasis and bone metabolism </w:t>
      </w:r>
      <w:r w:rsidRPr="00D34D84">
        <w:rPr>
          <w:rFonts w:ascii="Times New Roman" w:hAnsi="Times New Roman" w:cs="Times New Roman"/>
          <w:sz w:val="22"/>
          <w:szCs w:val="22"/>
        </w:rPr>
        <w:fldChar w:fldCharType="begin"/>
      </w:r>
      <w:r w:rsidR="0077134C" w:rsidRPr="00D34D84">
        <w:rPr>
          <w:rFonts w:ascii="Times New Roman" w:hAnsi="Times New Roman" w:cs="Times New Roman"/>
          <w:sz w:val="22"/>
          <w:szCs w:val="22"/>
        </w:rPr>
        <w:instrText xml:space="preserve"> ADDIN ZOTERO_ITEM CSL_CITATION {"citationID":"oquFoYQz","properties":{"formattedCitation":"(4)","plainCitation":"(4)","noteIndex":0},"citationItems":[{"id":2654,"uris":["http://zotero.org/users/local/jP0bWz0R/items/LHLIJ3U2"],"itemData":{"id":2654,"type":"article-journal","abstract":"Loss-of-function mutations in genes involved in the vitamin D/vitamin D receptor system have clearly evidenced its critical role for mineral and skeletal homeostasis. Adequate levels of 1,25-dihydroxyvitamin D [1,25(OH)2D], the active form of vitamin D are therefore required and depend on sufficient sunlight exposure or dietary intake. Intestinal calcium absorption is a primary target of 1,25(OH)2D action and this pathway indirectly promotes calcium incorporation in bone. Severe vitamin D deficiency may thus decrease bone quality and leads to osteomalacia, whereas less severe deficiency increases the risk of osteoporosis and bone fractures. On the other hand, high vitamin D levels together with low dietary calcium intake will increase bone resorption and decrease bone mineralization in order to maintain normal serum calcium levels. Appropriate dietary calcium intake and sufficient serum vitamin D levels are thus important for skeletal health. Dosing of calcium and vitamin D supplements is still debated and requires further investigation.","collection-title":"Nuclear hormone receptors for the clinician","container-title":"Best Practice &amp; Research Clinical Endocrinology &amp; Metabolism","DOI":"10.1016/j.beem.2015.06.001","ISSN":"1521-690X","issue":"4","journalAbbreviation":"Best Practice &amp; Research Clinical Endocrinology &amp; Metabolism","page":"621-631","source":"ScienceDirect","title":"Vitamin D signaling in calcium and bone homeostasis: A delicate balance","title-short":"Vitamin D signaling in calcium and bone homeostasis","volume":"29","author":[{"family":"Carmeliet","given":"Geert"},{"family":"Dermauw","given":"Veronique"},{"family":"Bouillon","given":"Roger"}],"issued":{"date-parts":[["2015",8,1]]}}}],"schema":"https://github.com/citation-style-language/schema/raw/master/csl-citation.json"} </w:instrText>
      </w:r>
      <w:r w:rsidRPr="00D34D84">
        <w:rPr>
          <w:rFonts w:ascii="Times New Roman" w:hAnsi="Times New Roman" w:cs="Times New Roman"/>
          <w:sz w:val="22"/>
          <w:szCs w:val="22"/>
        </w:rPr>
        <w:fldChar w:fldCharType="separate"/>
      </w:r>
      <w:r w:rsidR="0077134C" w:rsidRPr="00D34D84">
        <w:rPr>
          <w:rFonts w:ascii="Times New Roman" w:hAnsi="Times New Roman" w:cs="Times New Roman"/>
          <w:noProof/>
          <w:sz w:val="22"/>
          <w:szCs w:val="22"/>
        </w:rPr>
        <w:t>(4)</w:t>
      </w:r>
      <w:r w:rsidRPr="00D34D84">
        <w:rPr>
          <w:rFonts w:ascii="Times New Roman" w:hAnsi="Times New Roman" w:cs="Times New Roman"/>
          <w:sz w:val="22"/>
          <w:szCs w:val="22"/>
        </w:rPr>
        <w:fldChar w:fldCharType="end"/>
      </w:r>
      <w:r w:rsidRPr="00D34D84">
        <w:rPr>
          <w:rFonts w:ascii="Times New Roman" w:hAnsi="Times New Roman" w:cs="Times New Roman"/>
          <w:sz w:val="22"/>
          <w:szCs w:val="22"/>
        </w:rPr>
        <w:t xml:space="preserve"> and </w:t>
      </w:r>
      <w:r w:rsidR="00A17408" w:rsidRPr="00D34D84">
        <w:rPr>
          <w:rFonts w:ascii="Times New Roman" w:hAnsi="Times New Roman" w:cs="Times New Roman"/>
          <w:sz w:val="22"/>
          <w:szCs w:val="22"/>
        </w:rPr>
        <w:t xml:space="preserve">hence </w:t>
      </w:r>
      <w:r w:rsidR="006D7E07" w:rsidRPr="00D34D84">
        <w:rPr>
          <w:rFonts w:ascii="Times New Roman" w:hAnsi="Times New Roman" w:cs="Times New Roman"/>
          <w:sz w:val="22"/>
          <w:szCs w:val="22"/>
        </w:rPr>
        <w:t xml:space="preserve">growth </w:t>
      </w:r>
      <w:r w:rsidR="00431E11" w:rsidRPr="00D34D84">
        <w:rPr>
          <w:rFonts w:ascii="Times New Roman" w:hAnsi="Times New Roman" w:cs="Times New Roman"/>
          <w:sz w:val="22"/>
          <w:szCs w:val="22"/>
        </w:rPr>
        <w:t xml:space="preserve">in </w:t>
      </w:r>
      <w:r w:rsidR="006D7E07" w:rsidRPr="00D34D84">
        <w:rPr>
          <w:rFonts w:ascii="Times New Roman" w:hAnsi="Times New Roman" w:cs="Times New Roman"/>
          <w:sz w:val="22"/>
          <w:szCs w:val="22"/>
        </w:rPr>
        <w:t>child</w:t>
      </w:r>
      <w:r w:rsidR="00431E11" w:rsidRPr="00D34D84">
        <w:rPr>
          <w:rFonts w:ascii="Times New Roman" w:hAnsi="Times New Roman" w:cs="Times New Roman"/>
          <w:sz w:val="22"/>
          <w:szCs w:val="22"/>
        </w:rPr>
        <w:t>hood</w:t>
      </w:r>
      <w:r w:rsidR="006D7E07" w:rsidRPr="00D34D84">
        <w:rPr>
          <w:rFonts w:ascii="Times New Roman" w:hAnsi="Times New Roman" w:cs="Times New Roman"/>
          <w:sz w:val="22"/>
          <w:szCs w:val="22"/>
        </w:rPr>
        <w:t xml:space="preserve"> and adolescen</w:t>
      </w:r>
      <w:r w:rsidR="00431E11" w:rsidRPr="00D34D84">
        <w:rPr>
          <w:rFonts w:ascii="Times New Roman" w:hAnsi="Times New Roman" w:cs="Times New Roman"/>
          <w:sz w:val="22"/>
          <w:szCs w:val="22"/>
        </w:rPr>
        <w:t>ce</w:t>
      </w:r>
      <w:r w:rsidR="0017487D" w:rsidRPr="00D34D84">
        <w:rPr>
          <w:rFonts w:ascii="Times New Roman" w:hAnsi="Times New Roman" w:cs="Times New Roman"/>
          <w:sz w:val="22"/>
          <w:szCs w:val="22"/>
        </w:rPr>
        <w:t xml:space="preserve"> </w:t>
      </w:r>
      <w:r w:rsidR="0017487D" w:rsidRPr="00D34D84">
        <w:rPr>
          <w:rFonts w:ascii="Times New Roman" w:hAnsi="Times New Roman" w:cs="Times New Roman"/>
          <w:sz w:val="22"/>
          <w:szCs w:val="22"/>
        </w:rPr>
        <w:fldChar w:fldCharType="begin"/>
      </w:r>
      <w:r w:rsidR="0077134C" w:rsidRPr="00D34D84">
        <w:rPr>
          <w:rFonts w:ascii="Times New Roman" w:hAnsi="Times New Roman" w:cs="Times New Roman"/>
          <w:sz w:val="22"/>
          <w:szCs w:val="22"/>
        </w:rPr>
        <w:instrText xml:space="preserve"> ADDIN ZOTERO_ITEM CSL_CITATION {"citationID":"CbONefo5","properties":{"formattedCitation":"(5)","plainCitation":"(5)","noteIndex":0},"citationItems":[{"id":2484,"uris":["http://zotero.org/users/local/jP0bWz0R/items/EQ8JMBPT"],"itemData":{"id":2484,"type":"article-journal","abstract":"Background\nA high prevalence of suboptimal serum vitamin D has been reported among HIV infected children even in countries with high sunshine abundance throughout the year. Vitamin D is a potent immune modulator of innate and adaptive immune responses. Vitamin D regulates immune responses through the vitamin D receptor on CD4 cells. We aimed to determine the vitamin D status of HIV infected children and factors associated with suboptimal vitamin D.\n\nMethods\nThis was a cross sectional study. We enrolled children aged between 6 months and 12 years attending an outpatient paediatric HIV clinic. Serum 25-hydroxyvitamin D (25(OH)D) was measured using the electrochemoluminisence method. Suboptimal vitamin D was defined as 25(OH)D &lt;30 ng/ml, vitamin D insufficiency and deficiency were 21–29 ng/ml and &lt;20 ng/ml respectively. Anthropometry, physical exam and medical history were documented. Logistic regression was performed.\n\nResults\nWe enrolled 376 children with mean age (sd) 8.05 years (3.03), a median (IQR) duration of ART of 5.9 years (3.2–8.4). Majority of the children (64%) had been exposed to non nucleoside reverse transcriptase inhibitors (NNRTIs). A third were severely immunosuppressed (CD4% ≤15%) at ART initiation. At the time of the study, the majority (89%) were virologically suppressed (VL &lt;1000 copies/ml). Prevalence of 25(OH)D &lt;30 ng/ml was 49 (13%) of 375 participants and 11 (3%) had 25(OH)D &lt;20 ng/ml. Lopinavir/ritonavir regimen was independently associated with 25(OH)D &lt;30 ng/ml; OR 0.27 CI (0.13–0.57), p value-0.002. Serum 25(OH)D &lt;20 ng/ml was associated with CD4 count ≤15% at ART initiation OR 6.55(1.30–32.9), p value—0.023 and use of NNRTIs; OR 10.9(1.22–96.2), p value—0.03.\n\nConclusion\nWe found a low prevalence of suboptimal vitamin D compared to earlier reports. Severe immunosuppression at ART initiation and use of NNRTIs increases odds of deficiency. Vitamin D supplementation should be considered in severely immunosuppressed children initiating ART.","container-title":"PLoS ONE","DOI":"10.1371/journal.pone.0253689","ISSN":"1932-6203","issue":"6","journalAbbreviation":"PLoS One","note":"PMID: 34166428\nPMCID: PMC8224887","page":"e0253689","source":"PubMed Central","title":"Vitamin D status and associated factors among HIV-infected children and adolescents on antiretroviral therapy in Kampala, Uganda","volume":"16","author":[{"family":"Piloya","given":"Thereza Were"},{"family":"Bakeera–Kitaka","given":"Sabrina"},{"family":"Kisitu","given":"Grace Paul"},{"family":"Idro","given":"Richard"},{"family":"Cusick","given":"Sarah E."}],"issued":{"date-parts":[["2021",6,24]]}}}],"schema":"https://github.com/citation-style-language/schema/raw/master/csl-citation.json"} </w:instrText>
      </w:r>
      <w:r w:rsidR="0017487D" w:rsidRPr="00D34D84">
        <w:rPr>
          <w:rFonts w:ascii="Times New Roman" w:hAnsi="Times New Roman" w:cs="Times New Roman"/>
          <w:sz w:val="22"/>
          <w:szCs w:val="22"/>
        </w:rPr>
        <w:fldChar w:fldCharType="separate"/>
      </w:r>
      <w:r w:rsidR="0077134C" w:rsidRPr="00D34D84">
        <w:rPr>
          <w:rFonts w:ascii="Times New Roman" w:hAnsi="Times New Roman" w:cs="Times New Roman"/>
          <w:noProof/>
          <w:sz w:val="22"/>
          <w:szCs w:val="22"/>
        </w:rPr>
        <w:t>(5)</w:t>
      </w:r>
      <w:r w:rsidR="0017487D" w:rsidRPr="00D34D84">
        <w:rPr>
          <w:rFonts w:ascii="Times New Roman" w:hAnsi="Times New Roman" w:cs="Times New Roman"/>
          <w:sz w:val="22"/>
          <w:szCs w:val="22"/>
        </w:rPr>
        <w:fldChar w:fldCharType="end"/>
      </w:r>
      <w:r w:rsidR="006D7E07" w:rsidRPr="00D34D84">
        <w:rPr>
          <w:rFonts w:ascii="Times New Roman" w:hAnsi="Times New Roman" w:cs="Times New Roman"/>
          <w:sz w:val="22"/>
          <w:szCs w:val="22"/>
        </w:rPr>
        <w:t xml:space="preserve">. </w:t>
      </w:r>
      <w:r w:rsidR="00225A13" w:rsidRPr="00D34D84">
        <w:rPr>
          <w:rFonts w:ascii="Times New Roman" w:hAnsi="Times New Roman" w:cs="Times New Roman"/>
          <w:sz w:val="22"/>
          <w:szCs w:val="22"/>
        </w:rPr>
        <w:t xml:space="preserve">Most </w:t>
      </w:r>
      <w:r w:rsidR="004756EC" w:rsidRPr="00D34D84">
        <w:rPr>
          <w:rFonts w:ascii="Times New Roman" w:hAnsi="Times New Roman" w:cs="Times New Roman"/>
          <w:sz w:val="22"/>
          <w:szCs w:val="22"/>
        </w:rPr>
        <w:t>vitamin D</w:t>
      </w:r>
      <w:r w:rsidR="004756EC" w:rsidRPr="00D34D84">
        <w:rPr>
          <w:rFonts w:ascii="Times New Roman" w:hAnsi="Times New Roman" w:cs="Times New Roman"/>
          <w:sz w:val="22"/>
          <w:szCs w:val="22"/>
          <w:vertAlign w:val="subscript"/>
        </w:rPr>
        <w:t xml:space="preserve"> </w:t>
      </w:r>
      <w:r w:rsidR="004756EC" w:rsidRPr="00D34D84">
        <w:rPr>
          <w:rFonts w:ascii="Times New Roman" w:hAnsi="Times New Roman" w:cs="Times New Roman"/>
          <w:sz w:val="22"/>
          <w:szCs w:val="22"/>
        </w:rPr>
        <w:t>is formed after</w:t>
      </w:r>
      <w:r w:rsidR="00191FA5" w:rsidRPr="00D34D84">
        <w:rPr>
          <w:rFonts w:ascii="Times New Roman" w:hAnsi="Times New Roman" w:cs="Times New Roman"/>
          <w:sz w:val="22"/>
          <w:szCs w:val="22"/>
        </w:rPr>
        <w:t xml:space="preserve"> exposure to sunlight</w:t>
      </w:r>
      <w:r w:rsidR="00A8520F" w:rsidRPr="00D34D84">
        <w:rPr>
          <w:rFonts w:ascii="Times New Roman" w:hAnsi="Times New Roman" w:cs="Times New Roman"/>
          <w:sz w:val="22"/>
          <w:szCs w:val="22"/>
        </w:rPr>
        <w:t>;</w:t>
      </w:r>
      <w:r w:rsidR="00191FA5" w:rsidRPr="00D34D84">
        <w:rPr>
          <w:rFonts w:ascii="Times New Roman" w:hAnsi="Times New Roman" w:cs="Times New Roman"/>
          <w:sz w:val="22"/>
          <w:szCs w:val="22"/>
        </w:rPr>
        <w:t xml:space="preserve"> 7-dehydrocholesterol in the skin absorbs UV</w:t>
      </w:r>
      <w:r w:rsidR="004756EC" w:rsidRPr="00D34D84">
        <w:rPr>
          <w:rFonts w:ascii="Times New Roman" w:hAnsi="Times New Roman" w:cs="Times New Roman"/>
          <w:sz w:val="22"/>
          <w:szCs w:val="22"/>
        </w:rPr>
        <w:t>-</w:t>
      </w:r>
      <w:r w:rsidR="00191FA5" w:rsidRPr="00D34D84">
        <w:rPr>
          <w:rFonts w:ascii="Times New Roman" w:hAnsi="Times New Roman" w:cs="Times New Roman"/>
          <w:sz w:val="22"/>
          <w:szCs w:val="22"/>
        </w:rPr>
        <w:t xml:space="preserve">B radiation </w:t>
      </w:r>
      <w:r w:rsidR="00DB1286" w:rsidRPr="00D34D84">
        <w:rPr>
          <w:rFonts w:ascii="Times New Roman" w:hAnsi="Times New Roman" w:cs="Times New Roman"/>
          <w:sz w:val="22"/>
          <w:szCs w:val="22"/>
        </w:rPr>
        <w:t>to produce</w:t>
      </w:r>
      <w:r w:rsidR="00191FA5" w:rsidRPr="00D34D84">
        <w:rPr>
          <w:rFonts w:ascii="Times New Roman" w:hAnsi="Times New Roman" w:cs="Times New Roman"/>
          <w:sz w:val="22"/>
          <w:szCs w:val="22"/>
        </w:rPr>
        <w:t xml:space="preserve"> vitamin </w:t>
      </w:r>
      <w:r w:rsidR="004756EC" w:rsidRPr="00D34D84">
        <w:rPr>
          <w:rFonts w:ascii="Times New Roman" w:hAnsi="Times New Roman" w:cs="Times New Roman"/>
          <w:sz w:val="22"/>
          <w:szCs w:val="22"/>
        </w:rPr>
        <w:t>D</w:t>
      </w:r>
      <w:r w:rsidR="004756EC" w:rsidRPr="00D34D84">
        <w:rPr>
          <w:rFonts w:ascii="Times New Roman" w:hAnsi="Times New Roman" w:cs="Times New Roman"/>
          <w:sz w:val="22"/>
          <w:szCs w:val="22"/>
          <w:vertAlign w:val="subscript"/>
        </w:rPr>
        <w:t>3</w:t>
      </w:r>
      <w:r w:rsidR="004756EC" w:rsidRPr="00D34D84">
        <w:rPr>
          <w:rFonts w:ascii="Times New Roman" w:hAnsi="Times New Roman" w:cs="Times New Roman"/>
          <w:sz w:val="22"/>
          <w:szCs w:val="22"/>
        </w:rPr>
        <w:t xml:space="preserve"> </w:t>
      </w:r>
      <w:r w:rsidR="004756EC" w:rsidRPr="00D34D84">
        <w:rPr>
          <w:rFonts w:ascii="Times New Roman" w:hAnsi="Times New Roman" w:cs="Times New Roman"/>
          <w:sz w:val="22"/>
          <w:szCs w:val="22"/>
        </w:rPr>
        <w:fldChar w:fldCharType="begin"/>
      </w:r>
      <w:r w:rsidR="0077134C" w:rsidRPr="00D34D84">
        <w:rPr>
          <w:rFonts w:ascii="Times New Roman" w:hAnsi="Times New Roman" w:cs="Times New Roman"/>
          <w:sz w:val="22"/>
          <w:szCs w:val="22"/>
        </w:rPr>
        <w:instrText xml:space="preserve"> ADDIN ZOTERO_ITEM CSL_CITATION {"citationID":"hzMIh42Y","properties":{"formattedCitation":"(6)","plainCitation":"(6)","noteIndex":0},"citationItems":[{"id":2668,"uris":["http://zotero.org/users/local/jP0bWz0R/items/ZELAGUID"],"itemData":{"id":2668,"type":"article-journal","abstract":"The “sunshine” vitamin is a hot topic that attracted ample attention over the past decades, specially that a considerable proportion of the worldwide population are deficient in this essential nutrient. Vitamin D was primarily acknowledged for its importance in bone formation, however; increasing evidence point to its interference with the proper function of nearly every tissue in our bodies including brain, heart, muscles, immune system and skin. Thereby its deficiency has been incriminated in a long panel of diseases including cancers, autoimmune diseases, cardiovascular and neurological disorders. Its involvement in the pathogenesis of different dermatological diseases is no exception and has been the subject of much research over the recent years. In the current review, we will throw light on this highly disputed vitamin that is creating a significant concern from a dermatological perspective. Furthermore, the consequences of its deficiency on the skin will be in focus.","container-title":"Journal of Advanced Research","DOI":"10.1016/j.jare.2014.01.011","ISSN":"2090-1232","issue":"6","journalAbbreviation":"Journal of Advanced Research","page":"793-804","source":"ScienceDirect","title":"Vitamin D and the skin: Focus on a complex relationship: A review","title-short":"Vitamin D and the skin","volume":"6","author":[{"family":"Mostafa","given":"Wedad Z."},{"family":"Hegazy","given":"Rehab A."}],"issued":{"date-parts":[["2015",11,1]]}}}],"schema":"https://github.com/citation-style-language/schema/raw/master/csl-citation.json"} </w:instrText>
      </w:r>
      <w:r w:rsidR="004756EC" w:rsidRPr="00D34D84">
        <w:rPr>
          <w:rFonts w:ascii="Times New Roman" w:hAnsi="Times New Roman" w:cs="Times New Roman"/>
          <w:sz w:val="22"/>
          <w:szCs w:val="22"/>
        </w:rPr>
        <w:fldChar w:fldCharType="separate"/>
      </w:r>
      <w:r w:rsidR="0077134C" w:rsidRPr="00D34D84">
        <w:rPr>
          <w:rFonts w:ascii="Times New Roman" w:hAnsi="Times New Roman" w:cs="Times New Roman"/>
          <w:noProof/>
          <w:sz w:val="22"/>
          <w:szCs w:val="22"/>
        </w:rPr>
        <w:t>(6)</w:t>
      </w:r>
      <w:r w:rsidR="004756EC" w:rsidRPr="00D34D84">
        <w:rPr>
          <w:rFonts w:ascii="Times New Roman" w:hAnsi="Times New Roman" w:cs="Times New Roman"/>
          <w:sz w:val="22"/>
          <w:szCs w:val="22"/>
        </w:rPr>
        <w:fldChar w:fldCharType="end"/>
      </w:r>
      <w:r w:rsidR="004756EC" w:rsidRPr="00D34D84">
        <w:rPr>
          <w:rFonts w:ascii="Times New Roman" w:hAnsi="Times New Roman" w:cs="Times New Roman"/>
          <w:sz w:val="22"/>
          <w:szCs w:val="22"/>
        </w:rPr>
        <w:t>.</w:t>
      </w:r>
      <w:r w:rsidR="005A20F2" w:rsidRPr="00D34D84">
        <w:rPr>
          <w:rFonts w:ascii="Times New Roman" w:hAnsi="Times New Roman" w:cs="Times New Roman"/>
          <w:sz w:val="22"/>
          <w:szCs w:val="22"/>
        </w:rPr>
        <w:t xml:space="preserve"> </w:t>
      </w:r>
      <w:r w:rsidR="0071297C" w:rsidRPr="00D34D84">
        <w:rPr>
          <w:rFonts w:ascii="Times New Roman" w:hAnsi="Times New Roman" w:cs="Times New Roman"/>
          <w:sz w:val="22"/>
          <w:szCs w:val="22"/>
        </w:rPr>
        <w:t xml:space="preserve">Vitamin D </w:t>
      </w:r>
      <w:r w:rsidR="006D7E07" w:rsidRPr="00D34D84">
        <w:rPr>
          <w:rFonts w:ascii="Times New Roman" w:hAnsi="Times New Roman" w:cs="Times New Roman"/>
          <w:sz w:val="22"/>
          <w:szCs w:val="22"/>
        </w:rPr>
        <w:t xml:space="preserve">undergoes </w:t>
      </w:r>
      <w:r w:rsidR="00A13AF2" w:rsidRPr="00D34D84">
        <w:rPr>
          <w:rFonts w:ascii="Times New Roman" w:hAnsi="Times New Roman" w:cs="Times New Roman"/>
          <w:sz w:val="22"/>
          <w:szCs w:val="22"/>
        </w:rPr>
        <w:t xml:space="preserve">hepatic </w:t>
      </w:r>
      <w:r w:rsidR="006D7E07" w:rsidRPr="00D34D84">
        <w:rPr>
          <w:rFonts w:ascii="Times New Roman" w:hAnsi="Times New Roman" w:cs="Times New Roman"/>
          <w:sz w:val="22"/>
          <w:szCs w:val="22"/>
        </w:rPr>
        <w:t>hydroxylation</w:t>
      </w:r>
      <w:r w:rsidR="00D21834" w:rsidRPr="00D34D84">
        <w:rPr>
          <w:rFonts w:ascii="Times New Roman" w:hAnsi="Times New Roman" w:cs="Times New Roman"/>
          <w:sz w:val="22"/>
          <w:szCs w:val="22"/>
        </w:rPr>
        <w:t xml:space="preserve"> (</w:t>
      </w:r>
      <w:r w:rsidR="00A13AF2" w:rsidRPr="00D34D84">
        <w:rPr>
          <w:rFonts w:ascii="Times New Roman" w:hAnsi="Times New Roman" w:cs="Times New Roman"/>
          <w:sz w:val="22"/>
          <w:szCs w:val="22"/>
        </w:rPr>
        <w:t xml:space="preserve">by </w:t>
      </w:r>
      <w:r w:rsidR="00D21834" w:rsidRPr="00D34D84">
        <w:rPr>
          <w:rFonts w:ascii="Times New Roman" w:hAnsi="Times New Roman" w:cs="Times New Roman"/>
          <w:sz w:val="22"/>
          <w:szCs w:val="22"/>
        </w:rPr>
        <w:t>25-hydroxylase</w:t>
      </w:r>
      <w:r w:rsidR="00D833AA" w:rsidRPr="00D34D84">
        <w:rPr>
          <w:rFonts w:ascii="Times New Roman" w:hAnsi="Times New Roman" w:cs="Times New Roman"/>
          <w:sz w:val="22"/>
          <w:szCs w:val="22"/>
        </w:rPr>
        <w:t>: CYP2</w:t>
      </w:r>
      <w:r w:rsidR="00A75F2E" w:rsidRPr="00D34D84">
        <w:rPr>
          <w:rFonts w:ascii="Times New Roman" w:hAnsi="Times New Roman" w:cs="Times New Roman"/>
          <w:sz w:val="22"/>
          <w:szCs w:val="22"/>
        </w:rPr>
        <w:t>R</w:t>
      </w:r>
      <w:r w:rsidR="00D833AA" w:rsidRPr="00D34D84">
        <w:rPr>
          <w:rFonts w:ascii="Times New Roman" w:hAnsi="Times New Roman" w:cs="Times New Roman"/>
          <w:sz w:val="22"/>
          <w:szCs w:val="22"/>
        </w:rPr>
        <w:t>1</w:t>
      </w:r>
      <w:r w:rsidR="00D21834" w:rsidRPr="00D34D84">
        <w:rPr>
          <w:rFonts w:ascii="Times New Roman" w:hAnsi="Times New Roman" w:cs="Times New Roman"/>
          <w:sz w:val="22"/>
          <w:szCs w:val="22"/>
        </w:rPr>
        <w:t>)</w:t>
      </w:r>
      <w:r w:rsidR="006D7E07" w:rsidRPr="00D34D84">
        <w:rPr>
          <w:rFonts w:ascii="Times New Roman" w:hAnsi="Times New Roman" w:cs="Times New Roman"/>
          <w:sz w:val="22"/>
          <w:szCs w:val="22"/>
        </w:rPr>
        <w:t xml:space="preserve"> to form 25-hydroxyvitamin D [25(OH)D]</w:t>
      </w:r>
      <w:r w:rsidR="007A6AF5" w:rsidRPr="00D34D84">
        <w:rPr>
          <w:rFonts w:ascii="Times New Roman" w:hAnsi="Times New Roman" w:cs="Times New Roman"/>
          <w:sz w:val="22"/>
          <w:szCs w:val="22"/>
        </w:rPr>
        <w:t xml:space="preserve"> in the liver</w:t>
      </w:r>
      <w:r w:rsidR="006D7E07" w:rsidRPr="00D34D84">
        <w:rPr>
          <w:rFonts w:ascii="Times New Roman" w:hAnsi="Times New Roman" w:cs="Times New Roman"/>
          <w:sz w:val="22"/>
          <w:szCs w:val="22"/>
        </w:rPr>
        <w:t xml:space="preserve">, </w:t>
      </w:r>
      <w:r w:rsidR="00B23E70" w:rsidRPr="00D34D84">
        <w:rPr>
          <w:rFonts w:ascii="Times New Roman" w:hAnsi="Times New Roman" w:cs="Times New Roman"/>
          <w:sz w:val="22"/>
          <w:szCs w:val="22"/>
        </w:rPr>
        <w:t>the</w:t>
      </w:r>
      <w:r w:rsidR="006D7E07" w:rsidRPr="00D34D84">
        <w:rPr>
          <w:rFonts w:ascii="Times New Roman" w:hAnsi="Times New Roman" w:cs="Times New Roman"/>
          <w:sz w:val="22"/>
          <w:szCs w:val="22"/>
        </w:rPr>
        <w:t xml:space="preserve"> </w:t>
      </w:r>
      <w:r w:rsidR="00A13AF2" w:rsidRPr="00D34D84">
        <w:rPr>
          <w:rFonts w:ascii="Times New Roman" w:hAnsi="Times New Roman" w:cs="Times New Roman"/>
          <w:sz w:val="22"/>
          <w:szCs w:val="22"/>
        </w:rPr>
        <w:t xml:space="preserve">commonly </w:t>
      </w:r>
      <w:r w:rsidR="00B23E70" w:rsidRPr="00D34D84">
        <w:rPr>
          <w:rFonts w:ascii="Times New Roman" w:hAnsi="Times New Roman" w:cs="Times New Roman"/>
          <w:sz w:val="22"/>
          <w:szCs w:val="22"/>
        </w:rPr>
        <w:t>indicator of</w:t>
      </w:r>
      <w:r w:rsidR="006D7E07" w:rsidRPr="00D34D84">
        <w:rPr>
          <w:rFonts w:ascii="Times New Roman" w:hAnsi="Times New Roman" w:cs="Times New Roman"/>
          <w:sz w:val="22"/>
          <w:szCs w:val="22"/>
        </w:rPr>
        <w:t xml:space="preserve"> vitamin D status</w:t>
      </w:r>
      <w:r w:rsidR="002106A7" w:rsidRPr="00D34D84">
        <w:rPr>
          <w:rFonts w:ascii="Times New Roman" w:hAnsi="Times New Roman" w:cs="Times New Roman"/>
          <w:sz w:val="22"/>
          <w:szCs w:val="22"/>
        </w:rPr>
        <w:t xml:space="preserve"> </w:t>
      </w:r>
      <w:r w:rsidR="002106A7" w:rsidRPr="00D34D84">
        <w:rPr>
          <w:rFonts w:ascii="Times New Roman" w:hAnsi="Times New Roman" w:cs="Times New Roman"/>
          <w:sz w:val="22"/>
          <w:szCs w:val="22"/>
        </w:rPr>
        <w:fldChar w:fldCharType="begin"/>
      </w:r>
      <w:r w:rsidR="0077134C" w:rsidRPr="00D34D84">
        <w:rPr>
          <w:rFonts w:ascii="Times New Roman" w:hAnsi="Times New Roman" w:cs="Times New Roman"/>
          <w:sz w:val="22"/>
          <w:szCs w:val="22"/>
        </w:rPr>
        <w:instrText xml:space="preserve"> ADDIN ZOTERO_ITEM CSL_CITATION {"citationID":"y6mSS5Kn","properties":{"formattedCitation":"(7)","plainCitation":"(7)","noteIndex":0},"citationItems":[{"id":2670,"uris":["http://zotero.org/users/local/jP0bWz0R/items/TNLXV5K3"],"itemData":{"id":2670,"type":"article-journal","abstract":"Vitamin D3 is made in the skin from 7-dehydrocholesterol under the influence of UV light. Vitamin D2 (ergocalciferol) is derived from the plant sterol ergosterol. Vitamin D is metabolized first to 25 hydroxyvitamin D (25OHD), then to the hormonal form 1,25-dihydroxyvitamin D (1,25(OH)2D). CYP2R1 is the most important 25-hydroxylase; CYP27B1 is the key 1-hydroxylase. Both 25OHD and 1,25(OH)2D are catabolized by CYP24A1. 1,25(OH)2D is the ligand for the vitamin D receptor (VDR), a transcription factor, binding to sites in the DNA called vitamin D response elements (VDREs). There are thousands of these binding sites regulating hundreds of genes in a cell-specific fashion. VDR-regulated transcription is dependent on comodulators, the profile of which is also cell specific. Analogs of 1,25(OH)2D are being developed to target specific diseases with minimal side effects. This review will examine these different aspects of vitamin D metabolism, mechanism of action, and clinical application.","container-title":"Chemistry &amp; biology","DOI":"10.1016/j.chembiol.2013.12.016","ISSN":"1074-5521","issue":"3","journalAbbreviation":"Chem Biol","note":"PMID: 24529992\nPMCID: PMC3968073","page":"319-329","source":"PubMed Central","title":"Vitamin D Metabolism, Mechanism of Action, and Clinical Applications","volume":"21","author":[{"family":"Bikle","given":"Daniel D."}],"issued":{"date-parts":[["2014",3,20]]}}}],"schema":"https://github.com/citation-style-language/schema/raw/master/csl-citation.json"} </w:instrText>
      </w:r>
      <w:r w:rsidR="002106A7" w:rsidRPr="00D34D84">
        <w:rPr>
          <w:rFonts w:ascii="Times New Roman" w:hAnsi="Times New Roman" w:cs="Times New Roman"/>
          <w:sz w:val="22"/>
          <w:szCs w:val="22"/>
        </w:rPr>
        <w:fldChar w:fldCharType="separate"/>
      </w:r>
      <w:r w:rsidR="0077134C" w:rsidRPr="00D34D84">
        <w:rPr>
          <w:rFonts w:ascii="Times New Roman" w:hAnsi="Times New Roman" w:cs="Times New Roman"/>
          <w:noProof/>
          <w:sz w:val="22"/>
          <w:szCs w:val="22"/>
        </w:rPr>
        <w:t>(7)</w:t>
      </w:r>
      <w:r w:rsidR="002106A7" w:rsidRPr="00D34D84">
        <w:rPr>
          <w:rFonts w:ascii="Times New Roman" w:hAnsi="Times New Roman" w:cs="Times New Roman"/>
          <w:sz w:val="22"/>
          <w:szCs w:val="22"/>
        </w:rPr>
        <w:fldChar w:fldCharType="end"/>
      </w:r>
      <w:r w:rsidR="006D7E07" w:rsidRPr="00D34D84">
        <w:rPr>
          <w:rFonts w:ascii="Times New Roman" w:hAnsi="Times New Roman" w:cs="Times New Roman"/>
          <w:sz w:val="22"/>
          <w:szCs w:val="22"/>
        </w:rPr>
        <w:t xml:space="preserve">. </w:t>
      </w:r>
      <w:r w:rsidR="00FE7EE8" w:rsidRPr="00D34D84">
        <w:rPr>
          <w:rFonts w:ascii="Times New Roman" w:hAnsi="Times New Roman" w:cs="Times New Roman"/>
          <w:sz w:val="22"/>
          <w:szCs w:val="22"/>
        </w:rPr>
        <w:t xml:space="preserve">For its well-recognized role in maintaining calcium and phosphate homeostasis </w:t>
      </w:r>
      <w:r w:rsidR="00FE7EE8" w:rsidRPr="00D34D84">
        <w:rPr>
          <w:rFonts w:ascii="Times New Roman" w:hAnsi="Times New Roman" w:cs="Times New Roman"/>
          <w:sz w:val="22"/>
          <w:szCs w:val="22"/>
        </w:rPr>
        <w:fldChar w:fldCharType="begin"/>
      </w:r>
      <w:r w:rsidR="0077134C" w:rsidRPr="00D34D84">
        <w:rPr>
          <w:rFonts w:ascii="Times New Roman" w:hAnsi="Times New Roman" w:cs="Times New Roman"/>
          <w:sz w:val="22"/>
          <w:szCs w:val="22"/>
        </w:rPr>
        <w:instrText xml:space="preserve"> ADDIN ZOTERO_ITEM CSL_CITATION {"citationID":"4tfTUjWR","properties":{"formattedCitation":"(8)","plainCitation":"(8)","noteIndex":0},"citationItems":[{"id":2676,"uris":["http://zotero.org/users/local/jP0bWz0R/items/SJNCRLSU"],"itemData":{"id":2676,"type":"article-journal","abstract":"1,25-Dihydroxvitamin D3 [1,25(OH)2D3] is the hormonally active form of vitamin D. The genomic mechanism of 1,25(OH)2D3 action involves the direct binding of the 1,25(OH)2D3 activated vitamin D receptor/retinoic X receptor (VDR/RXR) heterodimeric complex to specific DNA sequences. Numerous VDR co-regulatory proteins have been identified, and genome-wide studies have shown that the actions of 1,25(OH)2D3 involve regulation of gene activity at a range of locations many kilobases from the transcription start site. The structure of the liganded VDR/RXR complex was recently characterized using cryoelectron microscopy, X-ray scattering, and hydrogen deuterium exchange. These recent technological advances will result in a more complete understanding of VDR coactivator interactions, thus facilitating cell and gene specific clinical applications. Although the identification of mechanisms mediating VDR-regulated transcription has been one focus of recent research in the field, other topics of fundamental importance include the identification and functional significance of proteins involved in the metabolism of vitamin D. CYP2R1 has been identified as the most important 25-hydroxylase, and a critical role for CYP24A1 in humans was noted in studies showing that inactivating mutations in CYP24A1 are a probable cause of idiopathic infantile hypercalcemia. In addition, studies using knockout and transgenic mice have provided new insight on the physiological role of vitamin D in classical target tissues as well as evidence of extraskeletal effects of 1,25(OH)2D3 including inhibition of cancer progression, effects on the cardiovascular system, and immunomodulatory effects in certain autoimmune diseases. Some of the mechanistic findings in mouse models have also been observed in humans. The identification of similar pathways in humans could lead to the development of new therapies to prevent and treat disease.","container-title":"Physiological Reviews","DOI":"10.1152/physrev.00014.2015","ISSN":"0031-9333","issue":"1","note":"publisher: American Physiological Society","page":"365-408","source":"journals.physiology.org (Atypon)","title":"Vitamin D: Metabolism, Molecular Mechanism of Action, and Pleiotropic Effects","title-short":"Vitamin D","volume":"96","author":[{"family":"Christakos","given":"Sylvia"},{"family":"Dhawan","given":"Puneet"},{"family":"Verstuyf","given":"Annemieke"},{"family":"Verlinden","given":"Lieve"},{"family":"Carmeliet","given":"Geert"}],"issued":{"date-parts":[["2016",1]]}}}],"schema":"https://github.com/citation-style-language/schema/raw/master/csl-citation.json"} </w:instrText>
      </w:r>
      <w:r w:rsidR="00FE7EE8" w:rsidRPr="00D34D84">
        <w:rPr>
          <w:rFonts w:ascii="Times New Roman" w:hAnsi="Times New Roman" w:cs="Times New Roman"/>
          <w:sz w:val="22"/>
          <w:szCs w:val="22"/>
        </w:rPr>
        <w:fldChar w:fldCharType="separate"/>
      </w:r>
      <w:r w:rsidR="0077134C" w:rsidRPr="00D34D84">
        <w:rPr>
          <w:rFonts w:ascii="Times New Roman" w:hAnsi="Times New Roman" w:cs="Times New Roman"/>
          <w:noProof/>
          <w:sz w:val="22"/>
          <w:szCs w:val="22"/>
        </w:rPr>
        <w:t>(8)</w:t>
      </w:r>
      <w:r w:rsidR="00FE7EE8" w:rsidRPr="00D34D84">
        <w:rPr>
          <w:rFonts w:ascii="Times New Roman" w:hAnsi="Times New Roman" w:cs="Times New Roman"/>
          <w:sz w:val="22"/>
          <w:szCs w:val="22"/>
        </w:rPr>
        <w:fldChar w:fldCharType="end"/>
      </w:r>
      <w:r w:rsidR="006D7E07" w:rsidRPr="00D34D84">
        <w:rPr>
          <w:rFonts w:ascii="Times New Roman" w:hAnsi="Times New Roman" w:cs="Times New Roman"/>
          <w:sz w:val="22"/>
          <w:szCs w:val="22"/>
        </w:rPr>
        <w:t xml:space="preserve">, 25(OH)D </w:t>
      </w:r>
      <w:r w:rsidR="00FE7EE8" w:rsidRPr="00D34D84">
        <w:rPr>
          <w:rFonts w:ascii="Times New Roman" w:hAnsi="Times New Roman" w:cs="Times New Roman"/>
          <w:sz w:val="22"/>
          <w:szCs w:val="22"/>
        </w:rPr>
        <w:t xml:space="preserve">subsequently </w:t>
      </w:r>
      <w:r w:rsidR="006D7E07" w:rsidRPr="00D34D84">
        <w:rPr>
          <w:rFonts w:ascii="Times New Roman" w:hAnsi="Times New Roman" w:cs="Times New Roman"/>
          <w:sz w:val="22"/>
          <w:szCs w:val="22"/>
        </w:rPr>
        <w:t xml:space="preserve">undergoes </w:t>
      </w:r>
      <w:r w:rsidR="00A13AF2" w:rsidRPr="00D34D84">
        <w:rPr>
          <w:rFonts w:ascii="Times New Roman" w:hAnsi="Times New Roman" w:cs="Times New Roman"/>
          <w:sz w:val="22"/>
          <w:szCs w:val="22"/>
        </w:rPr>
        <w:t>renal</w:t>
      </w:r>
      <w:r w:rsidR="006D7E07" w:rsidRPr="00D34D84">
        <w:rPr>
          <w:rFonts w:ascii="Times New Roman" w:hAnsi="Times New Roman" w:cs="Times New Roman"/>
          <w:sz w:val="22"/>
          <w:szCs w:val="22"/>
        </w:rPr>
        <w:t xml:space="preserve"> hydroxylation</w:t>
      </w:r>
      <w:r w:rsidR="0009203D" w:rsidRPr="00D34D84">
        <w:rPr>
          <w:rFonts w:ascii="Times New Roman" w:hAnsi="Times New Roman" w:cs="Times New Roman"/>
          <w:sz w:val="22"/>
          <w:szCs w:val="22"/>
        </w:rPr>
        <w:t xml:space="preserve"> (</w:t>
      </w:r>
      <w:r w:rsidR="00A13AF2" w:rsidRPr="00D34D84">
        <w:rPr>
          <w:rFonts w:ascii="Times New Roman" w:hAnsi="Times New Roman" w:cs="Times New Roman"/>
          <w:sz w:val="22"/>
          <w:szCs w:val="22"/>
        </w:rPr>
        <w:t xml:space="preserve">by </w:t>
      </w:r>
      <w:r w:rsidR="0009203D" w:rsidRPr="00D34D84">
        <w:rPr>
          <w:rFonts w:ascii="Times New Roman" w:hAnsi="Times New Roman" w:cs="Times New Roman"/>
          <w:sz w:val="22"/>
          <w:szCs w:val="22"/>
        </w:rPr>
        <w:t>1α-hydroxylase:</w:t>
      </w:r>
      <w:r w:rsidR="006A65AE" w:rsidRPr="00D34D84">
        <w:rPr>
          <w:rFonts w:ascii="Times New Roman" w:hAnsi="Times New Roman" w:cs="Times New Roman"/>
          <w:sz w:val="22"/>
          <w:szCs w:val="22"/>
        </w:rPr>
        <w:t xml:space="preserve"> </w:t>
      </w:r>
      <w:r w:rsidR="003C4DCB" w:rsidRPr="00D34D84">
        <w:rPr>
          <w:rFonts w:ascii="Times New Roman" w:hAnsi="Times New Roman" w:cs="Times New Roman"/>
          <w:sz w:val="22"/>
          <w:szCs w:val="22"/>
        </w:rPr>
        <w:t>CYP27B1)</w:t>
      </w:r>
      <w:r w:rsidR="006D7E07" w:rsidRPr="00D34D84">
        <w:rPr>
          <w:rFonts w:ascii="Times New Roman" w:hAnsi="Times New Roman" w:cs="Times New Roman"/>
          <w:sz w:val="22"/>
          <w:szCs w:val="22"/>
        </w:rPr>
        <w:t xml:space="preserve"> to form the biologically active metabolite, 1,25-dihydroxyvitamin D [1,25(OH)</w:t>
      </w:r>
      <w:r w:rsidR="006D7E07" w:rsidRPr="00D34D84">
        <w:rPr>
          <w:rFonts w:ascii="Times New Roman" w:hAnsi="Times New Roman" w:cs="Times New Roman"/>
          <w:sz w:val="22"/>
          <w:szCs w:val="22"/>
          <w:vertAlign w:val="subscript"/>
        </w:rPr>
        <w:t>2</w:t>
      </w:r>
      <w:r w:rsidR="006D7E07" w:rsidRPr="00D34D84">
        <w:rPr>
          <w:rFonts w:ascii="Times New Roman" w:hAnsi="Times New Roman" w:cs="Times New Roman"/>
          <w:sz w:val="22"/>
          <w:szCs w:val="22"/>
        </w:rPr>
        <w:t>D].</w:t>
      </w:r>
      <w:r w:rsidR="00EB208D" w:rsidRPr="00D34D84">
        <w:rPr>
          <w:rFonts w:ascii="Times New Roman" w:hAnsi="Times New Roman" w:cs="Times New Roman"/>
          <w:sz w:val="22"/>
          <w:szCs w:val="22"/>
        </w:rPr>
        <w:t xml:space="preserve"> </w:t>
      </w:r>
      <w:r w:rsidR="00132FD5" w:rsidRPr="00D34D84">
        <w:rPr>
          <w:rFonts w:ascii="Times New Roman" w:hAnsi="Times New Roman" w:cs="Times New Roman"/>
          <w:sz w:val="22"/>
          <w:szCs w:val="22"/>
        </w:rPr>
        <w:t>P</w:t>
      </w:r>
      <w:r w:rsidR="00EB208D" w:rsidRPr="00D34D84">
        <w:rPr>
          <w:rFonts w:ascii="Times New Roman" w:hAnsi="Times New Roman" w:cs="Times New Roman"/>
          <w:sz w:val="22"/>
          <w:szCs w:val="22"/>
        </w:rPr>
        <w:t>arathyroid hormone</w:t>
      </w:r>
      <w:r w:rsidR="0016677E" w:rsidRPr="00D34D84">
        <w:rPr>
          <w:rFonts w:ascii="Times New Roman" w:hAnsi="Times New Roman" w:cs="Times New Roman"/>
          <w:sz w:val="22"/>
          <w:szCs w:val="22"/>
        </w:rPr>
        <w:t xml:space="preserve"> (PTH)</w:t>
      </w:r>
      <w:r w:rsidR="00EB208D" w:rsidRPr="00D34D84">
        <w:rPr>
          <w:rFonts w:ascii="Times New Roman" w:hAnsi="Times New Roman" w:cs="Times New Roman"/>
          <w:sz w:val="22"/>
          <w:szCs w:val="22"/>
        </w:rPr>
        <w:t xml:space="preserve"> promotes </w:t>
      </w:r>
      <w:r w:rsidR="00132FD5" w:rsidRPr="00D34D84">
        <w:rPr>
          <w:rFonts w:ascii="Times New Roman" w:hAnsi="Times New Roman" w:cs="Times New Roman"/>
          <w:sz w:val="22"/>
          <w:szCs w:val="22"/>
        </w:rPr>
        <w:t xml:space="preserve">this renal </w:t>
      </w:r>
      <w:r w:rsidR="00EB208D" w:rsidRPr="00D34D84">
        <w:rPr>
          <w:rFonts w:ascii="Times New Roman" w:hAnsi="Times New Roman" w:cs="Times New Roman"/>
          <w:sz w:val="22"/>
          <w:szCs w:val="22"/>
        </w:rPr>
        <w:t>conversion of 25(OH)D to 1,25(OH)</w:t>
      </w:r>
      <w:r w:rsidR="00EB208D" w:rsidRPr="00D34D84">
        <w:rPr>
          <w:rFonts w:ascii="Times New Roman" w:hAnsi="Times New Roman" w:cs="Times New Roman"/>
          <w:sz w:val="22"/>
          <w:szCs w:val="22"/>
          <w:vertAlign w:val="subscript"/>
        </w:rPr>
        <w:t>2</w:t>
      </w:r>
      <w:r w:rsidR="00EB208D" w:rsidRPr="00D34D84">
        <w:rPr>
          <w:rFonts w:ascii="Times New Roman" w:hAnsi="Times New Roman" w:cs="Times New Roman"/>
          <w:sz w:val="22"/>
          <w:szCs w:val="22"/>
        </w:rPr>
        <w:t>D.</w:t>
      </w:r>
      <w:r w:rsidR="00ED285B" w:rsidRPr="00D34D84">
        <w:rPr>
          <w:rFonts w:ascii="Times New Roman" w:hAnsi="Times New Roman" w:cs="Times New Roman"/>
          <w:sz w:val="22"/>
          <w:szCs w:val="22"/>
        </w:rPr>
        <w:t xml:space="preserve"> </w:t>
      </w:r>
      <w:r w:rsidR="00C05F53" w:rsidRPr="00D34D84">
        <w:rPr>
          <w:rFonts w:ascii="Times New Roman" w:hAnsi="Times New Roman" w:cs="Times New Roman"/>
          <w:sz w:val="22"/>
          <w:szCs w:val="22"/>
        </w:rPr>
        <w:t>In th</w:t>
      </w:r>
      <w:r w:rsidR="00150F9A" w:rsidRPr="00D34D84">
        <w:rPr>
          <w:rFonts w:ascii="Times New Roman" w:hAnsi="Times New Roman" w:cs="Times New Roman"/>
          <w:sz w:val="22"/>
          <w:szCs w:val="22"/>
        </w:rPr>
        <w:t>is</w:t>
      </w:r>
      <w:r w:rsidR="00C05F53" w:rsidRPr="00D34D84">
        <w:rPr>
          <w:rFonts w:ascii="Times New Roman" w:hAnsi="Times New Roman" w:cs="Times New Roman"/>
          <w:sz w:val="22"/>
          <w:szCs w:val="22"/>
        </w:rPr>
        <w:t xml:space="preserve"> pathway, calcium absorption</w:t>
      </w:r>
      <w:r w:rsidR="009609F4" w:rsidRPr="00D34D84">
        <w:rPr>
          <w:rFonts w:ascii="Times New Roman" w:hAnsi="Times New Roman" w:cs="Times New Roman"/>
          <w:sz w:val="22"/>
          <w:szCs w:val="22"/>
        </w:rPr>
        <w:t xml:space="preserve">, promoted </w:t>
      </w:r>
      <w:r w:rsidR="00C85012" w:rsidRPr="00D34D84">
        <w:rPr>
          <w:rFonts w:ascii="Times New Roman" w:hAnsi="Times New Roman" w:cs="Times New Roman"/>
          <w:sz w:val="22"/>
          <w:szCs w:val="22"/>
        </w:rPr>
        <w:t>by</w:t>
      </w:r>
      <w:r w:rsidR="00C05F53" w:rsidRPr="00D34D84">
        <w:rPr>
          <w:rFonts w:ascii="Times New Roman" w:hAnsi="Times New Roman" w:cs="Times New Roman"/>
          <w:sz w:val="22"/>
          <w:szCs w:val="22"/>
        </w:rPr>
        <w:t xml:space="preserve"> vitamin D</w:t>
      </w:r>
      <w:r w:rsidR="009609F4" w:rsidRPr="00D34D84">
        <w:rPr>
          <w:rFonts w:ascii="Times New Roman" w:hAnsi="Times New Roman" w:cs="Times New Roman"/>
          <w:sz w:val="22"/>
          <w:szCs w:val="22"/>
        </w:rPr>
        <w:t xml:space="preserve">, </w:t>
      </w:r>
      <w:r w:rsidR="00C05F53" w:rsidRPr="00D34D84">
        <w:rPr>
          <w:rFonts w:ascii="Times New Roman" w:hAnsi="Times New Roman" w:cs="Times New Roman"/>
          <w:sz w:val="22"/>
          <w:szCs w:val="22"/>
        </w:rPr>
        <w:t>feed</w:t>
      </w:r>
      <w:r w:rsidR="009609F4" w:rsidRPr="00D34D84">
        <w:rPr>
          <w:rFonts w:ascii="Times New Roman" w:hAnsi="Times New Roman" w:cs="Times New Roman"/>
          <w:sz w:val="22"/>
          <w:szCs w:val="22"/>
        </w:rPr>
        <w:t>s back to</w:t>
      </w:r>
      <w:r w:rsidR="00C05F53" w:rsidRPr="00D34D84">
        <w:rPr>
          <w:rFonts w:ascii="Times New Roman" w:hAnsi="Times New Roman" w:cs="Times New Roman"/>
          <w:sz w:val="22"/>
          <w:szCs w:val="22"/>
        </w:rPr>
        <w:t xml:space="preserve"> suppress </w:t>
      </w:r>
      <w:r w:rsidR="00B379A0" w:rsidRPr="00D34D84">
        <w:rPr>
          <w:rFonts w:ascii="Times New Roman" w:hAnsi="Times New Roman" w:cs="Times New Roman"/>
          <w:sz w:val="22"/>
          <w:szCs w:val="22"/>
        </w:rPr>
        <w:t>PTH</w:t>
      </w:r>
      <w:r w:rsidR="0072033B" w:rsidRPr="00D34D84">
        <w:rPr>
          <w:rFonts w:ascii="Times New Roman" w:hAnsi="Times New Roman" w:cs="Times New Roman"/>
          <w:sz w:val="22"/>
          <w:szCs w:val="22"/>
        </w:rPr>
        <w:t xml:space="preserve"> production</w:t>
      </w:r>
      <w:r w:rsidR="00C05F53" w:rsidRPr="00D34D84">
        <w:rPr>
          <w:rFonts w:ascii="Times New Roman" w:hAnsi="Times New Roman" w:cs="Times New Roman"/>
          <w:sz w:val="22"/>
          <w:szCs w:val="22"/>
        </w:rPr>
        <w:t xml:space="preserve"> </w:t>
      </w:r>
      <w:r w:rsidR="009609F4" w:rsidRPr="00D34D84">
        <w:rPr>
          <w:rFonts w:ascii="Times New Roman" w:hAnsi="Times New Roman" w:cs="Times New Roman"/>
          <w:sz w:val="22"/>
          <w:szCs w:val="22"/>
        </w:rPr>
        <w:t>by</w:t>
      </w:r>
      <w:r w:rsidR="00C05F53" w:rsidRPr="00D34D84">
        <w:rPr>
          <w:rFonts w:ascii="Times New Roman" w:hAnsi="Times New Roman" w:cs="Times New Roman"/>
          <w:sz w:val="22"/>
          <w:szCs w:val="22"/>
        </w:rPr>
        <w:t xml:space="preserve"> the </w:t>
      </w:r>
      <w:r w:rsidR="00156B4A" w:rsidRPr="00D34D84">
        <w:rPr>
          <w:rFonts w:ascii="Times New Roman" w:hAnsi="Times New Roman" w:cs="Times New Roman"/>
          <w:sz w:val="22"/>
          <w:szCs w:val="22"/>
        </w:rPr>
        <w:t xml:space="preserve">parathyroid </w:t>
      </w:r>
      <w:r w:rsidR="00C05F53" w:rsidRPr="00D34D84">
        <w:rPr>
          <w:rFonts w:ascii="Times New Roman" w:hAnsi="Times New Roman" w:cs="Times New Roman"/>
          <w:sz w:val="22"/>
          <w:szCs w:val="22"/>
        </w:rPr>
        <w:t>glands</w:t>
      </w:r>
      <w:r w:rsidR="00C3102F" w:rsidRPr="00D34D84">
        <w:rPr>
          <w:rFonts w:ascii="Times New Roman" w:hAnsi="Times New Roman" w:cs="Times New Roman"/>
          <w:sz w:val="22"/>
          <w:szCs w:val="22"/>
        </w:rPr>
        <w:t xml:space="preserve"> </w:t>
      </w:r>
      <w:r w:rsidR="00C3102F" w:rsidRPr="00D34D84">
        <w:rPr>
          <w:rFonts w:ascii="Times New Roman" w:hAnsi="Times New Roman" w:cs="Times New Roman"/>
          <w:sz w:val="22"/>
          <w:szCs w:val="22"/>
        </w:rPr>
        <w:fldChar w:fldCharType="begin"/>
      </w:r>
      <w:r w:rsidR="0077134C" w:rsidRPr="00D34D84">
        <w:rPr>
          <w:rFonts w:ascii="Times New Roman" w:hAnsi="Times New Roman" w:cs="Times New Roman"/>
          <w:sz w:val="22"/>
          <w:szCs w:val="22"/>
        </w:rPr>
        <w:instrText xml:space="preserve"> ADDIN ZOTERO_ITEM CSL_CITATION {"citationID":"vi1pLRLT","properties":{"formattedCitation":"(9)","plainCitation":"(9)","noteIndex":0},"citationItems":[{"id":3395,"uris":["http://zotero.org/users/local/jP0bWz0R/items/8X4TLDV7"],"itemData":{"id":3395,"type":"article-journal","abstract":"Vitamin D is a major steroid hormone that is gaining attention as a therapeutic molecule. Due to the general awareness of its importance for the overall well-being, vitamin D deficiency (VDD) is now recognized as a major health issue. The main reason for VDD is minimal exposure to sunlight. The vitamin D receptor (VDR) is a member of the steroid hormone receptors that induces a cascade of cell signaling to maintain healthy Ca2+ levels that serve to regulate several biological functions. However, the roles of vitamin D and its metabolism in maintaining gastric homeostasis have not yet been completely elucidated. Currently, there is a need to increase the vitamin D status in individuals worldwide as it has been shown to improve musculoskeletal health and reduce the risk of chronic illnesses, including some cancers, autoimmune and infectious diseases, type 2 diabetes mellitus, neurocognitive disorders, and general mortality. The role of vitamin D in gastric homeostasis is crucial and unexplored. This review attempts to elucidate the central role of vitamin D in preserving and maintaining the overall health and homeostasis of the stomach tissue.","container-title":"International Journal of Molecular Sciences","DOI":"10.3390/ijms20153832","ISSN":"1422-0067","issue":"15","language":"en","license":"http://creativecommons.org/licenses/by/3.0/","note":"number: 15\npublisher: Multidisciplinary Digital Publishing Institute","page":"3832","source":"www.mdpi.com","title":"A Narrative Role of Vitamin D and Its Receptor: With Current Evidence on the Gastric Tissues","title-short":"A Narrative Role of Vitamin D and Its Receptor","volume":"20","author":[{"family":"Sirajudeen","given":"Shaima"},{"family":"Shah","given":"Iltaf"},{"family":"Al Menhali","given":"Asma"}],"issued":{"date-parts":[["2019",1]]}}}],"schema":"https://github.com/citation-style-language/schema/raw/master/csl-citation.json"} </w:instrText>
      </w:r>
      <w:r w:rsidR="00C3102F" w:rsidRPr="00D34D84">
        <w:rPr>
          <w:rFonts w:ascii="Times New Roman" w:hAnsi="Times New Roman" w:cs="Times New Roman"/>
          <w:sz w:val="22"/>
          <w:szCs w:val="22"/>
        </w:rPr>
        <w:fldChar w:fldCharType="separate"/>
      </w:r>
      <w:r w:rsidR="0077134C" w:rsidRPr="00D34D84">
        <w:rPr>
          <w:rFonts w:ascii="Times New Roman" w:hAnsi="Times New Roman" w:cs="Times New Roman"/>
          <w:noProof/>
          <w:sz w:val="22"/>
          <w:szCs w:val="22"/>
        </w:rPr>
        <w:t>(9)</w:t>
      </w:r>
      <w:r w:rsidR="00C3102F" w:rsidRPr="00D34D84">
        <w:rPr>
          <w:rFonts w:ascii="Times New Roman" w:hAnsi="Times New Roman" w:cs="Times New Roman"/>
          <w:sz w:val="22"/>
          <w:szCs w:val="22"/>
        </w:rPr>
        <w:fldChar w:fldCharType="end"/>
      </w:r>
      <w:r w:rsidR="00C05F53" w:rsidRPr="00D34D84">
        <w:rPr>
          <w:rFonts w:ascii="Times New Roman" w:hAnsi="Times New Roman" w:cs="Times New Roman"/>
          <w:sz w:val="22"/>
          <w:szCs w:val="22"/>
        </w:rPr>
        <w:t xml:space="preserve">. </w:t>
      </w:r>
      <w:r w:rsidR="00AD4B94" w:rsidRPr="00D34D84">
        <w:rPr>
          <w:rFonts w:ascii="Times New Roman" w:hAnsi="Times New Roman" w:cs="Times New Roman"/>
          <w:sz w:val="22"/>
          <w:szCs w:val="22"/>
        </w:rPr>
        <w:t>I</w:t>
      </w:r>
      <w:r w:rsidR="00C30B46" w:rsidRPr="00D34D84">
        <w:rPr>
          <w:rFonts w:ascii="Times New Roman" w:hAnsi="Times New Roman" w:cs="Times New Roman"/>
          <w:sz w:val="22"/>
          <w:szCs w:val="22"/>
        </w:rPr>
        <w:t>n the kidneys,</w:t>
      </w:r>
      <w:r w:rsidR="000D06A8" w:rsidRPr="00D34D84">
        <w:rPr>
          <w:rFonts w:ascii="Times New Roman" w:hAnsi="Times New Roman" w:cs="Times New Roman"/>
          <w:sz w:val="22"/>
          <w:szCs w:val="22"/>
        </w:rPr>
        <w:t xml:space="preserve"> the enzyme 25OHD-24 hydroxylase (CYP24A1) </w:t>
      </w:r>
      <w:r w:rsidR="00810943" w:rsidRPr="00D34D84">
        <w:rPr>
          <w:rFonts w:ascii="Times New Roman" w:hAnsi="Times New Roman" w:cs="Times New Roman"/>
          <w:sz w:val="22"/>
          <w:szCs w:val="22"/>
        </w:rPr>
        <w:t>catabolise</w:t>
      </w:r>
      <w:r w:rsidR="00E60EC9" w:rsidRPr="00D34D84">
        <w:rPr>
          <w:rFonts w:ascii="Times New Roman" w:hAnsi="Times New Roman" w:cs="Times New Roman"/>
          <w:sz w:val="22"/>
          <w:szCs w:val="22"/>
        </w:rPr>
        <w:t>s</w:t>
      </w:r>
      <w:r w:rsidR="000D06A8" w:rsidRPr="00D34D84">
        <w:rPr>
          <w:rFonts w:ascii="Times New Roman" w:hAnsi="Times New Roman" w:cs="Times New Roman"/>
          <w:sz w:val="22"/>
          <w:szCs w:val="22"/>
        </w:rPr>
        <w:t xml:space="preserve"> 25(OH)D into 24,25(OH)</w:t>
      </w:r>
      <w:r w:rsidR="000D06A8" w:rsidRPr="00D34D84">
        <w:rPr>
          <w:rFonts w:ascii="Times New Roman" w:hAnsi="Times New Roman" w:cs="Times New Roman"/>
          <w:sz w:val="22"/>
          <w:szCs w:val="22"/>
          <w:vertAlign w:val="subscript"/>
        </w:rPr>
        <w:t>2</w:t>
      </w:r>
      <w:r w:rsidR="000D06A8" w:rsidRPr="00D34D84">
        <w:rPr>
          <w:rFonts w:ascii="Times New Roman" w:hAnsi="Times New Roman" w:cs="Times New Roman"/>
          <w:sz w:val="22"/>
          <w:szCs w:val="22"/>
        </w:rPr>
        <w:t>D</w:t>
      </w:r>
      <w:r w:rsidR="00E60EC9" w:rsidRPr="00D34D84">
        <w:rPr>
          <w:rFonts w:ascii="Times New Roman" w:hAnsi="Times New Roman" w:cs="Times New Roman"/>
          <w:sz w:val="22"/>
          <w:szCs w:val="22"/>
        </w:rPr>
        <w:t>,</w:t>
      </w:r>
      <w:r w:rsidR="000D06A8" w:rsidRPr="00D34D84">
        <w:rPr>
          <w:rFonts w:ascii="Times New Roman" w:hAnsi="Times New Roman" w:cs="Times New Roman"/>
          <w:sz w:val="22"/>
          <w:szCs w:val="22"/>
        </w:rPr>
        <w:t xml:space="preserve"> </w:t>
      </w:r>
      <w:r w:rsidR="00810943" w:rsidRPr="00D34D84">
        <w:rPr>
          <w:rFonts w:ascii="Times New Roman" w:hAnsi="Times New Roman" w:cs="Times New Roman"/>
          <w:sz w:val="22"/>
          <w:szCs w:val="22"/>
        </w:rPr>
        <w:t>often considered an inactive excretory product of the vitamin D pathway</w:t>
      </w:r>
      <w:r w:rsidR="00F65C40" w:rsidRPr="00D34D84">
        <w:rPr>
          <w:rFonts w:ascii="Times New Roman" w:hAnsi="Times New Roman" w:cs="Times New Roman"/>
          <w:sz w:val="22"/>
          <w:szCs w:val="22"/>
        </w:rPr>
        <w:t>, although</w:t>
      </w:r>
      <w:r w:rsidR="00810943" w:rsidRPr="00D34D84">
        <w:rPr>
          <w:rFonts w:ascii="Times New Roman" w:hAnsi="Times New Roman" w:cs="Times New Roman"/>
          <w:sz w:val="22"/>
          <w:szCs w:val="22"/>
        </w:rPr>
        <w:t xml:space="preserve"> </w:t>
      </w:r>
      <w:r w:rsidR="00490573" w:rsidRPr="00D34D84">
        <w:rPr>
          <w:rFonts w:ascii="Times New Roman" w:hAnsi="Times New Roman" w:cs="Times New Roman"/>
          <w:sz w:val="22"/>
          <w:szCs w:val="22"/>
        </w:rPr>
        <w:t xml:space="preserve">some evidence </w:t>
      </w:r>
      <w:r w:rsidR="00A9754B" w:rsidRPr="00D34D84">
        <w:rPr>
          <w:rFonts w:ascii="Times New Roman" w:hAnsi="Times New Roman" w:cs="Times New Roman"/>
          <w:sz w:val="22"/>
          <w:szCs w:val="22"/>
        </w:rPr>
        <w:t xml:space="preserve">suggests </w:t>
      </w:r>
      <w:r w:rsidR="00490573" w:rsidRPr="00D34D84">
        <w:rPr>
          <w:rFonts w:ascii="Times New Roman" w:hAnsi="Times New Roman" w:cs="Times New Roman"/>
          <w:sz w:val="22"/>
          <w:szCs w:val="22"/>
        </w:rPr>
        <w:t xml:space="preserve">it </w:t>
      </w:r>
      <w:r w:rsidR="00CF2ABC" w:rsidRPr="00D34D84">
        <w:rPr>
          <w:rFonts w:ascii="Times New Roman" w:hAnsi="Times New Roman" w:cs="Times New Roman"/>
          <w:sz w:val="22"/>
          <w:szCs w:val="22"/>
        </w:rPr>
        <w:t>inhibits PTH-stimulated osteoclast formation and bone resorption</w:t>
      </w:r>
      <w:r w:rsidR="00490573" w:rsidRPr="00D34D84">
        <w:rPr>
          <w:rFonts w:ascii="Times New Roman" w:hAnsi="Times New Roman" w:cs="Times New Roman"/>
          <w:sz w:val="22"/>
          <w:szCs w:val="22"/>
        </w:rPr>
        <w:t xml:space="preserve"> </w:t>
      </w:r>
      <w:r w:rsidR="00810943" w:rsidRPr="00D34D84">
        <w:rPr>
          <w:rFonts w:ascii="Times New Roman" w:hAnsi="Times New Roman" w:cs="Times New Roman"/>
          <w:sz w:val="22"/>
          <w:szCs w:val="22"/>
        </w:rPr>
        <w:fldChar w:fldCharType="begin"/>
      </w:r>
      <w:r w:rsidR="0077134C" w:rsidRPr="00D34D84">
        <w:rPr>
          <w:rFonts w:ascii="Times New Roman" w:hAnsi="Times New Roman" w:cs="Times New Roman"/>
          <w:sz w:val="22"/>
          <w:szCs w:val="22"/>
        </w:rPr>
        <w:instrText xml:space="preserve"> ADDIN ZOTERO_ITEM CSL_CITATION {"citationID":"K3ErYKWe","properties":{"formattedCitation":"(10)","plainCitation":"(10)","noteIndex":0},"citationItems":[{"id":2723,"uris":["http://zotero.org/users/local/jP0bWz0R/items/28NY9NH8"],"itemData":{"id":2723,"type":"article-journal","abstract":"24,25(OH)2D is the product of 25(OH)D catabolism by CYP24A1. The measurement of serum 24,25(OH)2D concentration may serve as an indicator of vitamin D catabolic status and the relative ratio with 25(OH)D can be used to identify patients with inactivating mutations in CYP24A1. We describe a LC–MS/MS method to determine: (1) the relationships between serum 24,25(OH)2D and 25(OH)D; (2) serum reference intervals in healthy individuals; (3) the diagnostic accuracy of 24,25(OH)2D measurement as an indicator for vitamin D status; 4) 24,25(OH)2D cut-off value for clinically significant change between inadequate and sufficient 25(OH)D status. Serum samples of healthy participants (n=1996) from Army recruits and patients (n=294) were analysed. The LC–MS/MS assay satisfied industry standards for method validation. We found a positive, concentration-dependent relationship between serum 24,25(OH)2D and 25(OH)2D concentrations. The 25(OH)D:24,25(OH)2D ratio was significantly higher (P&lt;.001) at 25(OH)D&lt;50 nmol/L. The reference interval for 25(OH)D:24,25(OH)2D ratio in healthy subjects was 7–23. Measurement of serum 24,25(OH)2D can be used as predictor of vitamin D status, a concentration of&gt;4.2 nmol/L was identified as a diagnostic cut-off for 25(OH)D replete status. One patient sample with an elevated 25(OH)D:24,25(OH)2D ratio of 32 and hypercalcaemia who on genetic testing confirmed to have a biallelic mutation of CYP24A1. Our study demonstrated the feasibility of a combined 24,25(OH)2D and 25(OH)D assessment profile. Our established cut-off value for 24,25(OH)2D and ratio reference ranges can be useful to clinicians in the investigation of patients with an impaired calcium/phosphate metabolism and may point towards the existence of CYP24A1 gene abnormalities.","container-title":"The Journal of Nutritional Biochemistry","DOI":"10.1016/j.jnutbio.2017.04.005","ISSN":"0955-2863","journalAbbreviation":"The Journal of Nutritional Biochemistry","page":"21-29","source":"ScienceDirect","title":"Reference intervals for serum 24,25-dihydroxyvitamin D and the ratio with 25-hydroxyvitamin D established using a newly developed LC–MS/MS method","volume":"46","author":[{"family":"Tang","given":"Jonathan C. Y."},{"family":"Nicholls","given":"Holly"},{"family":"Piec","given":"Isabelle"},{"family":"Washbourne","given":"Christopher J."},{"family":"Dutton","given":"John J."},{"family":"Jackson","given":"Sarah"},{"family":"Greeves","given":"Julie"},{"family":"Fraser","given":"William D."}],"issued":{"date-parts":[["2017",8,1]]}}}],"schema":"https://github.com/citation-style-language/schema/raw/master/csl-citation.json"} </w:instrText>
      </w:r>
      <w:r w:rsidR="00810943" w:rsidRPr="00D34D84">
        <w:rPr>
          <w:rFonts w:ascii="Times New Roman" w:hAnsi="Times New Roman" w:cs="Times New Roman"/>
          <w:sz w:val="22"/>
          <w:szCs w:val="22"/>
        </w:rPr>
        <w:fldChar w:fldCharType="separate"/>
      </w:r>
      <w:r w:rsidR="0077134C" w:rsidRPr="00D34D84">
        <w:rPr>
          <w:rFonts w:ascii="Times New Roman" w:hAnsi="Times New Roman" w:cs="Times New Roman"/>
          <w:kern w:val="0"/>
          <w:sz w:val="22"/>
          <w:lang w:val="en-GB"/>
        </w:rPr>
        <w:t>(10)</w:t>
      </w:r>
      <w:r w:rsidR="00810943" w:rsidRPr="00D34D84">
        <w:rPr>
          <w:rFonts w:ascii="Times New Roman" w:hAnsi="Times New Roman" w:cs="Times New Roman"/>
          <w:sz w:val="22"/>
          <w:szCs w:val="22"/>
        </w:rPr>
        <w:fldChar w:fldCharType="end"/>
      </w:r>
      <w:r w:rsidR="00810943" w:rsidRPr="00D34D84">
        <w:rPr>
          <w:rFonts w:ascii="Times New Roman" w:hAnsi="Times New Roman" w:cs="Times New Roman"/>
          <w:sz w:val="22"/>
          <w:szCs w:val="22"/>
        </w:rPr>
        <w:t>.</w:t>
      </w:r>
      <w:r w:rsidR="007B70D9" w:rsidRPr="00D34D84">
        <w:rPr>
          <w:rFonts w:ascii="Times New Roman" w:hAnsi="Times New Roman" w:cs="Times New Roman"/>
          <w:sz w:val="22"/>
          <w:szCs w:val="22"/>
        </w:rPr>
        <w:t xml:space="preserve"> </w:t>
      </w:r>
    </w:p>
    <w:p w14:paraId="616637B1" w14:textId="77777777" w:rsidR="007B4EC5" w:rsidRPr="00D34D84" w:rsidRDefault="007B4EC5" w:rsidP="00886026">
      <w:pPr>
        <w:jc w:val="both"/>
        <w:rPr>
          <w:rFonts w:ascii="Times New Roman" w:hAnsi="Times New Roman" w:cs="Times New Roman"/>
          <w:strike/>
          <w:sz w:val="22"/>
          <w:szCs w:val="22"/>
        </w:rPr>
      </w:pPr>
    </w:p>
    <w:p w14:paraId="24D356DE" w14:textId="1C48E651" w:rsidR="00997D3E" w:rsidRPr="00D34D84" w:rsidRDefault="00A3472E" w:rsidP="006D7E07">
      <w:pPr>
        <w:spacing w:line="480" w:lineRule="auto"/>
        <w:jc w:val="both"/>
        <w:rPr>
          <w:rFonts w:ascii="Times New Roman" w:hAnsi="Times New Roman" w:cs="Times New Roman"/>
          <w:sz w:val="21"/>
          <w:szCs w:val="21"/>
        </w:rPr>
      </w:pPr>
      <w:r w:rsidRPr="00D34D84">
        <w:rPr>
          <w:rFonts w:ascii="Times New Roman" w:hAnsi="Times New Roman" w:cs="Times New Roman"/>
          <w:sz w:val="22"/>
          <w:szCs w:val="22"/>
        </w:rPr>
        <w:t>V</w:t>
      </w:r>
      <w:r w:rsidR="00AF5CD4" w:rsidRPr="00D34D84">
        <w:rPr>
          <w:rFonts w:ascii="Times New Roman" w:hAnsi="Times New Roman" w:cs="Times New Roman"/>
          <w:sz w:val="22"/>
          <w:szCs w:val="22"/>
        </w:rPr>
        <w:t>itamin D metabolism in</w:t>
      </w:r>
      <w:r w:rsidR="006D7E07" w:rsidRPr="00D34D84">
        <w:rPr>
          <w:rFonts w:ascii="Times New Roman" w:hAnsi="Times New Roman" w:cs="Times New Roman"/>
          <w:sz w:val="22"/>
          <w:szCs w:val="22"/>
        </w:rPr>
        <w:t xml:space="preserve"> </w:t>
      </w:r>
      <w:r w:rsidRPr="00D34D84">
        <w:rPr>
          <w:rFonts w:ascii="Times New Roman" w:hAnsi="Times New Roman" w:cs="Times New Roman"/>
          <w:sz w:val="22"/>
          <w:szCs w:val="22"/>
        </w:rPr>
        <w:t xml:space="preserve">people living with </w:t>
      </w:r>
      <w:r w:rsidR="006D7E07" w:rsidRPr="00D34D84">
        <w:rPr>
          <w:rFonts w:ascii="Times New Roman" w:hAnsi="Times New Roman" w:cs="Times New Roman"/>
          <w:sz w:val="22"/>
          <w:szCs w:val="22"/>
        </w:rPr>
        <w:t>HIV</w:t>
      </w:r>
      <w:r w:rsidR="00AF5CD4" w:rsidRPr="00D34D84">
        <w:rPr>
          <w:rFonts w:ascii="Times New Roman" w:hAnsi="Times New Roman" w:cs="Times New Roman"/>
          <w:sz w:val="22"/>
          <w:szCs w:val="22"/>
        </w:rPr>
        <w:t xml:space="preserve"> is </w:t>
      </w:r>
      <w:r w:rsidRPr="00D34D84">
        <w:rPr>
          <w:rFonts w:ascii="Times New Roman" w:hAnsi="Times New Roman" w:cs="Times New Roman"/>
          <w:sz w:val="22"/>
          <w:szCs w:val="22"/>
        </w:rPr>
        <w:t xml:space="preserve">incompletely </w:t>
      </w:r>
      <w:r w:rsidR="00AF5CD4" w:rsidRPr="00D34D84">
        <w:rPr>
          <w:rFonts w:ascii="Times New Roman" w:hAnsi="Times New Roman" w:cs="Times New Roman"/>
          <w:sz w:val="22"/>
          <w:szCs w:val="22"/>
        </w:rPr>
        <w:t>understood</w:t>
      </w:r>
      <w:r w:rsidR="00B23E70" w:rsidRPr="00D34D84">
        <w:rPr>
          <w:rFonts w:ascii="Times New Roman" w:hAnsi="Times New Roman" w:cs="Times New Roman"/>
          <w:sz w:val="22"/>
          <w:szCs w:val="22"/>
        </w:rPr>
        <w:t>,</w:t>
      </w:r>
      <w:r w:rsidR="005B201B" w:rsidRPr="00D34D84">
        <w:rPr>
          <w:rFonts w:ascii="Times New Roman" w:hAnsi="Times New Roman" w:cs="Times New Roman"/>
          <w:sz w:val="22"/>
          <w:szCs w:val="22"/>
        </w:rPr>
        <w:t xml:space="preserve"> </w:t>
      </w:r>
      <w:r w:rsidR="00AF5CD4" w:rsidRPr="00D34D84">
        <w:rPr>
          <w:rFonts w:ascii="Times New Roman" w:hAnsi="Times New Roman" w:cs="Times New Roman"/>
          <w:sz w:val="22"/>
          <w:szCs w:val="22"/>
        </w:rPr>
        <w:t xml:space="preserve">given the convergence of </w:t>
      </w:r>
      <w:r w:rsidR="006D7E07" w:rsidRPr="00D34D84">
        <w:rPr>
          <w:rFonts w:ascii="Times New Roman" w:hAnsi="Times New Roman" w:cs="Times New Roman"/>
          <w:sz w:val="22"/>
          <w:szCs w:val="22"/>
        </w:rPr>
        <w:t>several factors</w:t>
      </w:r>
      <w:r w:rsidR="00AF5CD4" w:rsidRPr="00D34D84">
        <w:rPr>
          <w:rFonts w:ascii="Times New Roman" w:hAnsi="Times New Roman" w:cs="Times New Roman"/>
          <w:sz w:val="22"/>
          <w:szCs w:val="22"/>
        </w:rPr>
        <w:t xml:space="preserve">. Firstly, </w:t>
      </w:r>
      <w:r w:rsidR="00B23E70" w:rsidRPr="00D34D84">
        <w:rPr>
          <w:rFonts w:ascii="Times New Roman" w:hAnsi="Times New Roman" w:cs="Times New Roman"/>
          <w:sz w:val="22"/>
          <w:szCs w:val="22"/>
        </w:rPr>
        <w:t>HIV-</w:t>
      </w:r>
      <w:r w:rsidR="00324829" w:rsidRPr="00D34D84">
        <w:rPr>
          <w:rFonts w:ascii="Times New Roman" w:hAnsi="Times New Roman" w:cs="Times New Roman"/>
          <w:sz w:val="22"/>
          <w:szCs w:val="22"/>
        </w:rPr>
        <w:t xml:space="preserve">driven dysregulated systemic immune activation </w:t>
      </w:r>
      <w:r w:rsidR="00AF5CD4" w:rsidRPr="00D34D84">
        <w:rPr>
          <w:rFonts w:ascii="Times New Roman" w:hAnsi="Times New Roman" w:cs="Times New Roman"/>
          <w:sz w:val="22"/>
          <w:szCs w:val="22"/>
        </w:rPr>
        <w:t xml:space="preserve">can </w:t>
      </w:r>
      <w:r w:rsidR="006D7E07" w:rsidRPr="00D34D84">
        <w:rPr>
          <w:rFonts w:ascii="Times New Roman" w:hAnsi="Times New Roman" w:cs="Times New Roman"/>
          <w:sz w:val="22"/>
          <w:szCs w:val="22"/>
        </w:rPr>
        <w:t>lead to increased production of proinflammatory cytokines</w:t>
      </w:r>
      <w:r w:rsidR="00AF5CD4" w:rsidRPr="00D34D84">
        <w:rPr>
          <w:rFonts w:ascii="Times New Roman" w:hAnsi="Times New Roman" w:cs="Times New Roman"/>
          <w:sz w:val="22"/>
          <w:szCs w:val="22"/>
        </w:rPr>
        <w:t xml:space="preserve"> (</w:t>
      </w:r>
      <w:r w:rsidR="002D6E51" w:rsidRPr="00D34D84">
        <w:rPr>
          <w:rFonts w:ascii="Times New Roman" w:hAnsi="Times New Roman" w:cs="Times New Roman"/>
          <w:i/>
          <w:iCs/>
          <w:sz w:val="22"/>
          <w:szCs w:val="22"/>
        </w:rPr>
        <w:t>e.g</w:t>
      </w:r>
      <w:r w:rsidR="002D6E51" w:rsidRPr="00D34D84">
        <w:rPr>
          <w:rFonts w:ascii="Times New Roman" w:hAnsi="Times New Roman" w:cs="Times New Roman"/>
          <w:sz w:val="22"/>
          <w:szCs w:val="22"/>
        </w:rPr>
        <w:t xml:space="preserve">., </w:t>
      </w:r>
      <w:r w:rsidR="00AF5CD4" w:rsidRPr="00D34D84">
        <w:rPr>
          <w:rFonts w:ascii="Times New Roman" w:hAnsi="Times New Roman" w:cs="Times New Roman"/>
          <w:sz w:val="22"/>
          <w:szCs w:val="22"/>
        </w:rPr>
        <w:t>TNF-α and IFN-γ)</w:t>
      </w:r>
      <w:r w:rsidR="006D7E07" w:rsidRPr="00D34D84">
        <w:rPr>
          <w:rFonts w:ascii="Times New Roman" w:hAnsi="Times New Roman" w:cs="Times New Roman"/>
          <w:sz w:val="22"/>
          <w:szCs w:val="22"/>
        </w:rPr>
        <w:t xml:space="preserve"> that </w:t>
      </w:r>
      <w:r w:rsidR="00AF5CD4" w:rsidRPr="00D34D84">
        <w:rPr>
          <w:rFonts w:ascii="Times New Roman" w:hAnsi="Times New Roman" w:cs="Times New Roman"/>
          <w:sz w:val="22"/>
          <w:szCs w:val="22"/>
        </w:rPr>
        <w:t>inhibit</w:t>
      </w:r>
      <w:r w:rsidR="006D7E07" w:rsidRPr="00D34D84">
        <w:rPr>
          <w:rFonts w:ascii="Times New Roman" w:hAnsi="Times New Roman" w:cs="Times New Roman"/>
          <w:sz w:val="22"/>
          <w:szCs w:val="22"/>
        </w:rPr>
        <w:t xml:space="preserve"> enzymatic conversion of 25(OH)D to 1,25(OH)2D </w:t>
      </w:r>
      <w:r w:rsidR="00FB7BE6" w:rsidRPr="00D34D84">
        <w:rPr>
          <w:rFonts w:ascii="Times New Roman" w:hAnsi="Times New Roman" w:cs="Times New Roman"/>
          <w:sz w:val="22"/>
          <w:szCs w:val="22"/>
        </w:rPr>
        <w:fldChar w:fldCharType="begin"/>
      </w:r>
      <w:r w:rsidR="0077134C" w:rsidRPr="00D34D84">
        <w:rPr>
          <w:rFonts w:ascii="Times New Roman" w:hAnsi="Times New Roman" w:cs="Times New Roman"/>
          <w:sz w:val="22"/>
          <w:szCs w:val="22"/>
        </w:rPr>
        <w:instrText xml:space="preserve"> ADDIN ZOTERO_ITEM CSL_CITATION {"citationID":"EgKev21M","properties":{"formattedCitation":"(11)","plainCitation":"(11)","noteIndex":0},"citationItems":[{"id":2711,"uris":["http://zotero.org/users/local/jP0bWz0R/items/P8C45GN4"],"itemData":{"id":2711,"type":"article-journal","abstract":"Conflicting results on the involvement of vitamin D deficiency in inflammatory and immune response in HIV+ subjects are reported. We aimed to characterize the possible influence of vitamin D status on changes in expression of tissue transglutaminase gene (TGM2) and other genes involved in inflammatory response and autophagy in peripheral blood mononuclear cells (PBMC) from HIV+ subjects. HIV+ subjects (n = 57) under antiretroviral therapy (ART) and healthy controls (n = 40) were enrolled. mRNA levels of 1-alpha-hydroxylase (CYP27B1), tumor necrosis factor-α (TNF-α), interferon-γ (IFN-γ), TGM2, microtubule-associated protein 1A/1B-light chain 3 (LC3), autophagy-related 5 homolog (ATG5), and Beclin 1 (BECN1) were quantified by real-time PCR. In HIV+ subjects, 25(OH)D3 plasma levels were negatively correlated with time since HIV diagnosis. In PBMC from HIV+ subjects, increases in gene expression of TNF-α and IFN-γ in comparison to controls were observed. The highest increase in TNF-α transcripts was observed in HIV+ subjects with deficient 25(OH)D3 levels. Autophagy-related genes LC3, ATG5, and BECN1 were down-regulated in HIV+ subjects. Moreover, TGM2 transcripts were up-regulated in PBMC from HIV+ subjects with 25(OH)D3 deficiency. Changes observed in PBMC from HIV+ subjects appeared to be dependent on vitamin D status. The present results suggest that vitamin D deficiency is associated with changes in the expression of markers of inflammation and autophagy, resulting in immune cell dysfunction.","container-title":"International Journal of Molecular Sciences","DOI":"10.3390/ijms21207558","ISSN":"1422-0067","issue":"20","journalAbbreviation":"Int J Mol Sci","note":"PMID: 33066266\nPMCID: PMC7588966","page":"7558","source":"PubMed Central","title":"Vitamin D Status Modulates Inflammatory Response in HIV+ Subjects: Evidence for Involvement of Autophagy and TG2 Expression in PBMC","title-short":"Vitamin D Status Modulates Inflammatory Response in HIV+ Subjects","volume":"21","author":[{"family":"Currò","given":"Monica"},{"family":"Visalli","given":"Giuseppa"},{"family":"Pellicanò","given":"Giovanni Francesco"},{"family":"Ferlazzo","given":"Nadia"},{"family":"Costanzo","given":"Maria Giovanna"},{"family":"D’Andrea","given":"Flavia"},{"family":"Caccamo","given":"Daniela"},{"family":"Nunnari","given":"Giuseppe"},{"family":"Ientile","given":"Riccardo"}],"issued":{"date-parts":[["2020",10,13]]}}}],"schema":"https://github.com/citation-style-language/schema/raw/master/csl-citation.json"} </w:instrText>
      </w:r>
      <w:r w:rsidR="00FB7BE6" w:rsidRPr="00D34D84">
        <w:rPr>
          <w:rFonts w:ascii="Times New Roman" w:hAnsi="Times New Roman" w:cs="Times New Roman"/>
          <w:sz w:val="22"/>
          <w:szCs w:val="22"/>
        </w:rPr>
        <w:fldChar w:fldCharType="separate"/>
      </w:r>
      <w:r w:rsidR="0077134C" w:rsidRPr="00D34D84">
        <w:rPr>
          <w:rFonts w:ascii="Times New Roman" w:hAnsi="Times New Roman" w:cs="Times New Roman"/>
          <w:noProof/>
          <w:sz w:val="22"/>
          <w:szCs w:val="22"/>
        </w:rPr>
        <w:t>(11)</w:t>
      </w:r>
      <w:r w:rsidR="00FB7BE6" w:rsidRPr="00D34D84">
        <w:rPr>
          <w:rFonts w:ascii="Times New Roman" w:hAnsi="Times New Roman" w:cs="Times New Roman"/>
          <w:sz w:val="22"/>
          <w:szCs w:val="22"/>
        </w:rPr>
        <w:fldChar w:fldCharType="end"/>
      </w:r>
      <w:r w:rsidR="006D7E07" w:rsidRPr="00D34D84">
        <w:rPr>
          <w:rFonts w:ascii="Times New Roman" w:hAnsi="Times New Roman" w:cs="Times New Roman"/>
          <w:sz w:val="22"/>
          <w:szCs w:val="22"/>
        </w:rPr>
        <w:t>.</w:t>
      </w:r>
      <w:r w:rsidR="0037366B" w:rsidRPr="00D34D84">
        <w:rPr>
          <w:rFonts w:ascii="Times New Roman" w:hAnsi="Times New Roman" w:cs="Times New Roman"/>
          <w:sz w:val="22"/>
          <w:szCs w:val="22"/>
        </w:rPr>
        <w:t xml:space="preserve"> </w:t>
      </w:r>
      <w:r w:rsidR="00C53E6E" w:rsidRPr="00D34D84">
        <w:rPr>
          <w:rFonts w:ascii="Times New Roman" w:hAnsi="Times New Roman" w:cs="Times New Roman"/>
          <w:sz w:val="22"/>
          <w:szCs w:val="22"/>
        </w:rPr>
        <w:t>Secondly</w:t>
      </w:r>
      <w:r w:rsidR="006D7E07" w:rsidRPr="00D34D84">
        <w:rPr>
          <w:rFonts w:ascii="Times New Roman" w:hAnsi="Times New Roman" w:cs="Times New Roman"/>
          <w:sz w:val="22"/>
          <w:szCs w:val="22"/>
        </w:rPr>
        <w:t xml:space="preserve">, </w:t>
      </w:r>
      <w:r w:rsidR="00D60706" w:rsidRPr="00D34D84">
        <w:rPr>
          <w:rFonts w:ascii="Times New Roman" w:hAnsi="Times New Roman" w:cs="Times New Roman"/>
          <w:sz w:val="22"/>
          <w:szCs w:val="22"/>
        </w:rPr>
        <w:t>given th</w:t>
      </w:r>
      <w:r w:rsidR="00AD4B94" w:rsidRPr="00D34D84">
        <w:rPr>
          <w:rFonts w:ascii="Times New Roman" w:hAnsi="Times New Roman" w:cs="Times New Roman"/>
          <w:sz w:val="22"/>
          <w:szCs w:val="22"/>
        </w:rPr>
        <w:t>at ART coverage in children remains suboptimal (</w:t>
      </w:r>
      <w:r w:rsidR="00966DCF" w:rsidRPr="00D34D84">
        <w:rPr>
          <w:rFonts w:ascii="Times New Roman" w:hAnsi="Times New Roman" w:cs="Times New Roman"/>
          <w:sz w:val="22"/>
          <w:szCs w:val="22"/>
        </w:rPr>
        <w:t>57</w:t>
      </w:r>
      <w:r w:rsidR="00AD4B94" w:rsidRPr="00D34D84">
        <w:rPr>
          <w:rFonts w:ascii="Times New Roman" w:hAnsi="Times New Roman" w:cs="Times New Roman"/>
          <w:sz w:val="22"/>
          <w:szCs w:val="22"/>
        </w:rPr>
        <w:t xml:space="preserve">% in 2022 compared to </w:t>
      </w:r>
      <w:r w:rsidR="00324829" w:rsidRPr="00D34D84">
        <w:rPr>
          <w:rFonts w:ascii="Times New Roman" w:hAnsi="Times New Roman" w:cs="Times New Roman"/>
          <w:sz w:val="22"/>
          <w:szCs w:val="22"/>
        </w:rPr>
        <w:t>83</w:t>
      </w:r>
      <w:r w:rsidR="00AD4B94" w:rsidRPr="00D34D84">
        <w:rPr>
          <w:rFonts w:ascii="Times New Roman" w:hAnsi="Times New Roman" w:cs="Times New Roman"/>
          <w:sz w:val="22"/>
          <w:szCs w:val="22"/>
        </w:rPr>
        <w:t xml:space="preserve">% in adults), many children with HIV do not start ART until later childhood </w:t>
      </w:r>
      <w:r w:rsidR="00D60706" w:rsidRPr="00D34D84">
        <w:rPr>
          <w:rFonts w:ascii="Times New Roman" w:hAnsi="Times New Roman" w:cs="Times New Roman"/>
          <w:sz w:val="22"/>
          <w:szCs w:val="22"/>
        </w:rPr>
        <w:t xml:space="preserve"> </w:t>
      </w:r>
      <w:r w:rsidR="00D60706" w:rsidRPr="00D34D84">
        <w:rPr>
          <w:rFonts w:ascii="Times New Roman" w:hAnsi="Times New Roman" w:cs="Times New Roman"/>
          <w:sz w:val="22"/>
          <w:szCs w:val="22"/>
        </w:rPr>
        <w:fldChar w:fldCharType="begin"/>
      </w:r>
      <w:r w:rsidR="0077134C" w:rsidRPr="00D34D84">
        <w:rPr>
          <w:rFonts w:ascii="Times New Roman" w:hAnsi="Times New Roman" w:cs="Times New Roman"/>
          <w:sz w:val="22"/>
          <w:szCs w:val="22"/>
        </w:rPr>
        <w:instrText xml:space="preserve"> ADDIN ZOTERO_ITEM CSL_CITATION {"citationID":"QFNKQxld","properties":{"formattedCitation":"(12)","plainCitation":"(12)","noteIndex":0},"citationItems":[{"id":3203,"uris":["http://zotero.org/users/local/jP0bWz0R/items/77YJDGCV"],"itemData":{"id":3203,"type":"book","publisher":"Joint United Nations Programme on HIV/AIDS; 2023. Licence: CC BY-NC-SA 3.0 IGO","title":"The path that ends AIDS: UNAIDS Global AIDS Update 2023","author":[{"family":"","given":"Joint United Nations Programme on HIV/AIDS"}],"issued":{"date-parts":[["2023"]]}}}],"schema":"https://github.com/citation-style-language/schema/raw/master/csl-citation.json"} </w:instrText>
      </w:r>
      <w:r w:rsidR="00D60706" w:rsidRPr="00D34D84">
        <w:rPr>
          <w:rFonts w:ascii="Times New Roman" w:hAnsi="Times New Roman" w:cs="Times New Roman"/>
          <w:sz w:val="22"/>
          <w:szCs w:val="22"/>
        </w:rPr>
        <w:fldChar w:fldCharType="separate"/>
      </w:r>
      <w:r w:rsidR="0077134C" w:rsidRPr="00D34D84">
        <w:rPr>
          <w:rFonts w:ascii="Times New Roman" w:hAnsi="Times New Roman" w:cs="Times New Roman"/>
          <w:sz w:val="22"/>
          <w:szCs w:val="22"/>
          <w:lang w:val="en-GB"/>
        </w:rPr>
        <w:t>(12)</w:t>
      </w:r>
      <w:r w:rsidR="00D60706" w:rsidRPr="00D34D84">
        <w:rPr>
          <w:rFonts w:ascii="Times New Roman" w:hAnsi="Times New Roman" w:cs="Times New Roman"/>
          <w:sz w:val="22"/>
          <w:szCs w:val="22"/>
        </w:rPr>
        <w:fldChar w:fldCharType="end"/>
      </w:r>
      <w:r w:rsidR="004871F7" w:rsidRPr="00D34D84">
        <w:rPr>
          <w:rFonts w:ascii="Times New Roman" w:hAnsi="Times New Roman" w:cs="Times New Roman"/>
          <w:sz w:val="21"/>
          <w:szCs w:val="21"/>
        </w:rPr>
        <w:t>;</w:t>
      </w:r>
      <w:r w:rsidR="00D05646" w:rsidRPr="00D34D84">
        <w:rPr>
          <w:rFonts w:ascii="Times New Roman" w:hAnsi="Times New Roman" w:cs="Times New Roman"/>
          <w:sz w:val="21"/>
          <w:szCs w:val="21"/>
        </w:rPr>
        <w:t xml:space="preserve"> </w:t>
      </w:r>
      <w:r w:rsidR="00D05646" w:rsidRPr="00D34D84">
        <w:rPr>
          <w:rFonts w:ascii="Times New Roman" w:hAnsi="Times New Roman" w:cs="Times New Roman"/>
          <w:sz w:val="22"/>
          <w:szCs w:val="22"/>
        </w:rPr>
        <w:t xml:space="preserve">it is unclear how </w:t>
      </w:r>
      <w:r w:rsidR="007662B8" w:rsidRPr="00D34D84">
        <w:rPr>
          <w:rFonts w:ascii="Times New Roman" w:hAnsi="Times New Roman" w:cs="Times New Roman"/>
          <w:sz w:val="22"/>
          <w:szCs w:val="22"/>
        </w:rPr>
        <w:t>inadequate HIV treatment</w:t>
      </w:r>
      <w:r w:rsidR="00D05646" w:rsidRPr="00D34D84">
        <w:rPr>
          <w:rFonts w:ascii="Times New Roman" w:hAnsi="Times New Roman" w:cs="Times New Roman"/>
          <w:sz w:val="22"/>
          <w:szCs w:val="22"/>
        </w:rPr>
        <w:t xml:space="preserve"> affects </w:t>
      </w:r>
      <w:r w:rsidR="00D60706" w:rsidRPr="00D34D84">
        <w:rPr>
          <w:rFonts w:ascii="Times New Roman" w:hAnsi="Times New Roman" w:cs="Times New Roman"/>
          <w:sz w:val="22"/>
          <w:szCs w:val="22"/>
        </w:rPr>
        <w:t xml:space="preserve">vitamin D metabolism and skeletal </w:t>
      </w:r>
      <w:r w:rsidR="00D60706" w:rsidRPr="00D34D84">
        <w:rPr>
          <w:rFonts w:ascii="Times New Roman" w:hAnsi="Times New Roman" w:cs="Times New Roman"/>
          <w:sz w:val="22"/>
          <w:szCs w:val="22"/>
        </w:rPr>
        <w:lastRenderedPageBreak/>
        <w:t xml:space="preserve">development. Thirdly, </w:t>
      </w:r>
      <w:r w:rsidR="00F27AC3" w:rsidRPr="00D34D84">
        <w:rPr>
          <w:rFonts w:ascii="Times New Roman" w:hAnsi="Times New Roman" w:cs="Times New Roman"/>
          <w:sz w:val="22"/>
          <w:szCs w:val="22"/>
        </w:rPr>
        <w:t>t</w:t>
      </w:r>
      <w:r w:rsidR="00B10D58" w:rsidRPr="00D34D84">
        <w:rPr>
          <w:rFonts w:ascii="Times New Roman" w:hAnsi="Times New Roman" w:cs="Times New Roman"/>
          <w:sz w:val="22"/>
          <w:szCs w:val="22"/>
        </w:rPr>
        <w:t>enofovir disoproxil fumarate</w:t>
      </w:r>
      <w:r w:rsidR="006D7E07" w:rsidRPr="00D34D84">
        <w:rPr>
          <w:rFonts w:ascii="Times New Roman" w:hAnsi="Times New Roman" w:cs="Times New Roman"/>
          <w:sz w:val="22"/>
          <w:szCs w:val="22"/>
        </w:rPr>
        <w:t xml:space="preserve"> </w:t>
      </w:r>
      <w:r w:rsidR="00F27AC3" w:rsidRPr="00D34D84">
        <w:rPr>
          <w:rFonts w:ascii="Times New Roman" w:hAnsi="Times New Roman" w:cs="Times New Roman"/>
          <w:sz w:val="22"/>
          <w:szCs w:val="22"/>
        </w:rPr>
        <w:t>(TDF)</w:t>
      </w:r>
      <w:r w:rsidR="005F2C3E" w:rsidRPr="00D34D84">
        <w:rPr>
          <w:rFonts w:ascii="Times New Roman" w:hAnsi="Times New Roman" w:cs="Times New Roman"/>
          <w:sz w:val="22"/>
          <w:szCs w:val="22"/>
        </w:rPr>
        <w:t xml:space="preserve">, </w:t>
      </w:r>
      <w:r w:rsidR="00AD4B94" w:rsidRPr="00D34D84">
        <w:rPr>
          <w:rFonts w:ascii="Times New Roman" w:hAnsi="Times New Roman" w:cs="Times New Roman"/>
          <w:sz w:val="22"/>
          <w:szCs w:val="22"/>
        </w:rPr>
        <w:t xml:space="preserve">part of the </w:t>
      </w:r>
      <w:r w:rsidR="005F2C3E" w:rsidRPr="00D34D84">
        <w:rPr>
          <w:rFonts w:ascii="Times New Roman" w:hAnsi="Times New Roman" w:cs="Times New Roman"/>
          <w:sz w:val="22"/>
          <w:szCs w:val="22"/>
        </w:rPr>
        <w:t xml:space="preserve">first-line </w:t>
      </w:r>
      <w:r w:rsidR="00AD4B94" w:rsidRPr="00D34D84">
        <w:rPr>
          <w:rFonts w:ascii="Times New Roman" w:hAnsi="Times New Roman" w:cs="Times New Roman"/>
          <w:sz w:val="22"/>
          <w:szCs w:val="22"/>
        </w:rPr>
        <w:t xml:space="preserve">regimen </w:t>
      </w:r>
      <w:r w:rsidR="005F2C3E" w:rsidRPr="00D34D84">
        <w:rPr>
          <w:rFonts w:ascii="Times New Roman" w:hAnsi="Times New Roman" w:cs="Times New Roman"/>
          <w:sz w:val="22"/>
          <w:szCs w:val="22"/>
        </w:rPr>
        <w:t>to treat HIV,</w:t>
      </w:r>
      <w:r w:rsidR="00F27AC3" w:rsidRPr="00D34D84">
        <w:rPr>
          <w:rFonts w:ascii="Times New Roman" w:hAnsi="Times New Roman" w:cs="Times New Roman"/>
          <w:sz w:val="22"/>
          <w:szCs w:val="22"/>
        </w:rPr>
        <w:t xml:space="preserve"> </w:t>
      </w:r>
      <w:r w:rsidR="005F2C3E" w:rsidRPr="00D34D84">
        <w:rPr>
          <w:rFonts w:ascii="Times New Roman" w:hAnsi="Times New Roman" w:cs="Times New Roman"/>
          <w:sz w:val="22"/>
          <w:szCs w:val="22"/>
        </w:rPr>
        <w:t xml:space="preserve">is </w:t>
      </w:r>
      <w:r w:rsidR="006701FF" w:rsidRPr="00D34D84">
        <w:rPr>
          <w:rFonts w:ascii="Times New Roman" w:hAnsi="Times New Roman" w:cs="Times New Roman"/>
          <w:sz w:val="22"/>
          <w:szCs w:val="22"/>
        </w:rPr>
        <w:t>associated with 2-6% bone mineral density (BMD) loss within the first</w:t>
      </w:r>
      <w:r w:rsidR="00772200" w:rsidRPr="00D34D84">
        <w:rPr>
          <w:rFonts w:ascii="Times New Roman" w:hAnsi="Times New Roman" w:cs="Times New Roman"/>
          <w:sz w:val="22"/>
          <w:szCs w:val="22"/>
        </w:rPr>
        <w:t xml:space="preserve"> 1-2</w:t>
      </w:r>
      <w:r w:rsidR="006701FF" w:rsidRPr="00D34D84">
        <w:rPr>
          <w:rFonts w:ascii="Times New Roman" w:hAnsi="Times New Roman" w:cs="Times New Roman"/>
          <w:sz w:val="22"/>
          <w:szCs w:val="22"/>
        </w:rPr>
        <w:t xml:space="preserve"> years of therapy</w:t>
      </w:r>
      <w:r w:rsidR="00280E63" w:rsidRPr="00D34D84">
        <w:rPr>
          <w:rFonts w:ascii="Times New Roman" w:hAnsi="Times New Roman" w:cs="Times New Roman"/>
          <w:sz w:val="22"/>
          <w:szCs w:val="22"/>
        </w:rPr>
        <w:t xml:space="preserve"> among adults</w:t>
      </w:r>
      <w:r w:rsidR="00F27AC3" w:rsidRPr="00D34D84">
        <w:rPr>
          <w:rFonts w:ascii="Times New Roman" w:hAnsi="Times New Roman" w:cs="Times New Roman"/>
          <w:sz w:val="22"/>
          <w:szCs w:val="22"/>
        </w:rPr>
        <w:t>,</w:t>
      </w:r>
      <w:r w:rsidR="006701FF" w:rsidRPr="00D34D84">
        <w:rPr>
          <w:rFonts w:ascii="Times New Roman" w:hAnsi="Times New Roman" w:cs="Times New Roman"/>
          <w:sz w:val="22"/>
          <w:szCs w:val="22"/>
        </w:rPr>
        <w:t xml:space="preserve"> </w:t>
      </w:r>
      <w:r w:rsidR="004B51E2" w:rsidRPr="00D34D84">
        <w:rPr>
          <w:rFonts w:ascii="Times New Roman" w:hAnsi="Times New Roman" w:cs="Times New Roman"/>
          <w:sz w:val="22"/>
          <w:szCs w:val="22"/>
        </w:rPr>
        <w:t xml:space="preserve">thought to be due to renal phosphate wasting, potentially </w:t>
      </w:r>
      <w:r w:rsidR="006701FF" w:rsidRPr="00D34D84">
        <w:rPr>
          <w:rFonts w:ascii="Times New Roman" w:hAnsi="Times New Roman" w:cs="Times New Roman"/>
          <w:sz w:val="22"/>
          <w:szCs w:val="22"/>
        </w:rPr>
        <w:t xml:space="preserve">disturbing calcium </w:t>
      </w:r>
      <w:r w:rsidR="002C7D8D" w:rsidRPr="00D34D84">
        <w:rPr>
          <w:rFonts w:ascii="Times New Roman" w:hAnsi="Times New Roman" w:cs="Times New Roman"/>
          <w:sz w:val="22"/>
          <w:szCs w:val="22"/>
        </w:rPr>
        <w:t xml:space="preserve">and phosphate </w:t>
      </w:r>
      <w:r w:rsidR="006701FF" w:rsidRPr="00D34D84">
        <w:rPr>
          <w:rFonts w:ascii="Times New Roman" w:hAnsi="Times New Roman" w:cs="Times New Roman"/>
          <w:sz w:val="22"/>
          <w:szCs w:val="22"/>
        </w:rPr>
        <w:t xml:space="preserve">homeostasis </w:t>
      </w:r>
      <w:r w:rsidR="00772200" w:rsidRPr="00D34D84">
        <w:rPr>
          <w:rFonts w:ascii="Times New Roman" w:hAnsi="Times New Roman" w:cs="Times New Roman"/>
          <w:sz w:val="22"/>
          <w:szCs w:val="22"/>
        </w:rPr>
        <w:fldChar w:fldCharType="begin"/>
      </w:r>
      <w:r w:rsidR="0077134C" w:rsidRPr="00D34D84">
        <w:rPr>
          <w:rFonts w:ascii="Times New Roman" w:hAnsi="Times New Roman" w:cs="Times New Roman"/>
          <w:sz w:val="22"/>
          <w:szCs w:val="22"/>
        </w:rPr>
        <w:instrText xml:space="preserve"> ADDIN ZOTERO_ITEM CSL_CITATION {"citationID":"JRDkicPV","properties":{"formattedCitation":"(13)","plainCitation":"(13)","noteIndex":0},"citationItems":[{"id":4848,"uris":["http://zotero.org/users/local/jP0bWz0R/items/DZHIK8UD"],"itemData":{"id":4848,"type":"article-journal","abstract":"BACKGROUND: Tenofovir (TDF) use has been associated with proximal renal tubulopathy, reduced calculated glomerular filtration rates (cGFR) and losses in bone mineral density. Bone resorption could result in a compensatory osteoblast activation indicated by an increase in serum alkaline phosphatase (sAP). A few small studies have reported a positive correlation between renal phosphate losses, increased bone turnover and sAP.\nMETHODS: We analysed sAP dynamics in patients initiating (n = 657), reinitiating (n = 361) and discontinuing (n = 73) combined antiretroviral therapy with and without TDF and assessed correlations with clinical and epidemiological parameters.\nRESULTS: TDF use was associated with a significant increase of sAP from a median of 74 U/I (interquartile range 60-98) to a plateau of 99 U/I (82-123) after 6 months (P &lt; 0.0001), with a prompt return to baseline upon TDF discontinuation. No change occurred in TDF-sparing regimes. Univariable and multivariable linear regression analyses revealed a positive correlation between sAP and TDF use (P &lt; or = 0.003), but no correlation with baseline cGFR, TDF-related cGFR reduction, changes in serum alanine aminotransferase (sALT) or active hepatitis C.\nCONCLUSIONS: We document a highly significant association between TDF use and increased sAP in a large observational cohort. The lack of correlation between TDF use and sALT suggests that the increase in sAP is because of the bone isoenzyme and indicates stimulated bone turnover. This finding, together with published data on TDF-related renal phosphate losses, this finding raises concerns that TDF use could result in osteomalacia with a loss in bone mineral density at least in a subset of patients. This potentially severe long-term toxicity should be addressed in future studies.","container-title":"Antiviral Therapy","ISSN":"1359-6535","issue":"8","journalAbbreviation":"Antivir Ther","language":"eng","note":"PMID: 19195333","page":"1077-1082","source":"PubMed","title":"Tenofovir use is associated with an increase in serum alkaline phosphatase in the Swiss HIV Cohort Study","volume":"13","author":[{"family":"Fux","given":"Christoph A."},{"family":"Rauch","given":"Andri"},{"family":"Simcock","given":"Mathew"},{"family":"Bucher","given":"Heiner C."},{"family":"Hirschel","given":"Bernard"},{"family":"Opravil","given":"Milos"},{"family":"Vernazza","given":"Pietro"},{"family":"Cavassini","given":"Matthias"},{"family":"Bernasconi","given":"Enos"},{"family":"Elzi","given":"Luigia"},{"family":"Furrer","given":"Hansjakob"},{"literal":"Swiss HIV Cohort Study"}],"issued":{"date-parts":[["2008"]]}}}],"schema":"https://github.com/citation-style-language/schema/raw/master/csl-citation.json"} </w:instrText>
      </w:r>
      <w:r w:rsidR="00772200" w:rsidRPr="00D34D84">
        <w:rPr>
          <w:rFonts w:ascii="Times New Roman" w:hAnsi="Times New Roman" w:cs="Times New Roman"/>
          <w:sz w:val="22"/>
          <w:szCs w:val="22"/>
        </w:rPr>
        <w:fldChar w:fldCharType="separate"/>
      </w:r>
      <w:r w:rsidR="0077134C" w:rsidRPr="00D34D84">
        <w:rPr>
          <w:rFonts w:ascii="Times New Roman" w:hAnsi="Times New Roman" w:cs="Times New Roman"/>
          <w:noProof/>
          <w:sz w:val="22"/>
          <w:szCs w:val="22"/>
        </w:rPr>
        <w:t>(13)</w:t>
      </w:r>
      <w:r w:rsidR="00772200" w:rsidRPr="00D34D84">
        <w:rPr>
          <w:rFonts w:ascii="Times New Roman" w:hAnsi="Times New Roman" w:cs="Times New Roman"/>
          <w:sz w:val="22"/>
          <w:szCs w:val="22"/>
        </w:rPr>
        <w:fldChar w:fldCharType="end"/>
      </w:r>
      <w:r w:rsidR="006D7E07" w:rsidRPr="00D34D84">
        <w:rPr>
          <w:rFonts w:ascii="Times New Roman" w:hAnsi="Times New Roman" w:cs="Times New Roman"/>
          <w:sz w:val="22"/>
          <w:szCs w:val="22"/>
        </w:rPr>
        <w:t xml:space="preserve">. </w:t>
      </w:r>
      <w:r w:rsidR="00F37E36" w:rsidRPr="00D34D84">
        <w:rPr>
          <w:rFonts w:ascii="Times New Roman" w:hAnsi="Times New Roman" w:cs="Times New Roman"/>
          <w:sz w:val="22"/>
          <w:szCs w:val="22"/>
        </w:rPr>
        <w:t>Furthermore</w:t>
      </w:r>
      <w:r w:rsidR="00E12F8D" w:rsidRPr="00D34D84">
        <w:rPr>
          <w:rFonts w:ascii="Times New Roman" w:hAnsi="Times New Roman" w:cs="Times New Roman"/>
          <w:sz w:val="22"/>
          <w:szCs w:val="22"/>
        </w:rPr>
        <w:t>, efavirenz</w:t>
      </w:r>
      <w:r w:rsidR="004B4157" w:rsidRPr="00D34D84">
        <w:rPr>
          <w:rFonts w:ascii="Times New Roman" w:hAnsi="Times New Roman" w:cs="Times New Roman"/>
          <w:sz w:val="22"/>
          <w:szCs w:val="22"/>
        </w:rPr>
        <w:t xml:space="preserve">, </w:t>
      </w:r>
      <w:r w:rsidR="00F4289B" w:rsidRPr="00D34D84">
        <w:rPr>
          <w:rFonts w:ascii="Times New Roman" w:hAnsi="Times New Roman" w:cs="Times New Roman"/>
          <w:sz w:val="22"/>
          <w:szCs w:val="22"/>
        </w:rPr>
        <w:t xml:space="preserve">and </w:t>
      </w:r>
      <w:r w:rsidR="004B4157" w:rsidRPr="00D34D84">
        <w:rPr>
          <w:rFonts w:ascii="Times New Roman" w:hAnsi="Times New Roman" w:cs="Times New Roman"/>
          <w:sz w:val="22"/>
          <w:szCs w:val="22"/>
        </w:rPr>
        <w:t>lopinavir/ritonavir are</w:t>
      </w:r>
      <w:r w:rsidR="00E12F8D" w:rsidRPr="00D34D84">
        <w:rPr>
          <w:rFonts w:ascii="Times New Roman" w:hAnsi="Times New Roman" w:cs="Times New Roman"/>
          <w:sz w:val="22"/>
          <w:szCs w:val="22"/>
        </w:rPr>
        <w:t xml:space="preserve"> known to induce 24-hydroxylase, predispos</w:t>
      </w:r>
      <w:r w:rsidR="006C2640" w:rsidRPr="00D34D84">
        <w:rPr>
          <w:rFonts w:ascii="Times New Roman" w:hAnsi="Times New Roman" w:cs="Times New Roman"/>
          <w:sz w:val="22"/>
          <w:szCs w:val="22"/>
        </w:rPr>
        <w:t xml:space="preserve">ing </w:t>
      </w:r>
      <w:r w:rsidR="00E12F8D" w:rsidRPr="00D34D84">
        <w:rPr>
          <w:rFonts w:ascii="Times New Roman" w:hAnsi="Times New Roman" w:cs="Times New Roman"/>
          <w:sz w:val="22"/>
          <w:szCs w:val="22"/>
        </w:rPr>
        <w:t xml:space="preserve">individuals to </w:t>
      </w:r>
      <w:r w:rsidR="008907E2" w:rsidRPr="00D34D84">
        <w:rPr>
          <w:rFonts w:ascii="Times New Roman" w:hAnsi="Times New Roman" w:cs="Times New Roman"/>
          <w:sz w:val="22"/>
          <w:szCs w:val="22"/>
        </w:rPr>
        <w:t xml:space="preserve">vitamin D </w:t>
      </w:r>
      <w:r w:rsidR="00E12F8D" w:rsidRPr="00D34D84">
        <w:rPr>
          <w:rFonts w:ascii="Times New Roman" w:hAnsi="Times New Roman" w:cs="Times New Roman"/>
          <w:sz w:val="22"/>
          <w:szCs w:val="22"/>
        </w:rPr>
        <w:t>deficiency</w:t>
      </w:r>
      <w:r w:rsidR="004B4157" w:rsidRPr="00D34D84">
        <w:rPr>
          <w:rFonts w:ascii="Times New Roman" w:hAnsi="Times New Roman" w:cs="Times New Roman"/>
          <w:sz w:val="22"/>
          <w:szCs w:val="22"/>
        </w:rPr>
        <w:t xml:space="preserve"> </w:t>
      </w:r>
      <w:r w:rsidR="004B4157"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{"citationID":"OBXrkkFT","properties":{"formattedCitation":"(5)","plainCitation":"(5)","noteIndex":0},"citationItems":[{"id":2484,"uris":["http://zotero.org/users/local/jP0bWz0R/items/EQ8JMBPT"],"itemData":{"id":2484,"type":"article-journal","abstract":"Background\nA high prevalence of suboptimal serum vitamin D has been reported among HIV infected children even in countries with high sunshine abundance throughout the year. Vitamin D is a potent immune modulator of innate and adaptive immune responses. Vitamin D regulates immune responses through the vitamin D receptor on CD4 cells. We aimed to determine the vitamin D status of HIV infected children and factors associated with suboptimal vitamin D.\n\nMethods\nThis was a cross sectional study. We enrolled children aged between 6 months and 12 years attending an outpatient paediatric HIV clinic. Serum 25-hydroxyvitamin D (25(OH)D) was measured using the electrochemoluminisence method. Suboptimal vitamin D was defined as 25(OH)D &lt;30 ng/ml, vitamin D insufficiency and deficiency were 21–29 ng/ml and &lt;20 ng/ml respectively. Anthropometry, physical exam and medical history were documented. Logistic regression was performed.\n\nResults\nWe enrolled 376 children with mean age (sd) 8.05 years (3.03), a median (IQR) duration of ART of 5.9 years (3.2–8.4). Majority of the children (64%) had been exposed to non nucleoside reverse transcriptase inhibitors (NNRTIs). A third were severely immunosuppressed (CD4% ≤15%) at ART initiation. At the time of the study, the majority (89%) were virologically suppressed (VL &lt;1000 copies/ml). Prevalence of 25(OH)D &lt;30 ng/ml was 49 (13%) of 375 participants and 11 (3%) had 25(OH)D &lt;20 ng/ml. Lopinavir/ritonavir regimen was independently associated with 25(OH)D &lt;30 ng/ml; OR 0.27 CI (0.13–0.57), p value-0.002. Serum 25(OH)D &lt;20 ng/ml was associated with CD4 count ≤15% at ART initiation OR 6.55(1.30–32.9), p value—0.023 and use of NNRTIs; OR 10.9(1.22–96.2), p value—0.03.\n\nConclusion\nWe found a low prevalence of suboptimal vitamin D compared to earlier reports. Severe immunosuppression at ART initiation and use of NNRTIs increases odds of deficiency. Vitamin D supplementation should be considered in severely immunosuppressed children initiating ART.","container-title":"PLoS ONE","DOI":"10.1371/journal.pone.0253689","ISSN":"1932-6203","issue":"6","journalAbbreviation":"PLoS One","note":"PMID: 34166428\nPMCID: PMC8224887","page":"e0253689","source":"PubMed Central","title":"Vitamin D status and associated factors among HIV-infected children and adolescents on antiretroviral therapy in Kampala, Uganda","volume":"16","author":[{"family":"Piloya","given":"Thereza Were"},{"family":"Bakeera–Kitaka","given":"Sabrina"},{"family":"Kisitu","given":"Grace Paul"},{"family":"Idro","given":"Richard"},{"family":"Cusick","given":"Sarah E."}],"issued":{"date-parts":[["2021",6,24]]}}}],"schema":"https://github.com/citation-style-language/schema/raw/master/csl-citation.json"} </w:instrText>
      </w:r>
      <w:r w:rsidR="004B4157"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(5)</w:t>
      </w:r>
      <w:r w:rsidR="004B4157" w:rsidRPr="00D34D84">
        <w:rPr>
          <w:rFonts w:ascii="Times New Roman" w:hAnsi="Times New Roman" w:cs="Times New Roman"/>
          <w:sz w:val="22"/>
          <w:szCs w:val="22"/>
        </w:rPr>
        <w:fldChar w:fldCharType="end"/>
      </w:r>
      <w:r w:rsidR="007718FD" w:rsidRPr="00D34D84">
        <w:rPr>
          <w:rFonts w:ascii="Times New Roman" w:hAnsi="Times New Roman" w:cs="Times New Roman"/>
          <w:sz w:val="22"/>
          <w:szCs w:val="22"/>
        </w:rPr>
        <w:t>.</w:t>
      </w:r>
      <w:r w:rsidR="00D60706" w:rsidRPr="00D34D84">
        <w:rPr>
          <w:rFonts w:ascii="Times New Roman" w:hAnsi="Times New Roman" w:cs="Times New Roman"/>
          <w:sz w:val="22"/>
          <w:szCs w:val="22"/>
        </w:rPr>
        <w:t xml:space="preserve"> </w:t>
      </w:r>
      <w:r w:rsidR="002F049E" w:rsidRPr="00D34D84">
        <w:rPr>
          <w:rFonts w:ascii="Times New Roman" w:hAnsi="Times New Roman" w:cs="Times New Roman"/>
          <w:sz w:val="22"/>
          <w:szCs w:val="22"/>
        </w:rPr>
        <w:t xml:space="preserve">Fourthly, </w:t>
      </w:r>
      <w:r w:rsidR="001E274A" w:rsidRPr="00D34D84">
        <w:rPr>
          <w:rFonts w:ascii="Times New Roman" w:hAnsi="Times New Roman" w:cs="Times New Roman"/>
          <w:sz w:val="22"/>
          <w:szCs w:val="22"/>
        </w:rPr>
        <w:t>it</w:t>
      </w:r>
      <w:r w:rsidR="00FE7EE8" w:rsidRPr="00D34D84">
        <w:rPr>
          <w:rFonts w:ascii="Times New Roman" w:hAnsi="Times New Roman" w:cs="Times New Roman"/>
          <w:sz w:val="22"/>
          <w:szCs w:val="22"/>
        </w:rPr>
        <w:t xml:space="preserve"> i</w:t>
      </w:r>
      <w:r w:rsidR="001E274A" w:rsidRPr="00D34D84">
        <w:rPr>
          <w:rFonts w:ascii="Times New Roman" w:hAnsi="Times New Roman" w:cs="Times New Roman"/>
          <w:sz w:val="22"/>
          <w:szCs w:val="22"/>
        </w:rPr>
        <w:t>s</w:t>
      </w:r>
      <w:r w:rsidR="00CB752F" w:rsidRPr="00D34D84">
        <w:rPr>
          <w:rFonts w:ascii="Times New Roman" w:hAnsi="Times New Roman" w:cs="Times New Roman"/>
          <w:sz w:val="22"/>
          <w:szCs w:val="22"/>
        </w:rPr>
        <w:t xml:space="preserve"> </w:t>
      </w:r>
      <w:r w:rsidR="008D627A" w:rsidRPr="00D34D84">
        <w:rPr>
          <w:rFonts w:ascii="Times New Roman" w:hAnsi="Times New Roman" w:cs="Times New Roman"/>
          <w:sz w:val="22"/>
          <w:szCs w:val="22"/>
        </w:rPr>
        <w:t xml:space="preserve">important to note </w:t>
      </w:r>
      <w:r w:rsidR="00DE42F9" w:rsidRPr="00D34D84">
        <w:rPr>
          <w:rFonts w:ascii="Times New Roman" w:hAnsi="Times New Roman" w:cs="Times New Roman"/>
          <w:sz w:val="22"/>
          <w:szCs w:val="22"/>
        </w:rPr>
        <w:t xml:space="preserve">that </w:t>
      </w:r>
      <w:r w:rsidR="00FE7EE8" w:rsidRPr="00D34D84">
        <w:rPr>
          <w:rFonts w:ascii="Times New Roman" w:hAnsi="Times New Roman" w:cs="Times New Roman"/>
          <w:sz w:val="22"/>
          <w:szCs w:val="22"/>
        </w:rPr>
        <w:t>most</w:t>
      </w:r>
      <w:r w:rsidR="00DE42F9" w:rsidRPr="00D34D84">
        <w:rPr>
          <w:rFonts w:ascii="Times New Roman" w:hAnsi="Times New Roman" w:cs="Times New Roman"/>
          <w:sz w:val="22"/>
          <w:szCs w:val="22"/>
        </w:rPr>
        <w:t xml:space="preserve"> of the global HIV population resides in Africa, where low dietary calcium intake</w:t>
      </w:r>
      <w:r w:rsidR="002F049E" w:rsidRPr="00D34D84">
        <w:rPr>
          <w:rFonts w:ascii="Times New Roman" w:hAnsi="Times New Roman" w:cs="Times New Roman"/>
          <w:sz w:val="22"/>
          <w:szCs w:val="22"/>
        </w:rPr>
        <w:t>s are</w:t>
      </w:r>
      <w:r w:rsidR="00DE42F9" w:rsidRPr="00D34D84">
        <w:rPr>
          <w:rFonts w:ascii="Times New Roman" w:hAnsi="Times New Roman" w:cs="Times New Roman"/>
          <w:sz w:val="22"/>
          <w:szCs w:val="22"/>
        </w:rPr>
        <w:t xml:space="preserve"> </w:t>
      </w:r>
      <w:r w:rsidR="001F7274" w:rsidRPr="00D34D84">
        <w:rPr>
          <w:rFonts w:ascii="Times New Roman" w:hAnsi="Times New Roman" w:cs="Times New Roman"/>
          <w:sz w:val="22"/>
          <w:szCs w:val="22"/>
        </w:rPr>
        <w:t>the norm</w:t>
      </w:r>
      <w:r w:rsidR="00F37E36" w:rsidRPr="00D34D84">
        <w:rPr>
          <w:rFonts w:ascii="Times New Roman" w:hAnsi="Times New Roman" w:cs="Times New Roman"/>
          <w:sz w:val="22"/>
          <w:szCs w:val="22"/>
        </w:rPr>
        <w:t xml:space="preserve"> (mean dietary intakes often are less than 400mg/day</w:t>
      </w:r>
      <w:r w:rsidR="00A00B59" w:rsidRPr="00D34D84">
        <w:rPr>
          <w:rFonts w:ascii="Times New Roman" w:hAnsi="Times New Roman" w:cs="Times New Roman"/>
          <w:sz w:val="22"/>
          <w:szCs w:val="22"/>
        </w:rPr>
        <w:t xml:space="preserve">, less than half the </w:t>
      </w:r>
      <w:r w:rsidR="00895AE4" w:rsidRPr="00D34D84">
        <w:rPr>
          <w:rFonts w:ascii="Times New Roman" w:hAnsi="Times New Roman" w:cs="Times New Roman"/>
          <w:sz w:val="22"/>
          <w:szCs w:val="22"/>
        </w:rPr>
        <w:t>dietary</w:t>
      </w:r>
      <w:r w:rsidR="00A00B59" w:rsidRPr="00D34D84">
        <w:rPr>
          <w:rFonts w:ascii="Times New Roman" w:hAnsi="Times New Roman" w:cs="Times New Roman"/>
          <w:sz w:val="22"/>
          <w:szCs w:val="22"/>
        </w:rPr>
        <w:t xml:space="preserve"> recommended amount elsewhere in the world)</w:t>
      </w:r>
      <w:r w:rsidR="004B4157" w:rsidRPr="00D34D84">
        <w:rPr>
          <w:rFonts w:ascii="Times New Roman" w:hAnsi="Times New Roman" w:cs="Times New Roman"/>
          <w:sz w:val="22"/>
          <w:szCs w:val="22"/>
        </w:rPr>
        <w:t xml:space="preserve"> </w:t>
      </w:r>
      <w:r w:rsidR="004B4157"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{"citationID":"VAzXcTyy","properties":{"formattedCitation":"(14)","plainCitation":"(14)","noteIndex":0},"citationItems":[{"id":3374,"uris":["http://zotero.org/users/local/jP0bWz0R/items/2QXS2CXY"],"itemData":{"id":3374,"type":"article-journal","abstract":"Dietary calcium deficiency is considered to be widespread globally, with published estimates suggesting that approximately half of the world's population has inadequate access to dietary calcium. Calcium is essential for bone health, but inadequate intakes have also been linked to other health outcomes, including pregnancy complications, cancers, and cardiovascular disease. Populations in low- and middle-income countries (LMICs) are at greatest risk of low calcium intakes, although many individuals in high-income countries (HICs) also do not meet recommendations. Paradoxically, many LMICs with lower calcium intakes show lower rates of osteoporotic fracture as compared with HICs, though data are sparse. Calcium intake recommendations vary across agencies and may need to be customized based on other dietary factors, health-related behaviors, or the risk of calcium-related health outcomes. The lack of standard methods to assess the calcium status of an individual or population has challenged efforts to estimate the prevalence of calcium deficiency and the global burden of related adverse health consequences. This paper aims to consolidate available evidence related to the global prevalence of inadequate calcium intakes and associated health outcomes, with the goal of providing a foundation for developing policies and population-level interventions to safely improve calcium intake and status where necessary.","container-title":"Annals of the New York Academy of Sciences","DOI":"10.1111/nyas.14758","ISSN":"1749-6632","issue":"1","language":"en","license":"© 2022 The Authors. Annals of the New York Academy of Sciences published by Wiley Periodicals LLC on behalf of New York Academy of Sciences.","note":"_eprint: https://onlinelibrary.wiley.com/doi/pdf/10.1111/nyas.14758","page":"10-28","source":"Wiley Online Library","title":"Calcium deficiency worldwide: prevalence of inadequate intakes and associated health outcomes","title-short":"Calcium deficiency worldwide","volume":"1512","author":[{"family":"Shlisky","given":"Julie"},{"family":"Mandlik","given":"Rubina"},{"family":"Askari","given":"Sufia"},{"family":"Abrams","given":"Steven"},{"family":"Belizan","given":"Jose M."},{"family":"Bourassa","given":"Megan W."},{"family":"Cormick","given":"Gabriela"},{"family":"Driller-Colangelo","given":"Amalia"},{"family":"Gomes","given":"Filomena"},{"family":"Khadilkar","given":"Anuradha"},{"family":"Owino","given":"Victor"},{"family":"Pettifor","given":"John M."},{"family":"Rana","given":"Ziaul H."},{"family":"Roth","given":"Daniel E."},{"family":"Weaver","given":"Connie"}],"issued":{"date-parts":[["2022"]]}}}],"schema":"https://github.com/citation-style-language/schema/raw/master/csl-citation.json"} </w:instrText>
      </w:r>
      <w:r w:rsidR="004B4157"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(14)</w:t>
      </w:r>
      <w:r w:rsidR="004B4157" w:rsidRPr="00D34D84">
        <w:rPr>
          <w:rFonts w:ascii="Times New Roman" w:hAnsi="Times New Roman" w:cs="Times New Roman"/>
          <w:sz w:val="22"/>
          <w:szCs w:val="22"/>
        </w:rPr>
        <w:fldChar w:fldCharType="end"/>
      </w:r>
      <w:r w:rsidR="00DE42F9" w:rsidRPr="00D34D84">
        <w:rPr>
          <w:rFonts w:ascii="Times New Roman" w:hAnsi="Times New Roman" w:cs="Times New Roman"/>
          <w:sz w:val="22"/>
          <w:szCs w:val="22"/>
        </w:rPr>
        <w:t xml:space="preserve">. </w:t>
      </w:r>
      <w:r w:rsidR="008D627A" w:rsidRPr="00D34D84">
        <w:rPr>
          <w:rFonts w:ascii="Times New Roman" w:hAnsi="Times New Roman" w:cs="Times New Roman"/>
          <w:sz w:val="22"/>
          <w:szCs w:val="22"/>
        </w:rPr>
        <w:t>Furthermore</w:t>
      </w:r>
      <w:r w:rsidR="00DE42F9" w:rsidRPr="00D34D84">
        <w:rPr>
          <w:rFonts w:ascii="Times New Roman" w:hAnsi="Times New Roman" w:cs="Times New Roman"/>
          <w:sz w:val="22"/>
          <w:szCs w:val="22"/>
        </w:rPr>
        <w:t xml:space="preserve">, poor health </w:t>
      </w:r>
      <w:r w:rsidR="00F4289B" w:rsidRPr="00D34D84">
        <w:rPr>
          <w:rFonts w:ascii="Times New Roman" w:hAnsi="Times New Roman" w:cs="Times New Roman"/>
          <w:sz w:val="22"/>
          <w:szCs w:val="22"/>
        </w:rPr>
        <w:t>status associated with HIV</w:t>
      </w:r>
      <w:r w:rsidR="00DE42F9" w:rsidRPr="00D34D84">
        <w:rPr>
          <w:rFonts w:ascii="Times New Roman" w:hAnsi="Times New Roman" w:cs="Times New Roman"/>
          <w:sz w:val="22"/>
          <w:szCs w:val="22"/>
        </w:rPr>
        <w:t xml:space="preserve"> may result in reduced outdoor activity and limited sun exposure, further exacerbat</w:t>
      </w:r>
      <w:r w:rsidR="004A5B3C" w:rsidRPr="00D34D84">
        <w:rPr>
          <w:rFonts w:ascii="Times New Roman" w:hAnsi="Times New Roman" w:cs="Times New Roman"/>
          <w:sz w:val="22"/>
          <w:szCs w:val="22"/>
        </w:rPr>
        <w:t>ing</w:t>
      </w:r>
      <w:r w:rsidR="00DE42F9" w:rsidRPr="00D34D84">
        <w:rPr>
          <w:rFonts w:ascii="Times New Roman" w:hAnsi="Times New Roman" w:cs="Times New Roman"/>
          <w:sz w:val="22"/>
          <w:szCs w:val="22"/>
        </w:rPr>
        <w:t xml:space="preserve"> vitamin D deficiency</w:t>
      </w:r>
      <w:r w:rsidR="0098349F" w:rsidRPr="00D34D84">
        <w:rPr>
          <w:rFonts w:ascii="Times New Roman" w:hAnsi="Times New Roman" w:cs="Times New Roman"/>
          <w:sz w:val="22"/>
          <w:szCs w:val="22"/>
        </w:rPr>
        <w:t>.</w:t>
      </w:r>
    </w:p>
    <w:p w14:paraId="652CC075" w14:textId="77777777" w:rsidR="00857341" w:rsidRPr="00D34D84" w:rsidRDefault="00857341" w:rsidP="003F24B7">
      <w:pPr>
        <w:jc w:val="both"/>
        <w:rPr>
          <w:rFonts w:ascii="Times New Roman" w:hAnsi="Times New Roman" w:cs="Times New Roman"/>
          <w:sz w:val="22"/>
          <w:szCs w:val="22"/>
        </w:rPr>
      </w:pPr>
    </w:p>
    <w:p w14:paraId="4D6EB8F6" w14:textId="4BAF3ED5" w:rsidR="00AE7A25" w:rsidRPr="00D34D84" w:rsidRDefault="00997D3E" w:rsidP="006D7E07">
      <w:pPr>
        <w:spacing w:line="480" w:lineRule="auto"/>
        <w:jc w:val="both"/>
        <w:rPr>
          <w:rFonts w:ascii="Times New Roman" w:hAnsi="Times New Roman" w:cs="Times New Roman"/>
          <w:sz w:val="22"/>
          <w:szCs w:val="22"/>
        </w:rPr>
      </w:pPr>
      <w:r w:rsidRPr="00D34D84">
        <w:rPr>
          <w:rFonts w:ascii="Times New Roman" w:hAnsi="Times New Roman" w:cs="Times New Roman"/>
          <w:sz w:val="22"/>
          <w:szCs w:val="22"/>
        </w:rPr>
        <w:t>T</w:t>
      </w:r>
      <w:r w:rsidR="00E33A08" w:rsidRPr="00D34D84">
        <w:rPr>
          <w:rFonts w:ascii="Times New Roman" w:hAnsi="Times New Roman" w:cs="Times New Roman"/>
          <w:sz w:val="22"/>
          <w:szCs w:val="22"/>
        </w:rPr>
        <w:t>h</w:t>
      </w:r>
      <w:r w:rsidRPr="00D34D84">
        <w:rPr>
          <w:rFonts w:ascii="Times New Roman" w:hAnsi="Times New Roman" w:cs="Times New Roman"/>
          <w:sz w:val="22"/>
          <w:szCs w:val="22"/>
        </w:rPr>
        <w:t>is</w:t>
      </w:r>
      <w:r w:rsidR="00AE7A25" w:rsidRPr="00D34D84">
        <w:rPr>
          <w:rFonts w:ascii="Times New Roman" w:hAnsi="Times New Roman" w:cs="Times New Roman"/>
          <w:sz w:val="22"/>
          <w:szCs w:val="22"/>
        </w:rPr>
        <w:t xml:space="preserve"> study aim</w:t>
      </w:r>
      <w:r w:rsidR="00DA5540" w:rsidRPr="00D34D84">
        <w:rPr>
          <w:rFonts w:ascii="Times New Roman" w:hAnsi="Times New Roman" w:cs="Times New Roman"/>
          <w:sz w:val="22"/>
          <w:szCs w:val="22"/>
        </w:rPr>
        <w:t>ed</w:t>
      </w:r>
      <w:r w:rsidR="00AE7A25" w:rsidRPr="00D34D84">
        <w:rPr>
          <w:rFonts w:ascii="Times New Roman" w:hAnsi="Times New Roman" w:cs="Times New Roman"/>
          <w:sz w:val="22"/>
          <w:szCs w:val="22"/>
        </w:rPr>
        <w:t xml:space="preserve"> to </w:t>
      </w:r>
      <w:r w:rsidR="007C32B3" w:rsidRPr="00D34D84">
        <w:rPr>
          <w:rFonts w:ascii="Times New Roman" w:hAnsi="Times New Roman" w:cs="Times New Roman"/>
          <w:sz w:val="22"/>
          <w:szCs w:val="22"/>
        </w:rPr>
        <w:t xml:space="preserve">understand </w:t>
      </w:r>
      <w:r w:rsidR="00AE7A25" w:rsidRPr="00D34D84">
        <w:rPr>
          <w:rFonts w:ascii="Times New Roman" w:hAnsi="Times New Roman" w:cs="Times New Roman"/>
          <w:sz w:val="22"/>
          <w:szCs w:val="22"/>
        </w:rPr>
        <w:t xml:space="preserve">the </w:t>
      </w:r>
      <w:r w:rsidR="00EE36E1" w:rsidRPr="00D34D84">
        <w:rPr>
          <w:rFonts w:ascii="Times New Roman" w:hAnsi="Times New Roman" w:cs="Times New Roman"/>
          <w:sz w:val="22"/>
          <w:szCs w:val="22"/>
        </w:rPr>
        <w:t xml:space="preserve">potential mechanism by which </w:t>
      </w:r>
      <w:r w:rsidR="00AE7A25" w:rsidRPr="00D34D84">
        <w:rPr>
          <w:rFonts w:ascii="Times New Roman" w:hAnsi="Times New Roman" w:cs="Times New Roman"/>
          <w:sz w:val="22"/>
          <w:szCs w:val="22"/>
        </w:rPr>
        <w:t>vitamin D metaboli</w:t>
      </w:r>
      <w:r w:rsidR="00EE36E1" w:rsidRPr="00D34D84">
        <w:rPr>
          <w:rFonts w:ascii="Times New Roman" w:hAnsi="Times New Roman" w:cs="Times New Roman"/>
          <w:sz w:val="22"/>
          <w:szCs w:val="22"/>
        </w:rPr>
        <w:t>sm regulates</w:t>
      </w:r>
      <w:r w:rsidR="00AE7A25" w:rsidRPr="00D34D84">
        <w:rPr>
          <w:rFonts w:ascii="Times New Roman" w:hAnsi="Times New Roman" w:cs="Times New Roman"/>
          <w:sz w:val="22"/>
          <w:szCs w:val="22"/>
        </w:rPr>
        <w:t xml:space="preserve"> bone turnover </w:t>
      </w:r>
      <w:r w:rsidR="00EE36E1" w:rsidRPr="00D34D84">
        <w:rPr>
          <w:rFonts w:ascii="Times New Roman" w:hAnsi="Times New Roman" w:cs="Times New Roman"/>
          <w:sz w:val="22"/>
          <w:szCs w:val="22"/>
        </w:rPr>
        <w:t xml:space="preserve">in </w:t>
      </w:r>
      <w:r w:rsidR="00AE7A25" w:rsidRPr="00D34D84">
        <w:rPr>
          <w:rFonts w:ascii="Times New Roman" w:hAnsi="Times New Roman" w:cs="Times New Roman"/>
          <w:sz w:val="22"/>
          <w:szCs w:val="22"/>
        </w:rPr>
        <w:t>adolescents</w:t>
      </w:r>
      <w:r w:rsidR="00E3287C" w:rsidRPr="00D34D84">
        <w:rPr>
          <w:rFonts w:ascii="Times New Roman" w:hAnsi="Times New Roman" w:cs="Times New Roman"/>
          <w:sz w:val="22"/>
          <w:szCs w:val="22"/>
        </w:rPr>
        <w:t xml:space="preserve"> with </w:t>
      </w:r>
      <w:r w:rsidR="00F4289B" w:rsidRPr="00D34D84">
        <w:rPr>
          <w:rFonts w:ascii="Times New Roman" w:hAnsi="Times New Roman" w:cs="Times New Roman"/>
          <w:sz w:val="22"/>
          <w:szCs w:val="22"/>
        </w:rPr>
        <w:t xml:space="preserve">perinatally-acquired </w:t>
      </w:r>
      <w:r w:rsidR="00E3287C" w:rsidRPr="00D34D84">
        <w:rPr>
          <w:rFonts w:ascii="Times New Roman" w:hAnsi="Times New Roman" w:cs="Times New Roman"/>
          <w:sz w:val="22"/>
          <w:szCs w:val="22"/>
        </w:rPr>
        <w:t>HIV</w:t>
      </w:r>
      <w:r w:rsidR="00B535B7" w:rsidRPr="00D34D84">
        <w:rPr>
          <w:rFonts w:ascii="Times New Roman" w:hAnsi="Times New Roman" w:cs="Times New Roman"/>
          <w:sz w:val="22"/>
          <w:szCs w:val="22"/>
        </w:rPr>
        <w:t xml:space="preserve"> (ALWH)</w:t>
      </w:r>
      <w:r w:rsidR="00E3287C" w:rsidRPr="00D34D84">
        <w:rPr>
          <w:rFonts w:ascii="Times New Roman" w:hAnsi="Times New Roman" w:cs="Times New Roman"/>
          <w:sz w:val="22"/>
          <w:szCs w:val="22"/>
        </w:rPr>
        <w:t xml:space="preserve"> in Southern</w:t>
      </w:r>
      <w:r w:rsidR="00AE7A25" w:rsidRPr="00D34D84">
        <w:rPr>
          <w:rFonts w:ascii="Times New Roman" w:hAnsi="Times New Roman" w:cs="Times New Roman"/>
          <w:sz w:val="22"/>
          <w:szCs w:val="22"/>
        </w:rPr>
        <w:t xml:space="preserve"> Africa.</w:t>
      </w:r>
    </w:p>
    <w:p w14:paraId="1E8169BC" w14:textId="77777777" w:rsidR="00B7576D" w:rsidRPr="00D34D84" w:rsidRDefault="00B7576D">
      <w:pPr>
        <w:rPr>
          <w:rFonts w:ascii="Times New Roman" w:hAnsi="Times New Roman" w:cs="Times New Roman"/>
          <w:b/>
          <w:bCs/>
        </w:rPr>
      </w:pPr>
    </w:p>
    <w:p w14:paraId="4CFD60EF" w14:textId="32568E0C" w:rsidR="00B7576D" w:rsidRPr="00D34D84" w:rsidRDefault="00B7576D">
      <w:pPr>
        <w:rPr>
          <w:rFonts w:ascii="Times New Roman" w:hAnsi="Times New Roman" w:cs="Times New Roman"/>
          <w:b/>
          <w:bCs/>
        </w:rPr>
      </w:pPr>
      <w:r w:rsidRPr="00D34D84">
        <w:rPr>
          <w:rFonts w:ascii="Times New Roman" w:hAnsi="Times New Roman" w:cs="Times New Roman"/>
          <w:b/>
          <w:bCs/>
        </w:rPr>
        <w:t>Methods</w:t>
      </w:r>
    </w:p>
    <w:p w14:paraId="455846DC" w14:textId="77777777" w:rsidR="00EC24CE" w:rsidRPr="00D34D84" w:rsidRDefault="00EC24CE">
      <w:pPr>
        <w:rPr>
          <w:rFonts w:ascii="Times New Roman" w:hAnsi="Times New Roman" w:cs="Times New Roman"/>
          <w:b/>
          <w:bCs/>
        </w:rPr>
      </w:pPr>
    </w:p>
    <w:p w14:paraId="78953570" w14:textId="77777777" w:rsidR="00B7576D" w:rsidRPr="00D34D84" w:rsidRDefault="00B7576D" w:rsidP="00B7576D">
      <w:pPr>
        <w:spacing w:line="480" w:lineRule="auto"/>
        <w:jc w:val="both"/>
        <w:rPr>
          <w:rFonts w:ascii="Times New Roman" w:hAnsi="Times New Roman" w:cs="Times New Roman"/>
          <w:i/>
          <w:iCs/>
          <w:sz w:val="22"/>
          <w:szCs w:val="22"/>
        </w:rPr>
      </w:pPr>
      <w:r w:rsidRPr="00D34D84">
        <w:rPr>
          <w:rFonts w:ascii="Times New Roman" w:hAnsi="Times New Roman" w:cs="Times New Roman"/>
          <w:i/>
          <w:iCs/>
          <w:sz w:val="22"/>
          <w:szCs w:val="22"/>
        </w:rPr>
        <w:t>Study design, setting and population</w:t>
      </w:r>
    </w:p>
    <w:p w14:paraId="30C561A8" w14:textId="2F1C887B" w:rsidR="00DF0BDA" w:rsidRPr="00D34D84" w:rsidRDefault="007C32B3" w:rsidP="00E80DA7">
      <w:pPr>
        <w:widowControl w:val="0"/>
        <w:autoSpaceDE w:val="0"/>
        <w:autoSpaceDN w:val="0"/>
        <w:adjustRightInd w:val="0"/>
        <w:spacing w:line="480" w:lineRule="auto"/>
        <w:jc w:val="both"/>
        <w:rPr>
          <w:rFonts w:ascii="Times New Roman" w:hAnsi="Times New Roman" w:cs="Times New Roman"/>
          <w:kern w:val="0"/>
          <w:lang w:val="en-GB"/>
        </w:rPr>
      </w:pPr>
      <w:r w:rsidRPr="00D34D84">
        <w:rPr>
          <w:rFonts w:ascii="Times New Roman" w:hAnsi="Times New Roman" w:cs="Times New Roman"/>
          <w:sz w:val="22"/>
          <w:szCs w:val="22"/>
        </w:rPr>
        <w:t>A</w:t>
      </w:r>
      <w:r w:rsidR="00EE36F2" w:rsidRPr="00D34D84">
        <w:rPr>
          <w:rFonts w:ascii="Times New Roman" w:hAnsi="Times New Roman" w:cs="Times New Roman"/>
          <w:sz w:val="22"/>
          <w:szCs w:val="22"/>
        </w:rPr>
        <w:t xml:space="preserve"> </w:t>
      </w:r>
      <w:r w:rsidR="00AD1937" w:rsidRPr="00D34D84">
        <w:rPr>
          <w:rFonts w:ascii="Times New Roman" w:hAnsi="Times New Roman" w:cs="Times New Roman"/>
          <w:sz w:val="22"/>
          <w:szCs w:val="22"/>
        </w:rPr>
        <w:t>pre-planned c</w:t>
      </w:r>
      <w:r w:rsidR="00EE36F2" w:rsidRPr="00D34D84">
        <w:rPr>
          <w:rFonts w:ascii="Times New Roman" w:hAnsi="Times New Roman" w:cs="Times New Roman"/>
          <w:sz w:val="22"/>
          <w:szCs w:val="22"/>
        </w:rPr>
        <w:t xml:space="preserve">ross-sectional study </w:t>
      </w:r>
      <w:r w:rsidRPr="00D34D84">
        <w:rPr>
          <w:rFonts w:ascii="Times New Roman" w:hAnsi="Times New Roman" w:cs="Times New Roman"/>
          <w:sz w:val="22"/>
          <w:szCs w:val="22"/>
        </w:rPr>
        <w:t xml:space="preserve">was </w:t>
      </w:r>
      <w:r w:rsidR="00D7056B" w:rsidRPr="00D34D84">
        <w:rPr>
          <w:rFonts w:ascii="Times New Roman" w:hAnsi="Times New Roman" w:cs="Times New Roman"/>
          <w:sz w:val="22"/>
          <w:szCs w:val="22"/>
        </w:rPr>
        <w:t>nested within a phase III individually randomised, double-blinded, placebo-controlled trial of vitamin D</w:t>
      </w:r>
      <w:r w:rsidR="00D7056B" w:rsidRPr="00D34D84">
        <w:rPr>
          <w:rFonts w:ascii="Times New Roman" w:hAnsi="Times New Roman" w:cs="Times New Roman"/>
          <w:sz w:val="22"/>
          <w:szCs w:val="22"/>
          <w:vertAlign w:val="subscript"/>
        </w:rPr>
        <w:t>3</w:t>
      </w:r>
      <w:r w:rsidR="00D7056B" w:rsidRPr="00D34D84">
        <w:rPr>
          <w:rFonts w:ascii="Times New Roman" w:hAnsi="Times New Roman" w:cs="Times New Roman"/>
          <w:sz w:val="22"/>
          <w:szCs w:val="22"/>
        </w:rPr>
        <w:t>/calcium carbonate or placebo [</w:t>
      </w:r>
      <w:r w:rsidR="00D7056B" w:rsidRPr="00D34D84">
        <w:rPr>
          <w:rFonts w:ascii="Times New Roman" w:hAnsi="Times New Roman" w:cs="Times New Roman"/>
          <w:sz w:val="22"/>
          <w:szCs w:val="22"/>
          <w:lang w:val="en-GB"/>
        </w:rPr>
        <w:t>Vitamin D for adolescents with HIV to reduce musculoskeletal morbidity and immunopathology (VITALITY):</w:t>
      </w:r>
      <w:r w:rsidR="00D7056B" w:rsidRPr="00D34D84">
        <w:rPr>
          <w:rFonts w:ascii="Times New Roman" w:hAnsi="Times New Roman" w:cs="Times New Roman"/>
          <w:sz w:val="22"/>
          <w:szCs w:val="22"/>
        </w:rPr>
        <w:t xml:space="preserve"> Pan African Clinical Trials Registry </w:t>
      </w:r>
      <w:hyperlink r:id="rId13" w:history="1">
        <w:r w:rsidR="00D7056B" w:rsidRPr="00D34D84">
          <w:rPr>
            <w:rStyle w:val="Hyperlink"/>
            <w:rFonts w:ascii="Times New Roman" w:hAnsi="Times New Roman" w:cs="Times New Roman"/>
            <w:sz w:val="22"/>
            <w:szCs w:val="22"/>
          </w:rPr>
          <w:t>PACTR20200989766029</w:t>
        </w:r>
      </w:hyperlink>
      <w:r w:rsidR="00D7056B" w:rsidRPr="00D34D84">
        <w:rPr>
          <w:rFonts w:ascii="Times New Roman" w:hAnsi="Times New Roman" w:cs="Times New Roman"/>
          <w:sz w:val="22"/>
          <w:szCs w:val="22"/>
        </w:rPr>
        <w:t xml:space="preserve">] </w:t>
      </w:r>
      <w:r w:rsidR="00EA4B49" w:rsidRPr="00D34D84">
        <w:rPr>
          <w:rFonts w:ascii="Times New Roman" w:hAnsi="Times New Roman" w:cs="Times New Roman"/>
          <w:kern w:val="0"/>
          <w:lang w:val="en-GB"/>
        </w:rPr>
        <w:t xml:space="preserve"> </w:t>
      </w:r>
      <w:r w:rsidR="00D7056B"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{"citationID":"CHJEANQd","properties":{"formattedCitation":"(15,16)","plainCitation":"(15,16)","noteIndex":0},"citationItems":[{"id":2572,"uris":["http://zotero.org/users/local/jP0bWz0R/items/445WJ32P"],"itemData":{"id":2572,"type":"webpage","title":"Elevation from Harare to Lusaka","URL":"https://www.distancesto.com/route-elevation/zw/harare-to-lusaka/history/22462.html","accessed":{"date-parts":[["2023",8,31]]}}},{"id":4526,"uris":["http://zotero.org/users/local/jP0bWz0R/items/WR6RVJZ4"],"itemData":{"id":4526,"type":"article-journal","abstract":"Abstract\n            \n              Background\n              \n                Of the 2 million children living with HIV globally, 90% live in sub-Saharan Africa. Despite antiretroviral therapy, longstanding HIV infection is associated with several chronic complications in children including growth failure, particularly stunting and delayed puberty. Vitamin D deficiency, which is highly prevalent among children living with HIV in sub-Saharan Africa, has further adverse impact on bone health. This trial aims to establish whether supplementation with vitamin D\n                3\n                and calcium carbonate improves musculoskeletal health among peripubertal children living with HIV. This paper is an update to an already existing protocol that was previously published in\n                Trials\n                in 2022 and details changes in the trial outcomes.\n              \n            \n            \n              Methods/design\n              \n                We will conduct an individually randomised, double-blinded, placebo-controlled trial of weekly high-dose vitamin D\n                3\n                (20,000 IU) plus daily calcium carbonate (500 mg) supplementation for 48 weeks. Eight hundred and forty children living with HIV aged 11–19 years taking ART for ≥ 6 months will be enrolled and followed up for 96 weeks. The primary outcome is DXA-measured total body less-head bone mineral density Z-score (TBLH-BMD) at 48 weeks and is an update to the previous primary outcome total body less-head bone mineral content adjusted for lean mass (TBLH-BMC\n                LBM\n                ) Z-score. The primary outcome was updated to address the substantial differences in distributions of TBLH-BMC\n                LBM\n                Z-score between the two sites as a result of software differences of the DXA machines. Secondary outcomes are DXA-measured TBLH-BMD Z-score adjusted for height at 48 weeks a new secondary outcome, lumbar spine bone mineral apparent density Z-score, number of respiratory infections, lean muscle mass and grip-strength at 48 and 96 weeks, and TBLH-BMD Z-score at 96 weeks. Sub-studies will investigate the effect of the intervention on vitamin D\n                3\n                pathway metabolites and markers of bone turnover, intestinal microbiota, and innate and acquired immune function.\n              \n            \n            \n              Discussion\n              This is the largest trial to date of vitamin D supplementation in children living with HIV. Intervening to address deficits in bone accrual through childhood is critical for optimising adolescent and early adult bone health, and prevention of later adult osteoporotic fractures. Trial results will draw attention to the need to screen for and treat long-term comorbidities in children living with HIV in resource-limited settings.\n            \n            \n              Trial registration\n              \n                Pan African Clinical Trials Registry PACTR20200989766029. Registered on September 3, 2020. URL of trial registry record:\n                https://pactr.samrc.ac.za\n              \n            \n            \n              Trial status\n              Participant follow-up completed; data analysis ongoing.","container-title":"Trials","DOI":"10.1186/s13063-024-08342-z","ISSN":"1745-6215","issue":"1","journalAbbreviation":"Trials","language":"en","page":"499","source":"DOI.org (Crossref)","title":"Update: Vitamin D3 and calcium carbonate supplementation for adolescents with HIV to reduce musculoskeletal morbidity and immunopathology (VITALITY trial): study protocol for a randomised placebo-controlled trial","title-short":"Update","volume":"25","author":[{"family":"Dzavakwa","given":"Nyasha Veronica"},{"family":"Chisenga","given":"Molly"},{"family":"McHugh","given":"Grace"},{"family":"Filteau","given":"Suzanne"},{"family":"Gregson","given":"Celia Louise"},{"family":"Kasonka","given":"Lackson"},{"family":"Kranzer","given":"Katharina"},{"family":"Mabuda","given":"Hildah Banda"},{"family":"Mujuru","given":"Hilda"},{"family":"Redzo","given":"Nicol"},{"family":"Rowland-Jones","given":"Sarah"},{"family":"Schaible","given":"Ulrich E."},{"family":"Simms","given":"Victoria"},{"family":"Ferrand","given":"Rashida Abbas"},{"literal":"the VITALITY team"},{"family":"Hameiri-Bowen","given":"Dan"},{"family":"Gea-Mallorqui","given":"Esther"},{"family":"Hauptmann","given":"Matthias"},{"family":"Kahari","given":"Cynthia"},{"family":"Leschczyk","given":"Christoph"},{"family":"Madanhire","given":"Tafadzwa"},{"family":"Manyanga","given":"Tadious"},{"family":"Mutasa","given":"Kudakwashe"},{"family":"Rukobo","given":"Sandra"},{"family":"Rukuni","given":"Ruramayi"},{"family":"Mudzingwa","given":"Tsitsi S."},{"family":"Sunkutu","given":"Veronica"},{"family":"Tembo","given":"Mizinga"},{"family":"Namukonda","given":"Cassandra"},{"family":"Kelly","given":"Paul"},{"family":"Martineau","given":"Adrian"},{"family":"Ward","given":"Kate"},{"family":"Archary","given":"Moherndran"},{"family":"Pettifor","given":"John"},{"family":"John-Stewart","given":"Grace"},{"family":"Kekitiinwa","given":"Adeodata"},{"family":"Lombard","given":"Carl"},{"family":"Weiss","given":"Helen A."}],"issued":{"date-parts":[["2024",7,22]]}}}],"schema":"https://github.com/citation-style-language/schema/raw/master/csl-citation.json"} </w:instrText>
      </w:r>
      <w:r w:rsidR="00D7056B" w:rsidRPr="00D34D84">
        <w:rPr>
          <w:rFonts w:ascii="Times New Roman" w:hAnsi="Times New Roman" w:cs="Times New Roman"/>
          <w:sz w:val="22"/>
          <w:szCs w:val="22"/>
        </w:rPr>
        <w:fldChar w:fldCharType="separate"/>
      </w:r>
      <w:r w:rsidR="00376A3E" w:rsidRPr="00D34D84">
        <w:rPr>
          <w:rFonts w:ascii="Times New Roman" w:hAnsi="Times New Roman" w:cs="Times New Roman"/>
          <w:kern w:val="0"/>
          <w:sz w:val="22"/>
          <w:lang w:val="en-GB"/>
        </w:rPr>
        <w:t>(15,16)</w:t>
      </w:r>
      <w:r w:rsidR="00D7056B" w:rsidRPr="00D34D84">
        <w:rPr>
          <w:rFonts w:ascii="Times New Roman" w:hAnsi="Times New Roman" w:cs="Times New Roman"/>
          <w:sz w:val="22"/>
          <w:szCs w:val="22"/>
        </w:rPr>
        <w:fldChar w:fldCharType="end"/>
      </w:r>
      <w:r w:rsidR="00D7056B" w:rsidRPr="00D34D84">
        <w:rPr>
          <w:rFonts w:ascii="Times New Roman" w:hAnsi="Times New Roman" w:cs="Times New Roman"/>
          <w:sz w:val="22"/>
          <w:szCs w:val="22"/>
        </w:rPr>
        <w:t>.</w:t>
      </w:r>
      <w:r w:rsidR="00AD1937" w:rsidRPr="00D34D84">
        <w:rPr>
          <w:rFonts w:ascii="Times New Roman" w:hAnsi="Times New Roman" w:cs="Times New Roman"/>
          <w:sz w:val="22"/>
          <w:szCs w:val="22"/>
        </w:rPr>
        <w:t xml:space="preserve"> </w:t>
      </w:r>
      <w:r w:rsidR="00D7056B" w:rsidRPr="00D34D84">
        <w:rPr>
          <w:rFonts w:ascii="Times New Roman" w:hAnsi="Times New Roman" w:cs="Times New Roman"/>
          <w:sz w:val="22"/>
          <w:szCs w:val="22"/>
        </w:rPr>
        <w:t>The trial enrolled</w:t>
      </w:r>
      <w:r w:rsidR="00EE36F2" w:rsidRPr="00D34D84">
        <w:rPr>
          <w:rFonts w:ascii="Times New Roman" w:hAnsi="Times New Roman" w:cs="Times New Roman"/>
          <w:sz w:val="22"/>
          <w:szCs w:val="22"/>
        </w:rPr>
        <w:t xml:space="preserve"> </w:t>
      </w:r>
      <w:r w:rsidR="005D1728" w:rsidRPr="00D34D84">
        <w:rPr>
          <w:rFonts w:ascii="Times New Roman" w:hAnsi="Times New Roman" w:cs="Times New Roman"/>
          <w:sz w:val="22"/>
          <w:szCs w:val="22"/>
        </w:rPr>
        <w:t xml:space="preserve">ALWH </w:t>
      </w:r>
      <w:r w:rsidR="00EE36F2" w:rsidRPr="00D34D84">
        <w:rPr>
          <w:rFonts w:ascii="Times New Roman" w:hAnsi="Times New Roman" w:cs="Times New Roman"/>
          <w:sz w:val="22"/>
          <w:szCs w:val="22"/>
        </w:rPr>
        <w:t xml:space="preserve">(age 11-19 years) recruited from </w:t>
      </w:r>
      <w:r w:rsidR="00DE78C8" w:rsidRPr="00D34D84">
        <w:rPr>
          <w:rFonts w:ascii="Times New Roman" w:hAnsi="Times New Roman" w:cs="Times New Roman"/>
          <w:sz w:val="22"/>
          <w:szCs w:val="22"/>
        </w:rPr>
        <w:t xml:space="preserve">public sector </w:t>
      </w:r>
      <w:r w:rsidR="00EE36F2" w:rsidRPr="00D34D84">
        <w:rPr>
          <w:rFonts w:ascii="Times New Roman" w:hAnsi="Times New Roman" w:cs="Times New Roman"/>
          <w:sz w:val="22"/>
          <w:szCs w:val="22"/>
        </w:rPr>
        <w:t xml:space="preserve">HIV clinics </w:t>
      </w:r>
      <w:r w:rsidR="00DE78C8" w:rsidRPr="00D34D84">
        <w:rPr>
          <w:rFonts w:ascii="Times New Roman" w:hAnsi="Times New Roman" w:cs="Times New Roman"/>
          <w:sz w:val="22"/>
          <w:szCs w:val="22"/>
        </w:rPr>
        <w:t xml:space="preserve">in Harare, Zimbabwe and Lusaka, Zambia between </w:t>
      </w:r>
      <w:r w:rsidR="00C02291" w:rsidRPr="00D34D84">
        <w:rPr>
          <w:rFonts w:ascii="Times New Roman" w:hAnsi="Times New Roman" w:cs="Times New Roman"/>
          <w:sz w:val="22"/>
          <w:szCs w:val="22"/>
        </w:rPr>
        <w:t xml:space="preserve">February </w:t>
      </w:r>
      <w:r w:rsidR="00DE78C8" w:rsidRPr="00D34D84">
        <w:rPr>
          <w:rFonts w:ascii="Times New Roman" w:hAnsi="Times New Roman" w:cs="Times New Roman"/>
          <w:sz w:val="22"/>
          <w:szCs w:val="22"/>
        </w:rPr>
        <w:t xml:space="preserve"> and </w:t>
      </w:r>
      <w:r w:rsidR="00B47493" w:rsidRPr="00D34D84">
        <w:rPr>
          <w:rFonts w:ascii="Times New Roman" w:hAnsi="Times New Roman" w:cs="Times New Roman"/>
          <w:sz w:val="22"/>
          <w:szCs w:val="22"/>
        </w:rPr>
        <w:t xml:space="preserve">November </w:t>
      </w:r>
      <w:r w:rsidR="00DE78C8" w:rsidRPr="00D34D84">
        <w:rPr>
          <w:rFonts w:ascii="Times New Roman" w:hAnsi="Times New Roman" w:cs="Times New Roman"/>
          <w:sz w:val="22"/>
          <w:szCs w:val="22"/>
        </w:rPr>
        <w:t>2021; both settings have similar latitude suggesting comparable sunlight exposure</w:t>
      </w:r>
      <w:r w:rsidR="00DF0BDA" w:rsidRPr="00D34D84">
        <w:rPr>
          <w:rFonts w:ascii="Times New Roman" w:hAnsi="Times New Roman" w:cs="Times New Roman"/>
          <w:sz w:val="22"/>
          <w:szCs w:val="22"/>
        </w:rPr>
        <w:t xml:space="preserve"> </w:t>
      </w:r>
      <w:r w:rsidR="00DF0BDA"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{"citationID":"AA5Fxej0","properties":{"formattedCitation":"(15)","plainCitation":"(15)","noteIndex":0},"citationItems":[{"id":2572,"uris":["http://zotero.org/users/local/jP0bWz0R/items/445WJ32P"],"itemData":{"id":2572,"type":"webpage","title":"Elevation from Harare to Lusaka","URL":"https://www.distancesto.com/route-elevation/zw/harare-to-lusaka/history/22462.html","accessed":{"date-parts":[["2023",8,31]]}}}],"schema":"https://github.com/citation-style-language/schema/raw/master/csl-citation.json"} </w:instrText>
      </w:r>
      <w:r w:rsidR="00DF0BDA"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(15)</w:t>
      </w:r>
      <w:r w:rsidR="00DF0BDA" w:rsidRPr="00D34D84">
        <w:rPr>
          <w:rFonts w:ascii="Times New Roman" w:hAnsi="Times New Roman" w:cs="Times New Roman"/>
          <w:sz w:val="22"/>
          <w:szCs w:val="22"/>
        </w:rPr>
        <w:fldChar w:fldCharType="end"/>
      </w:r>
      <w:r w:rsidR="00DE78C8" w:rsidRPr="00D34D84">
        <w:rPr>
          <w:rFonts w:ascii="Times New Roman" w:hAnsi="Times New Roman" w:cs="Times New Roman"/>
          <w:sz w:val="22"/>
          <w:szCs w:val="22"/>
        </w:rPr>
        <w:t xml:space="preserve">. </w:t>
      </w:r>
      <w:r w:rsidR="00A612CB" w:rsidRPr="00D34D84">
        <w:rPr>
          <w:rFonts w:ascii="Times New Roman" w:hAnsi="Times New Roman" w:cs="Times New Roman"/>
          <w:sz w:val="22"/>
          <w:szCs w:val="22"/>
        </w:rPr>
        <w:t xml:space="preserve">The inclusion criteria </w:t>
      </w:r>
      <w:r w:rsidR="00DF0BDA" w:rsidRPr="00D34D84">
        <w:rPr>
          <w:rFonts w:ascii="Times New Roman" w:hAnsi="Times New Roman" w:cs="Times New Roman"/>
          <w:sz w:val="22"/>
          <w:szCs w:val="22"/>
        </w:rPr>
        <w:t xml:space="preserve">were perinatally-acquired HIV, taking antiretroviral therapy (ART) for at least six months, and willing to give blood samples. Exclusion criteria included: being acutely unwell, taking tuberculosis treatment, </w:t>
      </w:r>
      <w:r w:rsidR="000D4243" w:rsidRPr="00D34D84">
        <w:rPr>
          <w:rFonts w:ascii="Times New Roman" w:hAnsi="Times New Roman" w:cs="Times New Roman"/>
          <w:sz w:val="22"/>
          <w:szCs w:val="22"/>
        </w:rPr>
        <w:t xml:space="preserve">being </w:t>
      </w:r>
      <w:r w:rsidR="00DF0BDA" w:rsidRPr="00D34D84">
        <w:rPr>
          <w:rFonts w:ascii="Times New Roman" w:hAnsi="Times New Roman" w:cs="Times New Roman"/>
          <w:sz w:val="22"/>
          <w:szCs w:val="22"/>
        </w:rPr>
        <w:t xml:space="preserve">pregnant or breastfeeding and a history of </w:t>
      </w:r>
      <w:r w:rsidR="00DF0BDA" w:rsidRPr="00D34D84">
        <w:rPr>
          <w:rFonts w:ascii="Times New Roman" w:hAnsi="Times New Roman" w:cs="Times New Roman"/>
          <w:sz w:val="22"/>
          <w:szCs w:val="22"/>
          <w:lang w:val="en-GB"/>
        </w:rPr>
        <w:t xml:space="preserve">thyrotoxicosis, chronic renal disease, hypercalcemia, phosphate metabolism disorder or </w:t>
      </w:r>
      <w:proofErr w:type="spellStart"/>
      <w:r w:rsidR="00DF0BDA" w:rsidRPr="00D34D84">
        <w:rPr>
          <w:rFonts w:ascii="Times New Roman" w:hAnsi="Times New Roman" w:cs="Times New Roman"/>
          <w:sz w:val="22"/>
          <w:szCs w:val="22"/>
          <w:lang w:val="en-GB"/>
        </w:rPr>
        <w:t>osteomalacia</w:t>
      </w:r>
      <w:proofErr w:type="spellEnd"/>
      <w:r w:rsidR="00DF0BDA" w:rsidRPr="00D34D84">
        <w:rPr>
          <w:rFonts w:ascii="Times New Roman" w:hAnsi="Times New Roman" w:cs="Times New Roman"/>
          <w:sz w:val="22"/>
          <w:szCs w:val="22"/>
          <w:lang w:val="en-GB"/>
        </w:rPr>
        <w:t xml:space="preserve">. Baseline data were used for this analysis. </w:t>
      </w:r>
    </w:p>
    <w:p w14:paraId="4006CC70" w14:textId="77777777" w:rsidR="00B7576D" w:rsidRPr="00D34D84" w:rsidRDefault="00B7576D" w:rsidP="00E80DA7">
      <w:pPr>
        <w:spacing w:line="480" w:lineRule="auto"/>
        <w:jc w:val="both"/>
        <w:rPr>
          <w:rFonts w:ascii="Times New Roman" w:hAnsi="Times New Roman" w:cs="Times New Roman"/>
          <w:i/>
          <w:iCs/>
          <w:sz w:val="22"/>
          <w:szCs w:val="22"/>
        </w:rPr>
      </w:pPr>
      <w:r w:rsidRPr="00D34D84">
        <w:rPr>
          <w:rFonts w:ascii="Times New Roman" w:hAnsi="Times New Roman" w:cs="Times New Roman"/>
          <w:i/>
          <w:iCs/>
          <w:sz w:val="22"/>
          <w:szCs w:val="22"/>
        </w:rPr>
        <w:t>Data collection</w:t>
      </w:r>
    </w:p>
    <w:p w14:paraId="1A751694" w14:textId="1B70C92C" w:rsidR="005A3BD0" w:rsidRPr="00D34D84" w:rsidRDefault="00EC2557" w:rsidP="00E80DA7">
      <w:pPr>
        <w:spacing w:line="480" w:lineRule="auto"/>
        <w:jc w:val="both"/>
        <w:rPr>
          <w:rFonts w:ascii="Times New Roman" w:hAnsi="Times New Roman" w:cs="Times New Roman"/>
          <w:sz w:val="22"/>
          <w:szCs w:val="22"/>
        </w:rPr>
      </w:pPr>
      <w:r w:rsidRPr="00D34D84">
        <w:rPr>
          <w:rFonts w:ascii="Times New Roman" w:hAnsi="Times New Roman" w:cs="Times New Roman"/>
          <w:sz w:val="22"/>
          <w:szCs w:val="22"/>
        </w:rPr>
        <w:lastRenderedPageBreak/>
        <w:t>An interview</w:t>
      </w:r>
      <w:r w:rsidR="00544241" w:rsidRPr="00D34D84">
        <w:rPr>
          <w:rFonts w:ascii="Times New Roman" w:hAnsi="Times New Roman" w:cs="Times New Roman"/>
          <w:sz w:val="22"/>
          <w:szCs w:val="22"/>
        </w:rPr>
        <w:t>er</w:t>
      </w:r>
      <w:r w:rsidRPr="00D34D84">
        <w:rPr>
          <w:rFonts w:ascii="Times New Roman" w:hAnsi="Times New Roman" w:cs="Times New Roman"/>
          <w:sz w:val="22"/>
          <w:szCs w:val="22"/>
        </w:rPr>
        <w:t>-administered questionnaire</w:t>
      </w:r>
      <w:r w:rsidR="009A7C11" w:rsidRPr="00D34D84">
        <w:rPr>
          <w:rFonts w:ascii="Times New Roman" w:hAnsi="Times New Roman" w:cs="Times New Roman"/>
          <w:sz w:val="22"/>
          <w:szCs w:val="22"/>
        </w:rPr>
        <w:t>,</w:t>
      </w:r>
      <w:r w:rsidRPr="00D34D84">
        <w:rPr>
          <w:rFonts w:ascii="Times New Roman" w:hAnsi="Times New Roman" w:cs="Times New Roman"/>
          <w:sz w:val="22"/>
          <w:szCs w:val="22"/>
        </w:rPr>
        <w:t xml:space="preserve"> </w:t>
      </w:r>
      <w:r w:rsidR="005A3BD0" w:rsidRPr="00D34D84">
        <w:rPr>
          <w:rFonts w:ascii="Times New Roman" w:hAnsi="Times New Roman" w:cs="Times New Roman"/>
          <w:sz w:val="22"/>
          <w:szCs w:val="22"/>
        </w:rPr>
        <w:t xml:space="preserve">pre-programmed </w:t>
      </w:r>
      <w:r w:rsidRPr="00D34D84">
        <w:rPr>
          <w:rFonts w:ascii="Times New Roman" w:hAnsi="Times New Roman" w:cs="Times New Roman"/>
          <w:sz w:val="22"/>
          <w:szCs w:val="22"/>
        </w:rPr>
        <w:t>using Open Data Kit onto electronic tablets</w:t>
      </w:r>
      <w:r w:rsidR="009A7C11" w:rsidRPr="00D34D84">
        <w:rPr>
          <w:rFonts w:ascii="Times New Roman" w:hAnsi="Times New Roman" w:cs="Times New Roman"/>
          <w:sz w:val="22"/>
          <w:szCs w:val="22"/>
        </w:rPr>
        <w:t>,</w:t>
      </w:r>
      <w:r w:rsidRPr="00D34D84" w:rsidDel="00EC2557">
        <w:rPr>
          <w:rFonts w:ascii="Times New Roman" w:hAnsi="Times New Roman" w:cs="Times New Roman"/>
          <w:sz w:val="22"/>
          <w:szCs w:val="22"/>
        </w:rPr>
        <w:t xml:space="preserve"> </w:t>
      </w:r>
      <w:r w:rsidR="005A3BD0" w:rsidRPr="00D34D84">
        <w:rPr>
          <w:rFonts w:ascii="Times New Roman" w:hAnsi="Times New Roman" w:cs="Times New Roman"/>
          <w:sz w:val="22"/>
          <w:szCs w:val="22"/>
        </w:rPr>
        <w:t>was used</w:t>
      </w:r>
      <w:r w:rsidR="004755C5" w:rsidRPr="00D34D84">
        <w:rPr>
          <w:rFonts w:ascii="Times New Roman" w:hAnsi="Times New Roman" w:cs="Times New Roman"/>
          <w:sz w:val="22"/>
          <w:szCs w:val="22"/>
        </w:rPr>
        <w:t xml:space="preserve"> </w:t>
      </w:r>
      <w:r w:rsidR="005A3BD0" w:rsidRPr="00D34D84">
        <w:rPr>
          <w:rFonts w:ascii="Times New Roman" w:hAnsi="Times New Roman" w:cs="Times New Roman"/>
          <w:sz w:val="22"/>
          <w:szCs w:val="22"/>
        </w:rPr>
        <w:t>to collect socio-demographic [age, sex and socio-economic (SES) status</w:t>
      </w:r>
      <w:r w:rsidR="00FA170C" w:rsidRPr="00D34D84">
        <w:rPr>
          <w:rFonts w:ascii="Times New Roman" w:hAnsi="Times New Roman" w:cs="Times New Roman"/>
          <w:sz w:val="22"/>
          <w:szCs w:val="22"/>
        </w:rPr>
        <w:t>]</w:t>
      </w:r>
      <w:r w:rsidR="005A3BD0" w:rsidRPr="00D34D84">
        <w:rPr>
          <w:rFonts w:ascii="Times New Roman" w:hAnsi="Times New Roman" w:cs="Times New Roman"/>
          <w:sz w:val="22"/>
          <w:szCs w:val="22"/>
        </w:rPr>
        <w:t xml:space="preserve">, clinical </w:t>
      </w:r>
      <w:r w:rsidR="00FA170C" w:rsidRPr="00D34D84">
        <w:rPr>
          <w:rFonts w:ascii="Times New Roman" w:hAnsi="Times New Roman" w:cs="Times New Roman"/>
          <w:sz w:val="22"/>
          <w:szCs w:val="22"/>
        </w:rPr>
        <w:t>[</w:t>
      </w:r>
      <w:r w:rsidR="005A3BD0" w:rsidRPr="00D34D84">
        <w:rPr>
          <w:rFonts w:ascii="Times New Roman" w:hAnsi="Times New Roman" w:cs="Times New Roman"/>
          <w:sz w:val="22"/>
          <w:szCs w:val="22"/>
        </w:rPr>
        <w:t>HIV viral load and ART regimen</w:t>
      </w:r>
      <w:r w:rsidR="00FA170C" w:rsidRPr="00D34D84">
        <w:rPr>
          <w:rFonts w:ascii="Times New Roman" w:hAnsi="Times New Roman" w:cs="Times New Roman"/>
          <w:sz w:val="22"/>
          <w:szCs w:val="22"/>
        </w:rPr>
        <w:t>]</w:t>
      </w:r>
      <w:r w:rsidR="005A3BD0" w:rsidRPr="00D34D84">
        <w:rPr>
          <w:rFonts w:ascii="Times New Roman" w:hAnsi="Times New Roman" w:cs="Times New Roman"/>
          <w:sz w:val="22"/>
          <w:szCs w:val="22"/>
        </w:rPr>
        <w:t>, and dietary calcium</w:t>
      </w:r>
      <w:r w:rsidR="00CE37C9" w:rsidRPr="00D34D84">
        <w:rPr>
          <w:rFonts w:ascii="Times New Roman" w:hAnsi="Times New Roman" w:cs="Times New Roman"/>
          <w:sz w:val="22"/>
          <w:szCs w:val="22"/>
        </w:rPr>
        <w:t xml:space="preserve"> and vitamin D</w:t>
      </w:r>
      <w:r w:rsidR="005A3BD0" w:rsidRPr="00D34D84">
        <w:rPr>
          <w:rFonts w:ascii="Times New Roman" w:hAnsi="Times New Roman" w:cs="Times New Roman"/>
          <w:sz w:val="22"/>
          <w:szCs w:val="22"/>
        </w:rPr>
        <w:t xml:space="preserve"> </w:t>
      </w:r>
      <w:r w:rsidR="0063070C" w:rsidRPr="00D34D84">
        <w:rPr>
          <w:rFonts w:ascii="Times New Roman" w:hAnsi="Times New Roman" w:cs="Times New Roman"/>
          <w:sz w:val="22"/>
          <w:szCs w:val="22"/>
        </w:rPr>
        <w:t>intake</w:t>
      </w:r>
      <w:r w:rsidR="00006995" w:rsidRPr="00D34D84">
        <w:rPr>
          <w:rFonts w:ascii="Times New Roman" w:hAnsi="Times New Roman" w:cs="Times New Roman"/>
          <w:sz w:val="22"/>
          <w:szCs w:val="22"/>
        </w:rPr>
        <w:t>s</w:t>
      </w:r>
      <w:r w:rsidR="005A3BD0" w:rsidRPr="00D34D84">
        <w:rPr>
          <w:rFonts w:ascii="Times New Roman" w:hAnsi="Times New Roman" w:cs="Times New Roman"/>
          <w:sz w:val="22"/>
          <w:szCs w:val="22"/>
        </w:rPr>
        <w:t>.</w:t>
      </w:r>
      <w:r w:rsidR="0072449E" w:rsidRPr="00D34D84">
        <w:rPr>
          <w:rFonts w:ascii="Times New Roman" w:hAnsi="Times New Roman" w:cs="Times New Roman"/>
          <w:sz w:val="22"/>
          <w:szCs w:val="22"/>
        </w:rPr>
        <w:t xml:space="preserve"> </w:t>
      </w:r>
      <w:r w:rsidR="005A3BD0" w:rsidRPr="00D34D84">
        <w:rPr>
          <w:rFonts w:ascii="Times New Roman" w:hAnsi="Times New Roman" w:cs="Times New Roman"/>
          <w:sz w:val="22"/>
          <w:szCs w:val="22"/>
        </w:rPr>
        <w:t xml:space="preserve">SES quintiles were derived from </w:t>
      </w:r>
      <w:r w:rsidR="00FA170C" w:rsidRPr="00D34D84">
        <w:rPr>
          <w:rFonts w:ascii="Times New Roman" w:hAnsi="Times New Roman" w:cs="Times New Roman"/>
          <w:sz w:val="22"/>
          <w:szCs w:val="22"/>
        </w:rPr>
        <w:t xml:space="preserve">a </w:t>
      </w:r>
      <w:r w:rsidR="005A3BD0" w:rsidRPr="00D34D84">
        <w:rPr>
          <w:rFonts w:ascii="Times New Roman" w:hAnsi="Times New Roman" w:cs="Times New Roman"/>
          <w:sz w:val="22"/>
          <w:szCs w:val="22"/>
        </w:rPr>
        <w:t xml:space="preserve">principal component analysis of </w:t>
      </w:r>
      <w:r w:rsidR="00E74AB2" w:rsidRPr="00D34D84">
        <w:rPr>
          <w:rFonts w:ascii="Times New Roman" w:hAnsi="Times New Roman" w:cs="Times New Roman"/>
          <w:sz w:val="22"/>
          <w:szCs w:val="22"/>
        </w:rPr>
        <w:t xml:space="preserve">the </w:t>
      </w:r>
      <w:r w:rsidR="005A3BD0" w:rsidRPr="00D34D84">
        <w:rPr>
          <w:rFonts w:ascii="Times New Roman" w:hAnsi="Times New Roman" w:cs="Times New Roman"/>
          <w:sz w:val="22"/>
          <w:szCs w:val="22"/>
        </w:rPr>
        <w:t>participant</w:t>
      </w:r>
      <w:r w:rsidR="00E74AB2" w:rsidRPr="00D34D84">
        <w:rPr>
          <w:rFonts w:ascii="Times New Roman" w:hAnsi="Times New Roman" w:cs="Times New Roman"/>
          <w:sz w:val="22"/>
          <w:szCs w:val="22"/>
        </w:rPr>
        <w:t>’s</w:t>
      </w:r>
      <w:r w:rsidR="005A3BD0" w:rsidRPr="00D34D84">
        <w:rPr>
          <w:rFonts w:ascii="Times New Roman" w:hAnsi="Times New Roman" w:cs="Times New Roman"/>
          <w:sz w:val="22"/>
          <w:szCs w:val="22"/>
        </w:rPr>
        <w:t xml:space="preserve"> household assets</w:t>
      </w:r>
      <w:r w:rsidR="005114FB" w:rsidRPr="00D34D84">
        <w:rPr>
          <w:rFonts w:ascii="Times New Roman" w:hAnsi="Times New Roman" w:cs="Times New Roman"/>
          <w:sz w:val="22"/>
          <w:szCs w:val="22"/>
        </w:rPr>
        <w:t xml:space="preserve"> </w:t>
      </w:r>
      <w:r w:rsidR="005114FB"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{"citationID":"ynQi0Kpf","properties":{"formattedCitation":"(17)","plainCitation":"(17)","noteIndex":0},"citationItems":[{"id":3546,"uris":["http://zotero.org/users/local/jP0bWz0R/items/ML7DCI9K"],"itemData":{"id":3546,"type":"article-journal","abstract":"Background Poverty and human capital development are inextricably linked and therefore research on human capital typically incorporates measures of economic well-being. In the context of randomized trials of health interventions, for example, such measures are used to: 1) assess baseline balance; 2) estimate covariate-adjusted analyses; and 3) conduct subgroup analyses. Many factors characterize economic well-being, however, and analysts often generate summary measures such as indices of household socio-economic status or wealth. In this paper, a household wealth index is developed and tested for participants in the cluster-randomized Sanitation, Hygiene, Infant Nutrition Efficacy (SHINE) trial in rural Zimbabwe. Methods Building on the approach used in the Zimbabwe Demographic and Health Survey (ZDHS), we combined a set of housing characteristics, ownership of assets and agricultural resources into a wealth index using principal component analysis (PCA) on binary variables. The index was assessed for internal and external validity. Its sensitivity was examined considering an expanded set of variables and an alternative statistical approach of polychoric PCA. Correlation between indices was determined using the Spearman’s rank correlation coefficient and agreement between quintiles using a linear weighted Kappa statistic. Using the 2015 ZDHS data, we constructed a separate index and applied the loadings resulting from that analysis to the SHINE study population, to compare the wealth distribution in the SHINE study with rural Zimbabwe. Results The derived indices using the different methods were highly correlated (r&gt;0.9), and the wealth quintiles derived from the different indices had substantial to near perfect agreement (linear weighted Kappa&gt;0.7). The indices were strongly associated with a range of assets and other wealth measures, indicating both internal and external validity. Households in SHINE were modestly wealthier than the overall population of households in rural Zimbabwe. Conclusion The SHINE wealth index developed here is a valid and robust measure of wealth in the sample.","container-title":"PLOS ONE","DOI":"10.1371/journal.pone.0199393","ISSN":"1932-6203","issue":"6","journalAbbreviation":"PLOS ONE","language":"en","note":"publisher: Public Library of Science","page":"e0199393","source":"PLoS Journals","title":"Measuring wealth in rural communities: Lessons from the Sanitation, Hygiene, Infant Nutrition Efficacy (SHINE) trial","title-short":"Measuring wealth in rural communities","volume":"13","author":[{"family":"Chasekwa","given":"Bernard"},{"family":"Maluccio","given":"John A."},{"family":"Ntozini","given":"Robert"},{"family":"Moulton","given":"Lawrence H."},{"family":"Wu","given":"Fan"},{"family":"Smith","given":"Laura E."},{"family":"Matare","given":"Cynthia R."},{"family":"Stoltzfus","given":"Rebecca J."},{"family":"Mbuya","given":"Mduduzi N. N."},{"family":"Tielsch","given":"James M."},{"family":"Martin","given":"Stephanie L."},{"family":"Jones","given":"Andrew D."},{"family":"Humphrey","given":"Jean H."},{"family":"Fielding","given":"Katherine"},{"family":"Team","given":"the SHINE Trial"}],"issued":{"date-parts":[["2018",6,28]]}}}],"schema":"https://github.com/citation-style-language/schema/raw/master/csl-citation.json"} </w:instrText>
      </w:r>
      <w:r w:rsidR="005114FB"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(17)</w:t>
      </w:r>
      <w:r w:rsidR="005114FB" w:rsidRPr="00D34D84">
        <w:rPr>
          <w:rFonts w:ascii="Times New Roman" w:hAnsi="Times New Roman" w:cs="Times New Roman"/>
          <w:sz w:val="22"/>
          <w:szCs w:val="22"/>
        </w:rPr>
        <w:fldChar w:fldCharType="end"/>
      </w:r>
      <w:r w:rsidR="005A3BD0" w:rsidRPr="00D34D84">
        <w:rPr>
          <w:rFonts w:ascii="Times New Roman" w:hAnsi="Times New Roman" w:cs="Times New Roman"/>
          <w:sz w:val="22"/>
          <w:szCs w:val="22"/>
        </w:rPr>
        <w:t>. In addition, dietary calcium</w:t>
      </w:r>
      <w:r w:rsidR="00857F54" w:rsidRPr="00D34D84">
        <w:rPr>
          <w:rFonts w:ascii="Times New Roman" w:hAnsi="Times New Roman" w:cs="Times New Roman"/>
          <w:sz w:val="22"/>
          <w:szCs w:val="22"/>
        </w:rPr>
        <w:t xml:space="preserve"> and vitamin D</w:t>
      </w:r>
      <w:r w:rsidR="005A3BD0" w:rsidRPr="00D34D84">
        <w:rPr>
          <w:rFonts w:ascii="Times New Roman" w:hAnsi="Times New Roman" w:cs="Times New Roman"/>
          <w:sz w:val="22"/>
          <w:szCs w:val="22"/>
        </w:rPr>
        <w:t xml:space="preserve"> intake</w:t>
      </w:r>
      <w:r w:rsidR="00367B96" w:rsidRPr="00D34D84">
        <w:rPr>
          <w:rFonts w:ascii="Times New Roman" w:hAnsi="Times New Roman" w:cs="Times New Roman"/>
          <w:sz w:val="22"/>
          <w:szCs w:val="22"/>
        </w:rPr>
        <w:t>s</w:t>
      </w:r>
      <w:r w:rsidR="005A3BD0" w:rsidRPr="00D34D84">
        <w:rPr>
          <w:rFonts w:ascii="Times New Roman" w:hAnsi="Times New Roman" w:cs="Times New Roman"/>
          <w:sz w:val="22"/>
          <w:szCs w:val="22"/>
        </w:rPr>
        <w:t xml:space="preserve"> w</w:t>
      </w:r>
      <w:r w:rsidR="00367B96" w:rsidRPr="00D34D84">
        <w:rPr>
          <w:rFonts w:ascii="Times New Roman" w:hAnsi="Times New Roman" w:cs="Times New Roman"/>
          <w:sz w:val="22"/>
          <w:szCs w:val="22"/>
        </w:rPr>
        <w:t>ere</w:t>
      </w:r>
      <w:r w:rsidR="005A3BD0" w:rsidRPr="00D34D84">
        <w:rPr>
          <w:rFonts w:ascii="Times New Roman" w:hAnsi="Times New Roman" w:cs="Times New Roman"/>
          <w:sz w:val="22"/>
          <w:szCs w:val="22"/>
        </w:rPr>
        <w:t xml:space="preserve"> assessed using a </w:t>
      </w:r>
      <w:r w:rsidR="00E628D9" w:rsidRPr="00D34D84">
        <w:rPr>
          <w:rFonts w:ascii="Times New Roman" w:hAnsi="Times New Roman" w:cs="Times New Roman"/>
          <w:sz w:val="22"/>
          <w:szCs w:val="22"/>
        </w:rPr>
        <w:t>dietary diversity questionnaire based on that of the Food and Agriculture Organization of the United Nations (FAO) questionnaire</w:t>
      </w:r>
      <w:r w:rsidR="00B47493" w:rsidRPr="00D34D84">
        <w:rPr>
          <w:rFonts w:ascii="Times New Roman" w:hAnsi="Times New Roman" w:cs="Times New Roman"/>
          <w:sz w:val="22"/>
          <w:szCs w:val="22"/>
        </w:rPr>
        <w:t xml:space="preserve"> </w:t>
      </w:r>
      <w:r w:rsidR="005A3BD0" w:rsidRPr="00D34D84">
        <w:rPr>
          <w:rFonts w:ascii="Times New Roman" w:hAnsi="Times New Roman" w:cs="Times New Roman"/>
          <w:sz w:val="22"/>
          <w:szCs w:val="22"/>
        </w:rPr>
        <w:t xml:space="preserve">adapted to Zimbabwe </w:t>
      </w:r>
      <w:r w:rsidR="00E628D9" w:rsidRPr="00D34D84">
        <w:rPr>
          <w:rFonts w:ascii="Times New Roman" w:hAnsi="Times New Roman" w:cs="Times New Roman"/>
          <w:sz w:val="22"/>
          <w:szCs w:val="22"/>
        </w:rPr>
        <w:t>and Zambia, and focussing on foods rich in calcium or vitamin D</w:t>
      </w:r>
      <w:r w:rsidR="00EA20B2" w:rsidRPr="00D34D84">
        <w:rPr>
          <w:rFonts w:ascii="Times New Roman" w:hAnsi="Times New Roman" w:cs="Times New Roman"/>
          <w:sz w:val="22"/>
          <w:szCs w:val="22"/>
        </w:rPr>
        <w:t xml:space="preserve"> (</w:t>
      </w:r>
      <w:r w:rsidR="00D8307F" w:rsidRPr="00D34D84">
        <w:rPr>
          <w:rFonts w:ascii="Times New Roman" w:hAnsi="Times New Roman" w:cs="Times New Roman"/>
          <w:sz w:val="22"/>
          <w:szCs w:val="22"/>
        </w:rPr>
        <w:t xml:space="preserve">legumes, </w:t>
      </w:r>
      <w:r w:rsidR="00EA20B2" w:rsidRPr="00D34D84">
        <w:rPr>
          <w:rFonts w:ascii="Times New Roman" w:hAnsi="Times New Roman" w:cs="Times New Roman"/>
          <w:sz w:val="22"/>
          <w:szCs w:val="22"/>
        </w:rPr>
        <w:t>dairy, eggs, meat/poultry, fish)</w:t>
      </w:r>
      <w:r w:rsidR="00955EB7" w:rsidRPr="00D34D84">
        <w:rPr>
          <w:rFonts w:ascii="Times New Roman" w:hAnsi="Times New Roman" w:cs="Times New Roman"/>
          <w:sz w:val="22"/>
          <w:szCs w:val="22"/>
        </w:rPr>
        <w:t xml:space="preserve"> </w:t>
      </w:r>
      <w:r w:rsidR="00955EB7"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dvpwDh2f","properties":{"formattedCitation":"(18)","plainCitation":"(18)","noteIndex":0},"citationItems":[{"id":4527,"uris":["http://zotero.org/users/local/jP0bWz0R/items/GNBN582K"],"itemData":{"id":4527,"type":"book","event-place":"Rome","ISBN":"978-92-5-106749-9","language":"eng","note":"OCLC: 764422748","publisher":"Food and Agriculture Organization of the United Nations","publisher-place":"Rome","source":"Open WorldCat","title":"Guidelines for measuring household and individual dietary diversity","author":[{"family":"Kennedy","given":"Gina"},{"family":"Ballard","given":"Terri"},{"family":"Dop","given":"M. C."}],"issued":{"date-parts":[["2011"]]}}}],"schema":"https://github.com/citation-style-language/schema/raw/master/csl-citation.json"} </w:instrText>
      </w:r>
      <w:r w:rsidR="00955EB7"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(18)</w:t>
      </w:r>
      <w:r w:rsidR="00955EB7" w:rsidRPr="00D34D84">
        <w:rPr>
          <w:rFonts w:ascii="Times New Roman" w:hAnsi="Times New Roman" w:cs="Times New Roman"/>
          <w:sz w:val="22"/>
          <w:szCs w:val="22"/>
        </w:rPr>
        <w:fldChar w:fldCharType="end"/>
      </w:r>
      <w:r w:rsidR="005A3BD0" w:rsidRPr="00D34D84">
        <w:rPr>
          <w:rFonts w:ascii="Times New Roman" w:hAnsi="Times New Roman" w:cs="Times New Roman"/>
          <w:sz w:val="22"/>
          <w:szCs w:val="22"/>
        </w:rPr>
        <w:t>.</w:t>
      </w:r>
      <w:r w:rsidR="00955BA5" w:rsidRPr="00D34D84">
        <w:rPr>
          <w:rFonts w:ascii="Times New Roman" w:hAnsi="Times New Roman" w:cs="Times New Roman"/>
          <w:sz w:val="22"/>
          <w:szCs w:val="22"/>
        </w:rPr>
        <w:t xml:space="preserve"> Using the FAO food composition tables, dietary vitamin D and calcium intake</w:t>
      </w:r>
      <w:r w:rsidR="00B23E70" w:rsidRPr="00D34D84">
        <w:rPr>
          <w:rFonts w:ascii="Times New Roman" w:hAnsi="Times New Roman" w:cs="Times New Roman"/>
          <w:sz w:val="22"/>
          <w:szCs w:val="22"/>
        </w:rPr>
        <w:t>s</w:t>
      </w:r>
      <w:r w:rsidR="00955BA5" w:rsidRPr="00D34D84">
        <w:rPr>
          <w:rFonts w:ascii="Times New Roman" w:hAnsi="Times New Roman" w:cs="Times New Roman"/>
          <w:sz w:val="22"/>
          <w:szCs w:val="22"/>
        </w:rPr>
        <w:t xml:space="preserve"> w</w:t>
      </w:r>
      <w:r w:rsidR="00B23E70" w:rsidRPr="00D34D84">
        <w:rPr>
          <w:rFonts w:ascii="Times New Roman" w:hAnsi="Times New Roman" w:cs="Times New Roman"/>
          <w:sz w:val="22"/>
          <w:szCs w:val="22"/>
        </w:rPr>
        <w:t>ere</w:t>
      </w:r>
      <w:r w:rsidR="00372E7D" w:rsidRPr="00D34D84">
        <w:rPr>
          <w:rFonts w:ascii="Times New Roman" w:hAnsi="Times New Roman" w:cs="Times New Roman"/>
          <w:sz w:val="22"/>
          <w:szCs w:val="22"/>
        </w:rPr>
        <w:t xml:space="preserve"> </w:t>
      </w:r>
      <w:r w:rsidR="00955BA5" w:rsidRPr="00D34D84">
        <w:rPr>
          <w:rFonts w:ascii="Times New Roman" w:hAnsi="Times New Roman" w:cs="Times New Roman"/>
          <w:sz w:val="22"/>
          <w:szCs w:val="22"/>
        </w:rPr>
        <w:t>intake was estimated based on the frequency of consumption and portion size</w:t>
      </w:r>
      <w:r w:rsidR="0033778C" w:rsidRPr="00D34D84">
        <w:rPr>
          <w:rFonts w:ascii="Times New Roman" w:hAnsi="Times New Roman" w:cs="Times New Roman"/>
          <w:sz w:val="22"/>
          <w:szCs w:val="22"/>
        </w:rPr>
        <w:t xml:space="preserve"> </w:t>
      </w:r>
      <w:r w:rsidR="0033778C"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{"citationID":"Squ489MY","properties":{"formattedCitation":"(19,20)","plainCitation":"(19,20)","noteIndex":0},"citationItems":[{"id":4531,"uris":["http://zotero.org/users/local/jP0bWz0R/items/5KJ74V6M"],"itemData":{"id":4531,"type":"webpage","language":"en-US","title":"A Guide to Calcium-Rich Foods - Bone Health &amp; Osteoporosis Foundation","URL":"https://www.bonehealthandosteoporosis.org/patients/treatment/calciumvitamin-d/a-guide-to-calcium-rich-foods/","accessed":{"date-parts":[["2024",8,13]]},"issued":{"date-parts":[["2016",2,9]]}}},{"id":4535,"uris":["http://zotero.org/users/local/jP0bWz0R/items/4HLKDHYU"],"itemData":{"id":4535,"type":"webpage","title":"CALCIUM - Calcium Calculator | International Osteoporosis Foundation","URL":"https://www.osteoporosis.foundation/educational-hub/topic/calcium-calculator","accessed":{"date-parts":[["2024",8,13]]}}}],"schema":"https://github.com/citation-style-language/schema/raw/master/csl-citation.json"} </w:instrText>
      </w:r>
      <w:r w:rsidR="0033778C"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(19,20)</w:t>
      </w:r>
      <w:r w:rsidR="0033778C" w:rsidRPr="00D34D84">
        <w:rPr>
          <w:rFonts w:ascii="Times New Roman" w:hAnsi="Times New Roman" w:cs="Times New Roman"/>
          <w:sz w:val="22"/>
          <w:szCs w:val="22"/>
        </w:rPr>
        <w:fldChar w:fldCharType="end"/>
      </w:r>
      <w:r w:rsidR="00914587" w:rsidRPr="00D34D84">
        <w:rPr>
          <w:rFonts w:ascii="Times New Roman" w:hAnsi="Times New Roman" w:cs="Times New Roman"/>
          <w:sz w:val="22"/>
          <w:szCs w:val="22"/>
        </w:rPr>
        <w:t xml:space="preserve"> (Supplementa</w:t>
      </w:r>
      <w:r w:rsidR="00CC0CAF" w:rsidRPr="00D34D84">
        <w:rPr>
          <w:rFonts w:ascii="Times New Roman" w:hAnsi="Times New Roman" w:cs="Times New Roman"/>
          <w:sz w:val="22"/>
          <w:szCs w:val="22"/>
        </w:rPr>
        <w:t>l</w:t>
      </w:r>
      <w:r w:rsidR="00914587" w:rsidRPr="00D34D84">
        <w:rPr>
          <w:rFonts w:ascii="Times New Roman" w:hAnsi="Times New Roman" w:cs="Times New Roman"/>
          <w:sz w:val="22"/>
          <w:szCs w:val="22"/>
        </w:rPr>
        <w:t xml:space="preserve"> </w:t>
      </w:r>
      <w:r w:rsidR="00E15374" w:rsidRPr="00D34D84">
        <w:rPr>
          <w:rFonts w:ascii="Times New Roman" w:hAnsi="Times New Roman" w:cs="Times New Roman"/>
          <w:sz w:val="22"/>
          <w:szCs w:val="22"/>
        </w:rPr>
        <w:t>T</w:t>
      </w:r>
      <w:r w:rsidR="00914587" w:rsidRPr="00D34D84">
        <w:rPr>
          <w:rFonts w:ascii="Times New Roman" w:hAnsi="Times New Roman" w:cs="Times New Roman"/>
          <w:sz w:val="22"/>
          <w:szCs w:val="22"/>
        </w:rPr>
        <w:t>able 1)</w:t>
      </w:r>
      <w:r w:rsidR="00955BA5" w:rsidRPr="00D34D84">
        <w:rPr>
          <w:rStyle w:val="CommentReference"/>
        </w:rPr>
        <w:t>.</w:t>
      </w:r>
      <w:r w:rsidR="001C5067" w:rsidRPr="00D34D84">
        <w:rPr>
          <w:rStyle w:val="CommentReference"/>
        </w:rPr>
        <w:t xml:space="preserve"> </w:t>
      </w:r>
      <w:r w:rsidR="00936304" w:rsidRPr="00D34D84">
        <w:rPr>
          <w:rStyle w:val="CommentReference"/>
          <w:rFonts w:ascii="Times New Roman" w:hAnsi="Times New Roman" w:cs="Times New Roman"/>
          <w:sz w:val="22"/>
          <w:szCs w:val="22"/>
        </w:rPr>
        <w:t>Participants underwent height and weight</w:t>
      </w:r>
      <w:r w:rsidR="005A3BD0" w:rsidRPr="00D34D84">
        <w:rPr>
          <w:rFonts w:ascii="Times New Roman" w:hAnsi="Times New Roman" w:cs="Times New Roman"/>
          <w:sz w:val="22"/>
          <w:szCs w:val="22"/>
        </w:rPr>
        <w:t xml:space="preserve"> </w:t>
      </w:r>
      <w:r w:rsidR="00936304" w:rsidRPr="00D34D84">
        <w:rPr>
          <w:rFonts w:ascii="Times New Roman" w:hAnsi="Times New Roman" w:cs="Times New Roman"/>
          <w:sz w:val="22"/>
          <w:szCs w:val="22"/>
        </w:rPr>
        <w:t xml:space="preserve">assessments in triplicate with the median </w:t>
      </w:r>
      <w:r w:rsidR="00342BFD" w:rsidRPr="00D34D84">
        <w:rPr>
          <w:rFonts w:ascii="Times New Roman" w:hAnsi="Times New Roman" w:cs="Times New Roman"/>
          <w:sz w:val="22"/>
          <w:szCs w:val="22"/>
        </w:rPr>
        <w:t>used,</w:t>
      </w:r>
      <w:r w:rsidR="00936304" w:rsidRPr="00D34D84">
        <w:rPr>
          <w:rFonts w:ascii="Times New Roman" w:hAnsi="Times New Roman" w:cs="Times New Roman"/>
          <w:sz w:val="22"/>
          <w:szCs w:val="22"/>
        </w:rPr>
        <w:t xml:space="preserve"> </w:t>
      </w:r>
      <w:r w:rsidR="00F4289B" w:rsidRPr="00D34D84">
        <w:rPr>
          <w:rFonts w:ascii="Times New Roman" w:hAnsi="Times New Roman" w:cs="Times New Roman"/>
          <w:sz w:val="22"/>
          <w:szCs w:val="22"/>
        </w:rPr>
        <w:t xml:space="preserve">and </w:t>
      </w:r>
      <w:r w:rsidR="005A3BD0" w:rsidRPr="00D34D84">
        <w:rPr>
          <w:rFonts w:ascii="Times New Roman" w:hAnsi="Times New Roman" w:cs="Times New Roman"/>
          <w:sz w:val="22"/>
          <w:szCs w:val="22"/>
        </w:rPr>
        <w:t xml:space="preserve">Tanner </w:t>
      </w:r>
      <w:r w:rsidR="00F4289B" w:rsidRPr="00D34D84">
        <w:rPr>
          <w:rFonts w:ascii="Times New Roman" w:hAnsi="Times New Roman" w:cs="Times New Roman"/>
          <w:sz w:val="22"/>
          <w:szCs w:val="22"/>
        </w:rPr>
        <w:t xml:space="preserve">pubertal </w:t>
      </w:r>
      <w:r w:rsidR="005A3BD0" w:rsidRPr="00D34D84">
        <w:rPr>
          <w:rFonts w:ascii="Times New Roman" w:hAnsi="Times New Roman" w:cs="Times New Roman"/>
          <w:sz w:val="22"/>
          <w:szCs w:val="22"/>
        </w:rPr>
        <w:t>stag</w:t>
      </w:r>
      <w:r w:rsidR="00F4289B" w:rsidRPr="00D34D84">
        <w:rPr>
          <w:rFonts w:ascii="Times New Roman" w:hAnsi="Times New Roman" w:cs="Times New Roman"/>
          <w:sz w:val="22"/>
          <w:szCs w:val="22"/>
        </w:rPr>
        <w:t>ing</w:t>
      </w:r>
      <w:r w:rsidR="00955EB7" w:rsidRPr="00D34D84">
        <w:rPr>
          <w:rFonts w:ascii="Times New Roman" w:hAnsi="Times New Roman" w:cs="Times New Roman"/>
          <w:sz w:val="22"/>
          <w:szCs w:val="22"/>
        </w:rPr>
        <w:t xml:space="preserve"> </w:t>
      </w:r>
      <w:r w:rsidR="00A758A4" w:rsidRPr="00D34D84">
        <w:rPr>
          <w:rFonts w:ascii="Times New Roman" w:hAnsi="Times New Roman" w:cs="Times New Roman"/>
          <w:sz w:val="22"/>
          <w:szCs w:val="22"/>
        </w:rPr>
        <w:t>was</w:t>
      </w:r>
      <w:r w:rsidR="00955EB7" w:rsidRPr="00D34D84">
        <w:rPr>
          <w:rFonts w:ascii="Times New Roman" w:hAnsi="Times New Roman" w:cs="Times New Roman"/>
          <w:sz w:val="22"/>
          <w:szCs w:val="22"/>
        </w:rPr>
        <w:t xml:space="preserve"> based on testes</w:t>
      </w:r>
      <w:r w:rsidR="003B57B6" w:rsidRPr="00D34D84">
        <w:rPr>
          <w:rFonts w:ascii="Times New Roman" w:hAnsi="Times New Roman" w:cs="Times New Roman"/>
          <w:sz w:val="22"/>
          <w:szCs w:val="22"/>
        </w:rPr>
        <w:t xml:space="preserve"> and </w:t>
      </w:r>
      <w:r w:rsidR="00955EB7" w:rsidRPr="00D34D84">
        <w:rPr>
          <w:rFonts w:ascii="Times New Roman" w:hAnsi="Times New Roman" w:cs="Times New Roman"/>
          <w:sz w:val="22"/>
          <w:szCs w:val="22"/>
        </w:rPr>
        <w:t>breast sizes</w:t>
      </w:r>
      <w:r w:rsidR="00722AA1" w:rsidRPr="00D34D84">
        <w:rPr>
          <w:rFonts w:ascii="Times New Roman" w:hAnsi="Times New Roman" w:cs="Times New Roman"/>
          <w:sz w:val="22"/>
          <w:szCs w:val="22"/>
        </w:rPr>
        <w:t xml:space="preserve"> and pubic hair development</w:t>
      </w:r>
      <w:r w:rsidR="00955EB7" w:rsidRPr="00D34D84">
        <w:rPr>
          <w:rFonts w:ascii="Times New Roman" w:hAnsi="Times New Roman" w:cs="Times New Roman"/>
          <w:sz w:val="22"/>
          <w:szCs w:val="22"/>
        </w:rPr>
        <w:t xml:space="preserve"> </w:t>
      </w:r>
      <w:r w:rsidR="008B0A4A"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{"citationID":"3EwIuJWx","properties":{"formattedCitation":"(21)","plainCitation":"(21)","noteIndex":0},"citationItems":[{"id":3389,"uris":["http://zotero.org/users/local/jP0bWz0R/items/6VW33LRU"],"itemData":{"id":3389,"type":"article-journal","abstract":"The variability in time of onset and progression of puberty warrants the use of stage of sexual maturation rather than chronologic age in assessing biological and behavioral measures during adolescence. The necessity to undress the teenager has seriously curtailed the application of stage of sexual maturation to behavioral and developmental research. This study demonstrates that adolescents can accurately assess their own developmental stage according to Tanner's standard photographs. Self-ratings by 43 females, aged 9 to 17, and 23 males, 11 to 18, were compared to those based on physical examination by one of the investigators. Agreement with the physician rating occurred for breast stage in 37/43, for female pubic hair stage in 40/43, and for male combined pubic hair and genital stage in 21/2 (kappa coefficients: 0.81, 0.91, 0.88). The excellent agreement between physician and adolescent's assessment compared favorably with the interrater agreement of professionals. This study suggests the value of utilizing adolescent self-staging in research. In addition, this exercise provides teenagers with an objective way to understand the wide range of normal pubertal development and to follow their own sexual maturation.","container-title":"Pediatrics","DOI":"10.1542/peds.66.6.918","ISSN":"0031-4005, 1098-4275","issue":"6","language":"en","page":"918-920","source":"DOI.org (Crossref)","title":"Adolescents' Self-Assessment of Sexual Maturation","volume":"66","author":[{"family":"Duke","given":"Paula M."},{"family":"Litt","given":"Iris F."},{"family":"Gross","given":"Ruth T."}],"issued":{"date-parts":[["1980",12,1]]}}}],"schema":"https://github.com/citation-style-language/schema/raw/master/csl-citation.json"} </w:instrText>
      </w:r>
      <w:r w:rsidR="008B0A4A"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(21)</w:t>
      </w:r>
      <w:r w:rsidR="008B0A4A" w:rsidRPr="00D34D84">
        <w:rPr>
          <w:rFonts w:ascii="Times New Roman" w:hAnsi="Times New Roman" w:cs="Times New Roman"/>
          <w:sz w:val="22"/>
          <w:szCs w:val="22"/>
        </w:rPr>
        <w:fldChar w:fldCharType="end"/>
      </w:r>
      <w:r w:rsidR="005A3BD0" w:rsidRPr="00D34D84">
        <w:rPr>
          <w:rFonts w:ascii="Times New Roman" w:hAnsi="Times New Roman" w:cs="Times New Roman"/>
          <w:sz w:val="22"/>
          <w:szCs w:val="22"/>
        </w:rPr>
        <w:t xml:space="preserve">. </w:t>
      </w:r>
      <w:r w:rsidR="00B23E70" w:rsidRPr="00D34D84">
        <w:rPr>
          <w:rFonts w:ascii="Times New Roman" w:hAnsi="Times New Roman" w:cs="Times New Roman"/>
          <w:sz w:val="22"/>
          <w:szCs w:val="22"/>
        </w:rPr>
        <w:t>Anthropometric</w:t>
      </w:r>
      <w:r w:rsidR="005A3BD0" w:rsidRPr="00D34D84">
        <w:rPr>
          <w:rFonts w:ascii="Times New Roman" w:hAnsi="Times New Roman" w:cs="Times New Roman"/>
          <w:sz w:val="22"/>
          <w:szCs w:val="22"/>
        </w:rPr>
        <w:t xml:space="preserve"> measurement </w:t>
      </w:r>
      <w:r w:rsidR="000736D7" w:rsidRPr="00D34D84">
        <w:rPr>
          <w:rFonts w:ascii="Times New Roman" w:hAnsi="Times New Roman" w:cs="Times New Roman"/>
          <w:sz w:val="22"/>
          <w:szCs w:val="22"/>
        </w:rPr>
        <w:t>Z</w:t>
      </w:r>
      <w:r w:rsidR="005A3BD0" w:rsidRPr="00D34D84">
        <w:rPr>
          <w:rFonts w:ascii="Times New Roman" w:hAnsi="Times New Roman" w:cs="Times New Roman"/>
          <w:sz w:val="22"/>
          <w:szCs w:val="22"/>
        </w:rPr>
        <w:t>-scores were calculated using UK reference data</w:t>
      </w:r>
      <w:r w:rsidR="00372E7D" w:rsidRPr="00D34D84">
        <w:rPr>
          <w:rFonts w:ascii="Times New Roman" w:hAnsi="Times New Roman" w:cs="Times New Roman"/>
          <w:sz w:val="22"/>
          <w:szCs w:val="22"/>
        </w:rPr>
        <w:t xml:space="preserve"> in the STATA </w:t>
      </w:r>
      <w:proofErr w:type="spellStart"/>
      <w:r w:rsidR="00372E7D" w:rsidRPr="00D34D84">
        <w:rPr>
          <w:rFonts w:ascii="Times New Roman" w:hAnsi="Times New Roman" w:cs="Times New Roman"/>
          <w:sz w:val="22"/>
          <w:szCs w:val="22"/>
        </w:rPr>
        <w:t>zanthro</w:t>
      </w:r>
      <w:proofErr w:type="spellEnd"/>
      <w:r w:rsidR="00372E7D" w:rsidRPr="00D34D84">
        <w:rPr>
          <w:rFonts w:ascii="Times New Roman" w:hAnsi="Times New Roman" w:cs="Times New Roman"/>
          <w:sz w:val="22"/>
          <w:szCs w:val="22"/>
        </w:rPr>
        <w:t xml:space="preserve"> module</w:t>
      </w:r>
      <w:r w:rsidR="005A3BD0" w:rsidRPr="00D34D84">
        <w:rPr>
          <w:rFonts w:ascii="Times New Roman" w:hAnsi="Times New Roman" w:cs="Times New Roman"/>
          <w:sz w:val="22"/>
          <w:szCs w:val="22"/>
        </w:rPr>
        <w:t xml:space="preserve"> </w:t>
      </w:r>
      <w:r w:rsidR="00C758DA" w:rsidRPr="00D34D84">
        <w:rPr>
          <w:rFonts w:ascii="Times New Roman" w:hAnsi="Times New Roman" w:cs="Times New Roman"/>
          <w:sz w:val="22"/>
          <w:szCs w:val="22"/>
        </w:rPr>
        <w:t>(</w:t>
      </w:r>
      <w:r w:rsidR="00E628D9" w:rsidRPr="00D34D84">
        <w:rPr>
          <w:rFonts w:ascii="Times New Roman" w:hAnsi="Times New Roman" w:cs="Times New Roman"/>
          <w:sz w:val="22"/>
          <w:szCs w:val="22"/>
        </w:rPr>
        <w:t xml:space="preserve">in order to align with the bone </w:t>
      </w:r>
      <w:r w:rsidR="00272A24" w:rsidRPr="00D34D84">
        <w:rPr>
          <w:rFonts w:ascii="Times New Roman" w:hAnsi="Times New Roman" w:cs="Times New Roman"/>
          <w:sz w:val="22"/>
          <w:szCs w:val="22"/>
        </w:rPr>
        <w:t xml:space="preserve">reference </w:t>
      </w:r>
      <w:r w:rsidR="00E628D9" w:rsidRPr="00D34D84">
        <w:rPr>
          <w:rFonts w:ascii="Times New Roman" w:hAnsi="Times New Roman" w:cs="Times New Roman"/>
          <w:sz w:val="22"/>
          <w:szCs w:val="22"/>
        </w:rPr>
        <w:t xml:space="preserve">data which </w:t>
      </w:r>
      <w:r w:rsidR="00272A24" w:rsidRPr="00D34D84">
        <w:rPr>
          <w:rFonts w:ascii="Times New Roman" w:hAnsi="Times New Roman" w:cs="Times New Roman"/>
          <w:sz w:val="22"/>
          <w:szCs w:val="22"/>
        </w:rPr>
        <w:t xml:space="preserve">was sampled from </w:t>
      </w:r>
      <w:r w:rsidR="00E628D9" w:rsidRPr="00D34D84">
        <w:rPr>
          <w:rFonts w:ascii="Times New Roman" w:hAnsi="Times New Roman" w:cs="Times New Roman"/>
          <w:sz w:val="22"/>
          <w:szCs w:val="22"/>
        </w:rPr>
        <w:t>a UK</w:t>
      </w:r>
      <w:r w:rsidR="00081F4B" w:rsidRPr="00D34D84">
        <w:rPr>
          <w:rFonts w:ascii="Times New Roman" w:hAnsi="Times New Roman" w:cs="Times New Roman"/>
          <w:sz w:val="22"/>
          <w:szCs w:val="22"/>
        </w:rPr>
        <w:t xml:space="preserve"> population</w:t>
      </w:r>
      <w:r w:rsidR="00C758DA" w:rsidRPr="00D34D84">
        <w:rPr>
          <w:rFonts w:ascii="Times New Roman" w:hAnsi="Times New Roman" w:cs="Times New Roman"/>
          <w:sz w:val="22"/>
          <w:szCs w:val="22"/>
        </w:rPr>
        <w:t>)</w:t>
      </w:r>
      <w:r w:rsidR="001F3A37" w:rsidRPr="00D34D84">
        <w:rPr>
          <w:rFonts w:ascii="Times New Roman" w:hAnsi="Times New Roman" w:cs="Times New Roman"/>
          <w:sz w:val="22"/>
          <w:szCs w:val="22"/>
        </w:rPr>
        <w:t xml:space="preserve"> </w:t>
      </w:r>
      <w:r w:rsidR="001F3A37"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{"citationID":"A74RJse5","properties":{"formattedCitation":"(22)","plainCitation":"(22)","noteIndex":0},"citationItems":[{"id":2641,"uris":["http://zotero.org/users/local/jP0bWz0R/items/BTN5NCDG"],"itemData":{"id":2641,"type":"article-journal","abstract":"The increasing use of dual-energy X-ray absorptiometry (DXA) in children has led to the need for robust reference data for interpretation of scans in daily clinical practice. Such data need to be representative of the population being studied and be “future-proofed” to software and hardware upgrades. The aim was to combine all available pediatric DXA reference data from seven UK centers to create reference curves adjusted for age, sex, ethnicity, and body size to enable clinical application, using in vivo cross-calibration and making data back and forward compatible. Seven UK sites collected data on GE Lunar or Hologic Scanners between 1996 and 2012. Males and females aged 4 to 20 years were recruited (n = 3598). The split by ethnic group was white 2887; South Asian 385; black Afro-Caribbean 286; and mixed heritage 40. Scans of the total body and lumbar spine (L1 to L4) were obtained. The European Spine Phantom was used to cross-calibrate the 7 centers and 11 scanners. Reference curves were produced for L1 to L4 bone mineral apparent density (BMAD) and total body less head (TBLH) and L1 to L4 areal bone mineral density (aBMD) for GE Lunar Prodigy and iDXA (sex- and ethnic-specific) and for Hologic (sex-specific). Regression equations for TBLH BMC were produced using stepwise linear regression. Scans of 100 children were randomly selected to test backward and forward compatibility of software versions, up to version 15.0 for GE Lunar and Apex 4.1 for Hologic. For the first time, sex- and ethnic-specific reference curves for lumbar spine BMAD, aBMD, and TBLH aBMD are provided for both GE Lunar and Hologic scanners. These curves will facilitate interpretation of DXA data in children using methods recommended in ISCD guidelines. The databases have been created to allow future updates and analysis when more definitive evidence for the best method of fracture prediction in children is agreed. © 2016 American Society for Bone and Mineral Research.","container-title":"Journal of Bone and Mineral Research","DOI":"10.1002/jbmr.2935","ISSN":"1523-4681","issue":"1","language":"en","license":"© 2016 American Society for Bone and Mineral Research","note":"_eprint: https://onlinelibrary.wiley.com/doi/pdf/10.1002/jbmr.2935","page":"172-180","source":"Wiley Online Library","title":"Amalgamated Reference Data for Size-Adjusted Bone Densitometry Measurements in 3598 Children and Young Adults—the ALPHABET Study","volume":"32","author":[{"family":"Crabtree","given":"Nicola J"},{"family":"Shaw","given":"Nicholas J"},{"family":"Bishop","given":"Nicholas J"},{"family":"Adams","given":"Judith E"},{"family":"Mughal","given":"M Zulf"},{"family":"Arundel","given":"Paul"},{"family":"Fewtrell","given":"Mary S"},{"family":"Ahmed","given":"S Faisal"},{"family":"Treadgold","given":"Laura A"},{"family":"Högler","given":"Wolfgang"},{"family":"Bebbington","given":"Natalie A"},{"family":"Ward","given":"Kate A"},{"family":"Team","given":"on behalf of the ALPHABET Study"}],"issued":{"date-parts":[["2017"]]}}}],"schema":"https://github.com/citation-style-language/schema/raw/master/csl-citation.json"} </w:instrText>
      </w:r>
      <w:r w:rsidR="001F3A37"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(22)</w:t>
      </w:r>
      <w:r w:rsidR="001F3A37" w:rsidRPr="00D34D84">
        <w:rPr>
          <w:rFonts w:ascii="Times New Roman" w:hAnsi="Times New Roman" w:cs="Times New Roman"/>
          <w:sz w:val="22"/>
          <w:szCs w:val="22"/>
        </w:rPr>
        <w:fldChar w:fldCharType="end"/>
      </w:r>
      <w:r w:rsidR="007632DD" w:rsidRPr="00D34D84">
        <w:rPr>
          <w:rFonts w:ascii="Times New Roman" w:hAnsi="Times New Roman" w:cs="Times New Roman"/>
          <w:sz w:val="22"/>
          <w:szCs w:val="22"/>
        </w:rPr>
        <w:t>; s</w:t>
      </w:r>
      <w:r w:rsidR="005A3BD0" w:rsidRPr="00D34D84">
        <w:rPr>
          <w:rFonts w:ascii="Times New Roman" w:hAnsi="Times New Roman" w:cs="Times New Roman"/>
          <w:sz w:val="22"/>
          <w:szCs w:val="22"/>
        </w:rPr>
        <w:t xml:space="preserve">tunting and  underweight were classified as height and weight for age </w:t>
      </w:r>
      <w:r w:rsidR="000736D7" w:rsidRPr="00D34D84">
        <w:rPr>
          <w:rFonts w:ascii="Times New Roman" w:hAnsi="Times New Roman" w:cs="Times New Roman"/>
          <w:sz w:val="22"/>
          <w:szCs w:val="22"/>
        </w:rPr>
        <w:t>Z</w:t>
      </w:r>
      <w:r w:rsidR="005A3BD0" w:rsidRPr="00D34D84">
        <w:rPr>
          <w:rFonts w:ascii="Times New Roman" w:hAnsi="Times New Roman" w:cs="Times New Roman"/>
          <w:sz w:val="22"/>
          <w:szCs w:val="22"/>
        </w:rPr>
        <w:t xml:space="preserve">-score &lt;-2 respectively </w:t>
      </w:r>
      <w:r w:rsidR="005A3BD0"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{"citationID":"0ToMKpmN","properties":{"formattedCitation":"(23)","plainCitation":"(23)","noteIndex":0},"citationItems":[{"id":3091,"uris":["http://zotero.org/users/local/jP0bWz0R/items/RKXIBQPJ"],"itemData":{"id":3091,"type":"article-journal","abstract":"To update the British growth reference, anthropometric data for weight, height, body mass index (weight/height2) and head circumference from 17 distinct surveys representative of England, Scotland and Wales (37,700 children, age range 23 weeks gestation to 23 years) were analysed by maximum penalized likelihood using the LMS method. This estimates the measurement centiles in terms of three age-sex-specific cubic spline curves: the L curve (Box-Cox power to remove skewness), M curve (median) and S curve (coefficient of variation). A two-stage fitting procedure was developed to model the age trends in median weight and height, and simulation was used to estimate confidence intervals for the fitted centiles. The reference converts measurements to standard deviation scores (SDS) that are very close to Normally distributed - the means, medians and skewness for the four measurements are effectively zero overall, with standard deviations very close to one and only slight evidence of positive kurtosis beyond+/-2 SDS. The ability to express anthropometry as SDS greatly simplifies growth assessment.","container-title":"Statistics in Medicine","ISSN":"0277-6715","issue":"4","journalAbbreviation":"Stat Med","language":"eng","note":"PMID: 9496720","page":"407-429","source":"PubMed","title":"British 1990 growth reference centiles for weight, height, body mass index and head circumference fitted by maximum penalized likelihood","volume":"17","author":[{"family":"Cole","given":"T. J."},{"family":"Freeman","given":"J. V."},{"family":"Preece","given":"M. A."}],"issued":{"date-parts":[["1998",2,28]]}}}],"schema":"https://github.com/citation-style-language/schema/raw/master/csl-citation.json"} </w:instrText>
      </w:r>
      <w:r w:rsidR="005A3BD0" w:rsidRPr="00D34D84">
        <w:rPr>
          <w:rFonts w:ascii="Times New Roman" w:hAnsi="Times New Roman" w:cs="Times New Roman"/>
          <w:sz w:val="22"/>
          <w:szCs w:val="22"/>
        </w:rPr>
        <w:fldChar w:fldCharType="separate"/>
      </w:r>
      <w:r w:rsidR="00376A3E" w:rsidRPr="00D34D84">
        <w:rPr>
          <w:rFonts w:ascii="Times New Roman" w:hAnsi="Times New Roman" w:cs="Times New Roman"/>
          <w:kern w:val="0"/>
          <w:sz w:val="22"/>
          <w:lang w:val="en-GB"/>
        </w:rPr>
        <w:t>(23)</w:t>
      </w:r>
      <w:r w:rsidR="005A3BD0" w:rsidRPr="00D34D84">
        <w:rPr>
          <w:rFonts w:ascii="Times New Roman" w:hAnsi="Times New Roman" w:cs="Times New Roman"/>
          <w:sz w:val="22"/>
          <w:szCs w:val="22"/>
        </w:rPr>
        <w:fldChar w:fldCharType="end"/>
      </w:r>
      <w:r w:rsidR="005A3BD0" w:rsidRPr="00D34D84">
        <w:rPr>
          <w:rFonts w:ascii="Times New Roman" w:hAnsi="Times New Roman" w:cs="Times New Roman"/>
          <w:sz w:val="22"/>
          <w:szCs w:val="22"/>
        </w:rPr>
        <w:t xml:space="preserve">.  </w:t>
      </w:r>
    </w:p>
    <w:p w14:paraId="224F17BF" w14:textId="59C3BC2A" w:rsidR="00B3693D" w:rsidRPr="00D34D84" w:rsidRDefault="005A3BD0" w:rsidP="00B3693D">
      <w:pPr>
        <w:spacing w:line="480" w:lineRule="auto"/>
        <w:jc w:val="both"/>
        <w:rPr>
          <w:rFonts w:ascii="Times New Roman" w:hAnsi="Times New Roman" w:cs="Times New Roman"/>
          <w:b/>
          <w:bCs/>
          <w:i/>
          <w:iCs/>
          <w:sz w:val="22"/>
          <w:szCs w:val="22"/>
        </w:rPr>
      </w:pPr>
      <w:r w:rsidRPr="00D34D84">
        <w:rPr>
          <w:rFonts w:ascii="Times New Roman" w:hAnsi="Times New Roman" w:cs="Times New Roman"/>
          <w:b/>
          <w:bCs/>
          <w:i/>
          <w:iCs/>
          <w:sz w:val="22"/>
          <w:szCs w:val="22"/>
        </w:rPr>
        <w:t>Blood tests and analysis</w:t>
      </w:r>
    </w:p>
    <w:p w14:paraId="5FB470B4" w14:textId="41064606" w:rsidR="005B2CBF" w:rsidRPr="00D34D84" w:rsidRDefault="00F509C3" w:rsidP="005B2CBF">
      <w:pPr>
        <w:spacing w:line="480" w:lineRule="auto"/>
        <w:jc w:val="both"/>
        <w:rPr>
          <w:rFonts w:ascii="Times New Roman" w:hAnsi="Times New Roman" w:cs="Times New Roman"/>
          <w:sz w:val="22"/>
          <w:szCs w:val="22"/>
        </w:rPr>
      </w:pPr>
      <w:r w:rsidRPr="00D34D84">
        <w:rPr>
          <w:rFonts w:ascii="Times New Roman" w:hAnsi="Times New Roman" w:cs="Times New Roman"/>
          <w:sz w:val="22"/>
          <w:szCs w:val="22"/>
        </w:rPr>
        <w:t>B</w:t>
      </w:r>
      <w:r w:rsidR="005B2CBF" w:rsidRPr="00D34D84">
        <w:rPr>
          <w:rFonts w:ascii="Times New Roman" w:hAnsi="Times New Roman" w:cs="Times New Roman"/>
          <w:sz w:val="22"/>
          <w:szCs w:val="22"/>
        </w:rPr>
        <w:t>lood samples were collected in EDTA tubes from which HIV viral load</w:t>
      </w:r>
      <w:r w:rsidR="00B86DD1" w:rsidRPr="00D34D84">
        <w:rPr>
          <w:rFonts w:ascii="Times New Roman" w:hAnsi="Times New Roman" w:cs="Times New Roman"/>
          <w:sz w:val="22"/>
          <w:szCs w:val="22"/>
        </w:rPr>
        <w:t xml:space="preserve">, </w:t>
      </w:r>
      <w:r w:rsidR="00FA0BB3" w:rsidRPr="00D34D84">
        <w:rPr>
          <w:rFonts w:ascii="Times New Roman" w:hAnsi="Times New Roman" w:cs="Times New Roman"/>
          <w:sz w:val="22"/>
          <w:szCs w:val="22"/>
        </w:rPr>
        <w:t xml:space="preserve">vitamin D </w:t>
      </w:r>
      <w:r w:rsidR="00B86DD1" w:rsidRPr="00D34D84">
        <w:rPr>
          <w:rFonts w:ascii="Times New Roman" w:hAnsi="Times New Roman" w:cs="Times New Roman"/>
          <w:sz w:val="22"/>
          <w:szCs w:val="22"/>
        </w:rPr>
        <w:t xml:space="preserve">metabolites and BTMs were </w:t>
      </w:r>
      <w:r w:rsidR="005B2CBF" w:rsidRPr="00D34D84">
        <w:rPr>
          <w:rFonts w:ascii="Times New Roman" w:hAnsi="Times New Roman" w:cs="Times New Roman"/>
          <w:sz w:val="22"/>
          <w:szCs w:val="22"/>
        </w:rPr>
        <w:t>test</w:t>
      </w:r>
      <w:r w:rsidR="00B86DD1" w:rsidRPr="00D34D84">
        <w:rPr>
          <w:rFonts w:ascii="Times New Roman" w:hAnsi="Times New Roman" w:cs="Times New Roman"/>
          <w:sz w:val="22"/>
          <w:szCs w:val="22"/>
        </w:rPr>
        <w:t>ed</w:t>
      </w:r>
      <w:r w:rsidR="00FA0BB3" w:rsidRPr="00D34D84">
        <w:rPr>
          <w:rFonts w:ascii="Times New Roman" w:hAnsi="Times New Roman" w:cs="Times New Roman"/>
          <w:sz w:val="22"/>
          <w:szCs w:val="22"/>
        </w:rPr>
        <w:t xml:space="preserve">. </w:t>
      </w:r>
      <w:r w:rsidR="008D5643" w:rsidRPr="00D34D84">
        <w:rPr>
          <w:rFonts w:ascii="Times New Roman" w:hAnsi="Times New Roman" w:cs="Times New Roman"/>
          <w:sz w:val="22"/>
          <w:szCs w:val="22"/>
        </w:rPr>
        <w:t xml:space="preserve">Samples were collected, </w:t>
      </w:r>
      <w:r w:rsidR="009443A3" w:rsidRPr="00D34D84">
        <w:rPr>
          <w:rFonts w:ascii="Times New Roman" w:hAnsi="Times New Roman" w:cs="Times New Roman"/>
          <w:sz w:val="22"/>
          <w:szCs w:val="22"/>
        </w:rPr>
        <w:t xml:space="preserve">transferred </w:t>
      </w:r>
      <w:r w:rsidR="008B5550" w:rsidRPr="00D34D84">
        <w:rPr>
          <w:rFonts w:ascii="Times New Roman" w:hAnsi="Times New Roman" w:cs="Times New Roman"/>
          <w:sz w:val="22"/>
          <w:szCs w:val="22"/>
        </w:rPr>
        <w:t>in a</w:t>
      </w:r>
      <w:r w:rsidR="009443A3" w:rsidRPr="00D34D84">
        <w:rPr>
          <w:rFonts w:ascii="Times New Roman" w:hAnsi="Times New Roman" w:cs="Times New Roman"/>
          <w:sz w:val="22"/>
          <w:szCs w:val="22"/>
        </w:rPr>
        <w:t xml:space="preserve"> </w:t>
      </w:r>
      <w:r w:rsidR="007630CE" w:rsidRPr="00D34D84">
        <w:rPr>
          <w:rFonts w:ascii="Times New Roman" w:hAnsi="Times New Roman" w:cs="Times New Roman"/>
          <w:sz w:val="22"/>
          <w:szCs w:val="22"/>
        </w:rPr>
        <w:t>cool box</w:t>
      </w:r>
      <w:r w:rsidR="00140B21" w:rsidRPr="00D34D84">
        <w:rPr>
          <w:rFonts w:ascii="Times New Roman" w:hAnsi="Times New Roman" w:cs="Times New Roman"/>
          <w:sz w:val="22"/>
          <w:szCs w:val="22"/>
        </w:rPr>
        <w:t xml:space="preserve"> to the laboratory, where they were processed and frozen to -80</w:t>
      </w:r>
      <w:r w:rsidR="000634C6" w:rsidRPr="00D34D84">
        <w:rPr>
          <w:rFonts w:ascii="Times New Roman" w:hAnsi="Times New Roman" w:cs="Times New Roman"/>
          <w:sz w:val="22"/>
          <w:szCs w:val="22"/>
          <w:vertAlign w:val="superscript"/>
        </w:rPr>
        <w:t>o</w:t>
      </w:r>
      <w:r w:rsidR="000634C6" w:rsidRPr="00D34D84">
        <w:rPr>
          <w:rFonts w:ascii="Times New Roman" w:hAnsi="Times New Roman" w:cs="Times New Roman"/>
          <w:sz w:val="22"/>
          <w:szCs w:val="22"/>
        </w:rPr>
        <w:t>C</w:t>
      </w:r>
      <w:r w:rsidR="00140B21" w:rsidRPr="00D34D84">
        <w:rPr>
          <w:rFonts w:ascii="Times New Roman" w:hAnsi="Times New Roman" w:cs="Times New Roman"/>
          <w:sz w:val="22"/>
          <w:szCs w:val="22"/>
        </w:rPr>
        <w:t xml:space="preserve"> within 4-6 hours of sample collection. </w:t>
      </w:r>
      <w:r w:rsidR="00FA0BB3" w:rsidRPr="00D34D84">
        <w:rPr>
          <w:rFonts w:ascii="Times New Roman" w:hAnsi="Times New Roman" w:cs="Times New Roman"/>
          <w:sz w:val="22"/>
          <w:szCs w:val="22"/>
        </w:rPr>
        <w:t xml:space="preserve">HIV viral load was measured using </w:t>
      </w:r>
      <w:r w:rsidR="005B2CBF" w:rsidRPr="00D34D84">
        <w:rPr>
          <w:rFonts w:ascii="Times New Roman" w:hAnsi="Times New Roman" w:cs="Times New Roman"/>
          <w:sz w:val="22"/>
          <w:szCs w:val="22"/>
        </w:rPr>
        <w:t xml:space="preserve">Qiagen rotor gene Q, Hologic Panther, or GeneXpert machines in Zambia and the Roche COBAS </w:t>
      </w:r>
      <w:proofErr w:type="spellStart"/>
      <w:r w:rsidR="005B2CBF" w:rsidRPr="00D34D84">
        <w:rPr>
          <w:rFonts w:ascii="Times New Roman" w:hAnsi="Times New Roman" w:cs="Times New Roman"/>
          <w:sz w:val="22"/>
          <w:szCs w:val="22"/>
        </w:rPr>
        <w:t>Ampliprep</w:t>
      </w:r>
      <w:proofErr w:type="spellEnd"/>
      <w:r w:rsidR="005B2CBF" w:rsidRPr="00D34D84">
        <w:rPr>
          <w:rFonts w:ascii="Times New Roman" w:hAnsi="Times New Roman" w:cs="Times New Roman"/>
          <w:sz w:val="22"/>
          <w:szCs w:val="22"/>
        </w:rPr>
        <w:t>/COBAS Taqman48 in Zimbabwe. The cut-off value of 60 copies/ml</w:t>
      </w:r>
      <w:r w:rsidR="00E24989" w:rsidRPr="00D34D84">
        <w:rPr>
          <w:rFonts w:ascii="Times New Roman" w:hAnsi="Times New Roman" w:cs="Times New Roman"/>
          <w:sz w:val="22"/>
          <w:szCs w:val="22"/>
        </w:rPr>
        <w:t>,</w:t>
      </w:r>
      <w:r w:rsidR="005B2CBF" w:rsidRPr="00D34D84">
        <w:rPr>
          <w:rFonts w:ascii="Times New Roman" w:hAnsi="Times New Roman" w:cs="Times New Roman"/>
          <w:sz w:val="22"/>
          <w:szCs w:val="22"/>
        </w:rPr>
        <w:t xml:space="preserve"> used to classify HIV viral load suppression</w:t>
      </w:r>
      <w:r w:rsidR="00E24989" w:rsidRPr="00D34D84">
        <w:rPr>
          <w:rFonts w:ascii="Times New Roman" w:hAnsi="Times New Roman" w:cs="Times New Roman"/>
          <w:sz w:val="22"/>
          <w:szCs w:val="22"/>
        </w:rPr>
        <w:t>,</w:t>
      </w:r>
      <w:r w:rsidR="005B2CBF" w:rsidRPr="00D34D84">
        <w:rPr>
          <w:rFonts w:ascii="Times New Roman" w:hAnsi="Times New Roman" w:cs="Times New Roman"/>
          <w:sz w:val="22"/>
          <w:szCs w:val="22"/>
        </w:rPr>
        <w:t xml:space="preserve"> was determined based on the limit of detection of the Qiagen rotor gene Q.</w:t>
      </w:r>
    </w:p>
    <w:p w14:paraId="5897581E" w14:textId="247868CB" w:rsidR="00AF6372" w:rsidRPr="00D34D84" w:rsidRDefault="003C2E90" w:rsidP="008B0A4A">
      <w:pPr>
        <w:spacing w:line="480" w:lineRule="auto"/>
        <w:jc w:val="both"/>
        <w:rPr>
          <w:rFonts w:ascii="Times New Roman" w:hAnsi="Times New Roman" w:cs="Times New Roman"/>
          <w:sz w:val="22"/>
          <w:szCs w:val="22"/>
        </w:rPr>
      </w:pPr>
      <w:bookmarkStart w:id="0" w:name="OLE_LINK1"/>
      <w:bookmarkStart w:id="1" w:name="OLE_LINK2"/>
      <w:r w:rsidRPr="00D34D84">
        <w:rPr>
          <w:rFonts w:ascii="Times New Roman" w:hAnsi="Times New Roman" w:cs="Times New Roman"/>
          <w:sz w:val="22"/>
          <w:szCs w:val="22"/>
        </w:rPr>
        <w:t xml:space="preserve">The </w:t>
      </w:r>
      <w:r w:rsidR="008B0A4A" w:rsidRPr="00D34D84">
        <w:rPr>
          <w:rFonts w:ascii="Times New Roman" w:hAnsi="Times New Roman" w:cs="Times New Roman"/>
          <w:sz w:val="22"/>
          <w:szCs w:val="22"/>
        </w:rPr>
        <w:t>25(OH)D, 1,25(OH)</w:t>
      </w:r>
      <w:r w:rsidR="008B0A4A" w:rsidRPr="00D34D84">
        <w:rPr>
          <w:rFonts w:ascii="Times New Roman" w:hAnsi="Times New Roman" w:cs="Times New Roman"/>
          <w:sz w:val="22"/>
          <w:szCs w:val="22"/>
          <w:vertAlign w:val="subscript"/>
        </w:rPr>
        <w:t>2</w:t>
      </w:r>
      <w:r w:rsidR="008B0A4A" w:rsidRPr="00D34D84">
        <w:rPr>
          <w:rFonts w:ascii="Times New Roman" w:hAnsi="Times New Roman" w:cs="Times New Roman"/>
          <w:sz w:val="22"/>
          <w:szCs w:val="22"/>
        </w:rPr>
        <w:t>D</w:t>
      </w:r>
      <w:r w:rsidR="00651860" w:rsidRPr="00D34D84">
        <w:rPr>
          <w:rFonts w:ascii="Times New Roman" w:hAnsi="Times New Roman" w:cs="Times New Roman"/>
          <w:sz w:val="22"/>
          <w:szCs w:val="22"/>
        </w:rPr>
        <w:t>, 24,25(OH)</w:t>
      </w:r>
      <w:r w:rsidR="00651860" w:rsidRPr="00D34D84">
        <w:rPr>
          <w:rFonts w:ascii="Times New Roman" w:hAnsi="Times New Roman" w:cs="Times New Roman"/>
          <w:sz w:val="22"/>
          <w:szCs w:val="22"/>
          <w:vertAlign w:val="subscript"/>
        </w:rPr>
        <w:t>2</w:t>
      </w:r>
      <w:r w:rsidR="00651860" w:rsidRPr="00D34D84">
        <w:rPr>
          <w:rFonts w:ascii="Times New Roman" w:hAnsi="Times New Roman" w:cs="Times New Roman"/>
          <w:sz w:val="22"/>
          <w:szCs w:val="22"/>
        </w:rPr>
        <w:t>D</w:t>
      </w:r>
      <w:bookmarkEnd w:id="0"/>
      <w:bookmarkEnd w:id="1"/>
      <w:r w:rsidR="00651860" w:rsidRPr="00D34D84">
        <w:rPr>
          <w:rFonts w:ascii="Times New Roman" w:hAnsi="Times New Roman" w:cs="Times New Roman"/>
          <w:sz w:val="22"/>
          <w:szCs w:val="22"/>
        </w:rPr>
        <w:t xml:space="preserve">, </w:t>
      </w:r>
      <w:r w:rsidR="008B0A4A" w:rsidRPr="00D34D84">
        <w:rPr>
          <w:rFonts w:ascii="Times New Roman" w:hAnsi="Times New Roman" w:cs="Times New Roman"/>
          <w:sz w:val="22"/>
          <w:szCs w:val="22"/>
        </w:rPr>
        <w:t>intact PTH</w:t>
      </w:r>
      <w:r w:rsidR="00651860" w:rsidRPr="00D34D84">
        <w:rPr>
          <w:rFonts w:ascii="Times New Roman" w:hAnsi="Times New Roman" w:cs="Times New Roman"/>
          <w:sz w:val="22"/>
          <w:szCs w:val="22"/>
        </w:rPr>
        <w:t xml:space="preserve"> and bone turnover marker (CTX and P1NP)</w:t>
      </w:r>
      <w:r w:rsidR="008B0A4A" w:rsidRPr="00D34D84">
        <w:rPr>
          <w:rFonts w:ascii="Times New Roman" w:hAnsi="Times New Roman" w:cs="Times New Roman"/>
          <w:sz w:val="22"/>
          <w:szCs w:val="22"/>
        </w:rPr>
        <w:t xml:space="preserve"> concentrations were analysed at the Bioanalytical Facility, University of East Anglia (Norwich, UK). Liquid chromatography Tandem Mass Spectrometry (LC-MS/MS) methods were used for 25(OH)D</w:t>
      </w:r>
      <w:r w:rsidR="00176C49" w:rsidRPr="00D34D84">
        <w:rPr>
          <w:rFonts w:ascii="Times New Roman" w:hAnsi="Times New Roman" w:cs="Times New Roman"/>
          <w:sz w:val="22"/>
          <w:szCs w:val="22"/>
        </w:rPr>
        <w:t xml:space="preserve">, </w:t>
      </w:r>
      <w:r w:rsidR="008B0A4A" w:rsidRPr="00D34D84">
        <w:rPr>
          <w:rFonts w:ascii="Times New Roman" w:hAnsi="Times New Roman" w:cs="Times New Roman"/>
          <w:sz w:val="22"/>
          <w:szCs w:val="22"/>
        </w:rPr>
        <w:t>1,25(OH)</w:t>
      </w:r>
      <w:r w:rsidR="008B0A4A" w:rsidRPr="00D34D84">
        <w:rPr>
          <w:rFonts w:ascii="Times New Roman" w:hAnsi="Times New Roman" w:cs="Times New Roman"/>
          <w:sz w:val="22"/>
          <w:szCs w:val="22"/>
          <w:vertAlign w:val="subscript"/>
        </w:rPr>
        <w:t>2</w:t>
      </w:r>
      <w:r w:rsidR="008B0A4A" w:rsidRPr="00D34D84">
        <w:rPr>
          <w:rFonts w:ascii="Times New Roman" w:hAnsi="Times New Roman" w:cs="Times New Roman"/>
          <w:sz w:val="22"/>
          <w:szCs w:val="22"/>
        </w:rPr>
        <w:t>D</w:t>
      </w:r>
      <w:r w:rsidR="00176C49" w:rsidRPr="00D34D84">
        <w:rPr>
          <w:rFonts w:ascii="Times New Roman" w:hAnsi="Times New Roman" w:cs="Times New Roman"/>
          <w:sz w:val="22"/>
          <w:szCs w:val="22"/>
        </w:rPr>
        <w:t xml:space="preserve"> and 24,25(OH)</w:t>
      </w:r>
      <w:r w:rsidR="00176C49" w:rsidRPr="00D34D84">
        <w:rPr>
          <w:rFonts w:ascii="Times New Roman" w:hAnsi="Times New Roman" w:cs="Times New Roman"/>
          <w:sz w:val="22"/>
          <w:szCs w:val="22"/>
          <w:vertAlign w:val="subscript"/>
        </w:rPr>
        <w:t>2</w:t>
      </w:r>
      <w:r w:rsidR="00176C49" w:rsidRPr="00D34D84">
        <w:rPr>
          <w:rFonts w:ascii="Times New Roman" w:hAnsi="Times New Roman" w:cs="Times New Roman"/>
          <w:sz w:val="22"/>
          <w:szCs w:val="22"/>
        </w:rPr>
        <w:t>D</w:t>
      </w:r>
      <w:r w:rsidR="008B0A4A" w:rsidRPr="00D34D84">
        <w:rPr>
          <w:rFonts w:ascii="Times New Roman" w:hAnsi="Times New Roman" w:cs="Times New Roman"/>
          <w:sz w:val="22"/>
          <w:szCs w:val="22"/>
        </w:rPr>
        <w:t xml:space="preserve"> as previously described </w:t>
      </w:r>
      <w:r w:rsidR="008B0A4A"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{"citationID":"0YBgfg8H","properties":{"formattedCitation":"(10,24)","plainCitation":"(10,24)","noteIndex":0},"citationItems":[{"id":2723,"uris":["http://zotero.org/users/local/jP0bWz0R/items/28NY9NH8"],"itemData":{"id":2723,"type":"article-journal","abstract":"24,25(OH)2D is the product of 25(OH)D catabolism by CYP24A1. The measurement of serum 24,25(OH)2D concentration may serve as an indicator of vitamin D catabolic status and the relative ratio with 25(OH)D can be used to identify patients with inactivating mutations in CYP24A1. We describe a LC–MS/MS method to determine: (1) the relationships between serum 24,25(OH)2D and 25(OH)D; (2) serum reference intervals in healthy individuals; (3) the diagnostic accuracy of 24,25(OH)2D measurement as an indicator for vitamin D status; 4) 24,25(OH)2D cut-off value for clinically significant change between inadequate and sufficient 25(OH)D status. Serum samples of healthy participants (n=1996) from Army recruits and patients (n=294) were analysed. The LC–MS/MS assay satisfied industry standards for method validation. We found a positive, concentration-dependent relationship between serum 24,25(OH)2D and 25(OH)2D concentrations. The 25(OH)D:24,25(OH)2D ratio was significantly higher (P&lt;.001) at 25(OH)D&lt;50 nmol/L. The reference interval for 25(OH)D:24,25(OH)2D ratio in healthy subjects was 7–23. Measurement of serum 24,25(OH)2D can be used as predictor of vitamin D status, a concentration of&gt;4.2 nmol/L was identified as a diagnostic cut-off for 25(OH)D replete status. One patient sample with an elevated 25(OH)D:24,25(OH)2D ratio of 32 and hypercalcaemia who on genetic testing confirmed to have a biallelic mutation of CYP24A1. Our study demonstrated the feasibility of a combined 24,25(OH)2D and 25(OH)D assessment profile. Our established cut-off value for 24,25(OH)2D and ratio reference ranges can be useful to clinicians in the investigation of patients with an impaired calcium/phosphate metabolism and may point towards the existence of CYP24A1 gene abnormalities.","container-title":"The Journal of Nutritional Biochemistry","DOI":"10.1016/j.jnutbio.2017.04.005","ISSN":"0955-2863","journalAbbreviation":"The Journal of Nutritional Biochemistry","page":"21-29","source":"ScienceDirect","title":"Reference intervals for serum 24,25-dihydroxyvitamin D and the ratio with 25-hydroxyvitamin D established using a newly developed LC–MS/MS method","volume":"46","author":[{"family":"Tang","given":"Jonathan C. Y."},{"family":"Nicholls","given":"Holly"},{"family":"Piec","given":"Isabelle"},{"family":"Washbourne","given":"Christopher J."},{"family":"Dutton","given":"John J."},{"family":"Jackson","given":"Sarah"},{"family":"Greeves","given":"Julie"},{"family":"Fraser","given":"William D."}],"issued":{"date-parts":[["2017",8,1]]}}},{"id":3184,"uris":["http://zotero.org/users/local/jP0bWz0R/items/H6Z745JW"],"itemData":{"id":3184,"type":"document","title":"Tang, J.C.Y. (2019) Chapter 10 - Immunoaffinity extraction and DAPTAD derivatisation for LC-MS/MS quantification of serum 1,25-dihydroxyvitamin D. Methods for the Measurement of Vitamin D Metabolites and Studies on Their Relationships in Health and Disease. Doctoral thesis, University of East Anglia. Pg 145-162"}}],"schema":"https://github.com/citation-style-language/schema/raw/master/csl-citation.json"} </w:instrText>
      </w:r>
      <w:r w:rsidR="008B0A4A" w:rsidRPr="00D34D84">
        <w:rPr>
          <w:rFonts w:ascii="Times New Roman" w:hAnsi="Times New Roman" w:cs="Times New Roman"/>
          <w:sz w:val="22"/>
          <w:szCs w:val="22"/>
        </w:rPr>
        <w:fldChar w:fldCharType="separate"/>
      </w:r>
      <w:r w:rsidR="00376A3E" w:rsidRPr="00D34D84">
        <w:rPr>
          <w:rFonts w:ascii="Times New Roman" w:hAnsi="Times New Roman" w:cs="Times New Roman"/>
          <w:kern w:val="0"/>
          <w:sz w:val="22"/>
          <w:lang w:val="en-GB"/>
        </w:rPr>
        <w:t>(10,24)</w:t>
      </w:r>
      <w:r w:rsidR="008B0A4A" w:rsidRPr="00D34D84">
        <w:rPr>
          <w:rFonts w:ascii="Times New Roman" w:hAnsi="Times New Roman" w:cs="Times New Roman"/>
          <w:sz w:val="22"/>
          <w:szCs w:val="22"/>
        </w:rPr>
        <w:fldChar w:fldCharType="end"/>
      </w:r>
      <w:r w:rsidR="008B0A4A" w:rsidRPr="00D34D84">
        <w:rPr>
          <w:rFonts w:ascii="Times New Roman" w:hAnsi="Times New Roman" w:cs="Times New Roman"/>
          <w:sz w:val="22"/>
          <w:szCs w:val="22"/>
        </w:rPr>
        <w:t>. The 25(OH)D3 and 25(OH)D2 assays were calibrated using the National Institute of Science and Technology (NIST) standard reference material SRM972a. Inter-assay coefficient</w:t>
      </w:r>
      <w:r w:rsidR="00285BC8" w:rsidRPr="00D34D84">
        <w:rPr>
          <w:rFonts w:ascii="Times New Roman" w:hAnsi="Times New Roman" w:cs="Times New Roman"/>
          <w:sz w:val="22"/>
          <w:szCs w:val="22"/>
        </w:rPr>
        <w:t>s</w:t>
      </w:r>
      <w:r w:rsidR="008B0A4A" w:rsidRPr="00D34D84">
        <w:rPr>
          <w:rFonts w:ascii="Times New Roman" w:hAnsi="Times New Roman" w:cs="Times New Roman"/>
          <w:sz w:val="22"/>
          <w:szCs w:val="22"/>
        </w:rPr>
        <w:t xml:space="preserve"> of variation (CV) were &lt;8.4% across the assay working </w:t>
      </w:r>
      <w:r w:rsidR="008B0A4A" w:rsidRPr="00D34D84">
        <w:rPr>
          <w:rFonts w:ascii="Times New Roman" w:hAnsi="Times New Roman" w:cs="Times New Roman"/>
          <w:sz w:val="22"/>
          <w:szCs w:val="22"/>
        </w:rPr>
        <w:lastRenderedPageBreak/>
        <w:t>range of 0.1 to 200.0 nmol/L. 1,25(OH)</w:t>
      </w:r>
      <w:r w:rsidR="008B0A4A" w:rsidRPr="00D34D84">
        <w:rPr>
          <w:rFonts w:ascii="Times New Roman" w:hAnsi="Times New Roman" w:cs="Times New Roman"/>
          <w:sz w:val="22"/>
          <w:szCs w:val="22"/>
          <w:vertAlign w:val="subscript"/>
        </w:rPr>
        <w:t>2</w:t>
      </w:r>
      <w:r w:rsidR="008B0A4A" w:rsidRPr="00D34D84">
        <w:rPr>
          <w:rFonts w:ascii="Times New Roman" w:hAnsi="Times New Roman" w:cs="Times New Roman"/>
          <w:sz w:val="22"/>
          <w:szCs w:val="22"/>
        </w:rPr>
        <w:t>D3</w:t>
      </w:r>
      <w:r w:rsidR="00035675" w:rsidRPr="00D34D84">
        <w:rPr>
          <w:rFonts w:ascii="Times New Roman" w:hAnsi="Times New Roman" w:cs="Times New Roman"/>
          <w:sz w:val="22"/>
          <w:szCs w:val="22"/>
        </w:rPr>
        <w:t xml:space="preserve">, </w:t>
      </w:r>
      <w:r w:rsidR="008B0A4A" w:rsidRPr="00D34D84">
        <w:rPr>
          <w:rFonts w:ascii="Times New Roman" w:hAnsi="Times New Roman" w:cs="Times New Roman"/>
          <w:sz w:val="22"/>
          <w:szCs w:val="22"/>
        </w:rPr>
        <w:t>1,25(OH)</w:t>
      </w:r>
      <w:r w:rsidR="008B0A4A" w:rsidRPr="00D34D84">
        <w:rPr>
          <w:rFonts w:ascii="Times New Roman" w:hAnsi="Times New Roman" w:cs="Times New Roman"/>
          <w:sz w:val="22"/>
          <w:szCs w:val="22"/>
          <w:vertAlign w:val="subscript"/>
        </w:rPr>
        <w:t>2</w:t>
      </w:r>
      <w:r w:rsidR="008B0A4A" w:rsidRPr="00D34D84">
        <w:rPr>
          <w:rFonts w:ascii="Times New Roman" w:hAnsi="Times New Roman" w:cs="Times New Roman"/>
          <w:sz w:val="22"/>
          <w:szCs w:val="22"/>
        </w:rPr>
        <w:t>D2</w:t>
      </w:r>
      <w:r w:rsidR="00035675" w:rsidRPr="00D34D84">
        <w:rPr>
          <w:rFonts w:ascii="Times New Roman" w:hAnsi="Times New Roman" w:cs="Times New Roman"/>
          <w:sz w:val="22"/>
          <w:szCs w:val="22"/>
        </w:rPr>
        <w:t>, 24,25(OH)</w:t>
      </w:r>
      <w:r w:rsidR="00035675" w:rsidRPr="00D34D84">
        <w:rPr>
          <w:rFonts w:ascii="Times New Roman" w:hAnsi="Times New Roman" w:cs="Times New Roman"/>
          <w:sz w:val="22"/>
          <w:szCs w:val="22"/>
          <w:vertAlign w:val="subscript"/>
        </w:rPr>
        <w:t>2</w:t>
      </w:r>
      <w:r w:rsidR="00035675" w:rsidRPr="00D34D84">
        <w:rPr>
          <w:rFonts w:ascii="Times New Roman" w:hAnsi="Times New Roman" w:cs="Times New Roman"/>
          <w:sz w:val="22"/>
          <w:szCs w:val="22"/>
        </w:rPr>
        <w:t>D3 and 24,25(OH)</w:t>
      </w:r>
      <w:r w:rsidR="00035675" w:rsidRPr="00D34D84">
        <w:rPr>
          <w:rFonts w:ascii="Times New Roman" w:hAnsi="Times New Roman" w:cs="Times New Roman"/>
          <w:sz w:val="22"/>
          <w:szCs w:val="22"/>
          <w:vertAlign w:val="subscript"/>
        </w:rPr>
        <w:t>2</w:t>
      </w:r>
      <w:r w:rsidR="00035675" w:rsidRPr="00D34D84">
        <w:rPr>
          <w:rFonts w:ascii="Times New Roman" w:hAnsi="Times New Roman" w:cs="Times New Roman"/>
          <w:sz w:val="22"/>
          <w:szCs w:val="22"/>
        </w:rPr>
        <w:t xml:space="preserve">D2 </w:t>
      </w:r>
      <w:r w:rsidR="008B0A4A" w:rsidRPr="00D34D84">
        <w:rPr>
          <w:rFonts w:ascii="Times New Roman" w:hAnsi="Times New Roman" w:cs="Times New Roman"/>
          <w:sz w:val="22"/>
          <w:szCs w:val="22"/>
        </w:rPr>
        <w:t>were analysed by LC-MS/MS following immunoaffinity sample pre-treatment and derivatisation. The assays were calibrated using certified pure internal standards (</w:t>
      </w:r>
      <w:proofErr w:type="spellStart"/>
      <w:r w:rsidR="008B0A4A" w:rsidRPr="00D34D84">
        <w:rPr>
          <w:rFonts w:ascii="Times New Roman" w:hAnsi="Times New Roman" w:cs="Times New Roman"/>
          <w:sz w:val="22"/>
          <w:szCs w:val="22"/>
        </w:rPr>
        <w:t>Cerilliant</w:t>
      </w:r>
      <w:proofErr w:type="spellEnd"/>
      <w:r w:rsidR="008B0A4A" w:rsidRPr="00D34D84">
        <w:rPr>
          <w:rFonts w:ascii="Times New Roman" w:hAnsi="Times New Roman" w:cs="Times New Roman"/>
          <w:sz w:val="22"/>
          <w:szCs w:val="22"/>
        </w:rPr>
        <w:t>, LGC). Inter-assay CV</w:t>
      </w:r>
      <w:r w:rsidR="00D614D5" w:rsidRPr="00D34D84">
        <w:rPr>
          <w:rFonts w:ascii="Times New Roman" w:hAnsi="Times New Roman" w:cs="Times New Roman"/>
          <w:sz w:val="22"/>
          <w:szCs w:val="22"/>
        </w:rPr>
        <w:t>s</w:t>
      </w:r>
      <w:r w:rsidR="008B0A4A" w:rsidRPr="00D34D84">
        <w:rPr>
          <w:rFonts w:ascii="Times New Roman" w:hAnsi="Times New Roman" w:cs="Times New Roman"/>
          <w:sz w:val="22"/>
          <w:szCs w:val="22"/>
        </w:rPr>
        <w:t xml:space="preserve"> were &lt;9.8% across the assay working range of 20.0 to 800.0 </w:t>
      </w:r>
      <w:proofErr w:type="spellStart"/>
      <w:r w:rsidR="008B0A4A" w:rsidRPr="00D34D84">
        <w:rPr>
          <w:rFonts w:ascii="Times New Roman" w:hAnsi="Times New Roman" w:cs="Times New Roman"/>
          <w:sz w:val="22"/>
          <w:szCs w:val="22"/>
        </w:rPr>
        <w:t>pmol</w:t>
      </w:r>
      <w:proofErr w:type="spellEnd"/>
      <w:r w:rsidR="008B0A4A" w:rsidRPr="00D34D84">
        <w:rPr>
          <w:rFonts w:ascii="Times New Roman" w:hAnsi="Times New Roman" w:cs="Times New Roman"/>
          <w:sz w:val="22"/>
          <w:szCs w:val="22"/>
        </w:rPr>
        <w:t xml:space="preserve">/L. All vitamin D metabolite assays met the requirements specified by vitamin D external quality assessment (DEQAS) scheme (http://www.deqas.org/; accessed on 30th Oct 2023). The 25(OH)D3 and 25(OH)D2 assays showed &lt;6% accuracy bias against the Centre for Disease Control and Prevention (CDC) reference measurement (RMP) target values on the DEQAS scheme. Intact PTH was analysed by electrochemiluminescence immunoassay (ECLIA) on the COBAS (Roche Diagnostics, Mannheim, Germany) platform. The inter-assay CV was ≤ 3.8% across the analytical range of 0.1-530.0 </w:t>
      </w:r>
      <w:proofErr w:type="spellStart"/>
      <w:r w:rsidR="008B0A4A" w:rsidRPr="00D34D84">
        <w:rPr>
          <w:rFonts w:ascii="Times New Roman" w:hAnsi="Times New Roman" w:cs="Times New Roman"/>
          <w:sz w:val="22"/>
          <w:szCs w:val="22"/>
        </w:rPr>
        <w:t>pmoL</w:t>
      </w:r>
      <w:proofErr w:type="spellEnd"/>
      <w:r w:rsidR="008B0A4A" w:rsidRPr="00D34D84">
        <w:rPr>
          <w:rFonts w:ascii="Times New Roman" w:hAnsi="Times New Roman" w:cs="Times New Roman"/>
          <w:sz w:val="22"/>
          <w:szCs w:val="22"/>
        </w:rPr>
        <w:t>.</w:t>
      </w:r>
      <w:r w:rsidR="00AD1713" w:rsidRPr="00D34D84">
        <w:rPr>
          <w:rFonts w:ascii="Times New Roman" w:hAnsi="Times New Roman" w:cs="Times New Roman"/>
          <w:sz w:val="22"/>
          <w:szCs w:val="22"/>
        </w:rPr>
        <w:t xml:space="preserve"> </w:t>
      </w:r>
    </w:p>
    <w:p w14:paraId="4AF84FB6" w14:textId="0268D157" w:rsidR="00BF2EC7" w:rsidRPr="00D34D84" w:rsidRDefault="00A13E16" w:rsidP="005114FB">
      <w:pPr>
        <w:spacing w:line="480" w:lineRule="auto"/>
        <w:jc w:val="both"/>
        <w:rPr>
          <w:rFonts w:ascii="Times New Roman" w:eastAsia="Times New Roman" w:hAnsi="Times New Roman" w:cs="Times New Roman"/>
          <w:color w:val="000000"/>
          <w:sz w:val="22"/>
          <w:szCs w:val="22"/>
          <w:bdr w:val="none" w:sz="0" w:space="0" w:color="auto" w:frame="1"/>
          <w:lang w:eastAsia="en-GB"/>
        </w:rPr>
      </w:pPr>
      <w:r w:rsidRPr="00D34D84">
        <w:rPr>
          <w:rFonts w:ascii="Times New Roman" w:hAnsi="Times New Roman" w:cs="Times New Roman"/>
          <w:sz w:val="22"/>
          <w:szCs w:val="22"/>
        </w:rPr>
        <w:t>B</w:t>
      </w:r>
      <w:r w:rsidR="00AD1713" w:rsidRPr="00D34D84">
        <w:rPr>
          <w:rFonts w:ascii="Times New Roman" w:hAnsi="Times New Roman" w:cs="Times New Roman"/>
          <w:sz w:val="22"/>
          <w:szCs w:val="22"/>
        </w:rPr>
        <w:t>one formation and resorption</w:t>
      </w:r>
      <w:r w:rsidRPr="00D34D84">
        <w:rPr>
          <w:rFonts w:ascii="Times New Roman" w:hAnsi="Times New Roman" w:cs="Times New Roman"/>
          <w:sz w:val="22"/>
          <w:szCs w:val="22"/>
        </w:rPr>
        <w:t xml:space="preserve"> were measured by</w:t>
      </w:r>
      <w:r w:rsidR="00AD1713" w:rsidRPr="00D34D84">
        <w:rPr>
          <w:rFonts w:ascii="Times New Roman" w:hAnsi="Times New Roman" w:cs="Times New Roman"/>
          <w:sz w:val="22"/>
          <w:szCs w:val="22"/>
        </w:rPr>
        <w:t xml:space="preserve"> P1NP and CTX </w:t>
      </w:r>
      <w:r w:rsidRPr="00D34D84">
        <w:rPr>
          <w:rFonts w:ascii="Times New Roman" w:hAnsi="Times New Roman" w:cs="Times New Roman"/>
          <w:sz w:val="22"/>
          <w:szCs w:val="22"/>
        </w:rPr>
        <w:t>respectively</w:t>
      </w:r>
      <w:r w:rsidR="00AD1713" w:rsidRPr="00D34D84">
        <w:rPr>
          <w:rFonts w:ascii="Times New Roman" w:hAnsi="Times New Roman" w:cs="Times New Roman"/>
          <w:sz w:val="22"/>
          <w:szCs w:val="22"/>
        </w:rPr>
        <w:t>.</w:t>
      </w:r>
      <w:r w:rsidR="009A4024" w:rsidRPr="00D34D84">
        <w:rPr>
          <w:rFonts w:ascii="Times New Roman" w:hAnsi="Times New Roman" w:cs="Times New Roman"/>
          <w:sz w:val="22"/>
          <w:szCs w:val="22"/>
        </w:rPr>
        <w:t xml:space="preserve"> </w:t>
      </w:r>
      <w:r w:rsidR="009A4024" w:rsidRPr="00D34D84">
        <w:rPr>
          <w:rFonts w:ascii="Times New Roman" w:eastAsia="Times New Roman" w:hAnsi="Times New Roman" w:cs="Times New Roman"/>
          <w:color w:val="000000"/>
          <w:sz w:val="22"/>
          <w:szCs w:val="22"/>
          <w:bdr w:val="none" w:sz="0" w:space="0" w:color="auto" w:frame="1"/>
          <w:lang w:eastAsia="en-GB"/>
        </w:rPr>
        <w:t>P1NP reference values were 20-76 µg/L and 30-78 </w:t>
      </w:r>
      <w:r w:rsidR="00F05611" w:rsidRPr="00D34D84">
        <w:rPr>
          <w:rFonts w:ascii="Times New Roman" w:eastAsia="Times New Roman" w:hAnsi="Times New Roman" w:cs="Times New Roman"/>
          <w:color w:val="000000"/>
          <w:sz w:val="22"/>
          <w:szCs w:val="22"/>
          <w:bdr w:val="none" w:sz="0" w:space="0" w:color="auto" w:frame="1"/>
          <w:lang w:eastAsia="en-GB"/>
        </w:rPr>
        <w:t xml:space="preserve">µg/L </w:t>
      </w:r>
      <w:r w:rsidR="009A4024" w:rsidRPr="00D34D84">
        <w:rPr>
          <w:rFonts w:ascii="Times New Roman" w:eastAsia="Times New Roman" w:hAnsi="Times New Roman" w:cs="Times New Roman"/>
          <w:color w:val="000000"/>
          <w:sz w:val="22"/>
          <w:szCs w:val="22"/>
          <w:bdr w:val="none" w:sz="0" w:space="0" w:color="auto" w:frame="1"/>
          <w:lang w:eastAsia="en-GB"/>
        </w:rPr>
        <w:t>for males and females respectively.</w:t>
      </w:r>
      <w:r w:rsidR="00AD1713" w:rsidRPr="00D34D84">
        <w:rPr>
          <w:rFonts w:ascii="Times New Roman" w:hAnsi="Times New Roman" w:cs="Times New Roman"/>
          <w:sz w:val="22"/>
          <w:szCs w:val="22"/>
        </w:rPr>
        <w:t xml:space="preserve"> </w:t>
      </w:r>
      <w:r w:rsidR="00A85FA0" w:rsidRPr="00D34D84">
        <w:rPr>
          <w:rFonts w:ascii="Times New Roman" w:hAnsi="Times New Roman" w:cs="Times New Roman"/>
          <w:sz w:val="22"/>
          <w:szCs w:val="22"/>
        </w:rPr>
        <w:t>CTX</w:t>
      </w:r>
      <w:r w:rsidR="006D7E19" w:rsidRPr="00D34D84">
        <w:rPr>
          <w:rFonts w:ascii="Times New Roman" w:hAnsi="Times New Roman" w:cs="Times New Roman"/>
          <w:sz w:val="22"/>
          <w:szCs w:val="22"/>
        </w:rPr>
        <w:t xml:space="preserve"> </w:t>
      </w:r>
      <w:r w:rsidR="00A85FA0" w:rsidRPr="00D34D84">
        <w:rPr>
          <w:rFonts w:ascii="Times New Roman" w:hAnsi="Times New Roman" w:cs="Times New Roman"/>
          <w:sz w:val="22"/>
          <w:szCs w:val="22"/>
        </w:rPr>
        <w:t xml:space="preserve">reference values by sex and age were </w:t>
      </w:r>
      <w:r w:rsidR="006D7E19" w:rsidRPr="00D34D84">
        <w:rPr>
          <w:rFonts w:ascii="Times New Roman" w:hAnsi="Times New Roman" w:cs="Times New Roman"/>
          <w:sz w:val="22"/>
          <w:szCs w:val="22"/>
        </w:rPr>
        <w:t>(</w:t>
      </w:r>
      <w:proofErr w:type="spellStart"/>
      <w:r w:rsidR="006D7E19" w:rsidRPr="00D34D84">
        <w:rPr>
          <w:rFonts w:ascii="Times New Roman" w:hAnsi="Times New Roman" w:cs="Times New Roman"/>
          <w:sz w:val="22"/>
          <w:szCs w:val="22"/>
        </w:rPr>
        <w:t>i</w:t>
      </w:r>
      <w:proofErr w:type="spellEnd"/>
      <w:r w:rsidR="006D7E19" w:rsidRPr="00D34D84">
        <w:rPr>
          <w:rFonts w:ascii="Times New Roman" w:hAnsi="Times New Roman" w:cs="Times New Roman"/>
          <w:sz w:val="22"/>
          <w:szCs w:val="22"/>
        </w:rPr>
        <w:t xml:space="preserve">) </w:t>
      </w:r>
      <w:r w:rsidR="006D7E19" w:rsidRPr="00D34D84">
        <w:rPr>
          <w:rFonts w:ascii="Times New Roman" w:eastAsia="Times New Roman" w:hAnsi="Times New Roman" w:cs="Times New Roman"/>
          <w:color w:val="000000"/>
          <w:sz w:val="22"/>
          <w:szCs w:val="22"/>
          <w:bdr w:val="none" w:sz="0" w:space="0" w:color="auto" w:frame="1"/>
          <w:lang w:eastAsia="en-GB"/>
        </w:rPr>
        <w:t>males</w:t>
      </w:r>
      <w:r w:rsidR="002A4D03" w:rsidRPr="00D34D84">
        <w:rPr>
          <w:rFonts w:ascii="Times New Roman" w:eastAsia="Times New Roman" w:hAnsi="Times New Roman" w:cs="Times New Roman"/>
          <w:color w:val="000000"/>
          <w:sz w:val="22"/>
          <w:szCs w:val="22"/>
          <w:bdr w:val="none" w:sz="0" w:space="0" w:color="auto" w:frame="1"/>
          <w:lang w:eastAsia="en-GB"/>
        </w:rPr>
        <w:t>:</w:t>
      </w:r>
      <w:r w:rsidR="006D7E19" w:rsidRPr="00D34D84">
        <w:rPr>
          <w:rFonts w:ascii="Times New Roman" w:eastAsia="Times New Roman" w:hAnsi="Times New Roman" w:cs="Times New Roman"/>
          <w:color w:val="000000"/>
          <w:sz w:val="22"/>
          <w:szCs w:val="22"/>
          <w:bdr w:val="none" w:sz="0" w:space="0" w:color="auto" w:frame="1"/>
          <w:lang w:eastAsia="en-GB"/>
        </w:rPr>
        <w:t xml:space="preserve"> </w:t>
      </w:r>
      <w:r w:rsidR="002A4D03" w:rsidRPr="00D34D84">
        <w:rPr>
          <w:rFonts w:ascii="Times New Roman" w:eastAsia="Times New Roman" w:hAnsi="Times New Roman" w:cs="Times New Roman"/>
          <w:color w:val="000000"/>
          <w:sz w:val="22"/>
          <w:szCs w:val="22"/>
          <w:bdr w:val="none" w:sz="0" w:space="0" w:color="auto" w:frame="1"/>
          <w:lang w:eastAsia="en-GB"/>
        </w:rPr>
        <w:t>11</w:t>
      </w:r>
      <w:r w:rsidR="00A85FA0" w:rsidRPr="00D34D84">
        <w:rPr>
          <w:rFonts w:ascii="Times New Roman" w:eastAsia="Times New Roman" w:hAnsi="Times New Roman" w:cs="Times New Roman"/>
          <w:color w:val="000000"/>
          <w:sz w:val="22"/>
          <w:szCs w:val="22"/>
          <w:bdr w:val="none" w:sz="0" w:space="0" w:color="auto" w:frame="1"/>
          <w:lang w:eastAsia="en-GB"/>
        </w:rPr>
        <w:t>-1</w:t>
      </w:r>
      <w:r w:rsidR="000E21E4" w:rsidRPr="00D34D84">
        <w:rPr>
          <w:rFonts w:ascii="Times New Roman" w:eastAsia="Times New Roman" w:hAnsi="Times New Roman" w:cs="Times New Roman"/>
          <w:color w:val="000000"/>
          <w:sz w:val="22"/>
          <w:szCs w:val="22"/>
          <w:bdr w:val="none" w:sz="0" w:space="0" w:color="auto" w:frame="1"/>
          <w:lang w:eastAsia="en-GB"/>
        </w:rPr>
        <w:t>3</w:t>
      </w:r>
      <w:r w:rsidR="00A85FA0" w:rsidRPr="00D34D84">
        <w:rPr>
          <w:rFonts w:ascii="Times New Roman" w:eastAsia="Times New Roman" w:hAnsi="Times New Roman" w:cs="Times New Roman"/>
          <w:color w:val="000000"/>
          <w:sz w:val="22"/>
          <w:szCs w:val="22"/>
          <w:bdr w:val="none" w:sz="0" w:space="0" w:color="auto" w:frame="1"/>
          <w:lang w:eastAsia="en-GB"/>
        </w:rPr>
        <w:t xml:space="preserve"> years</w:t>
      </w:r>
      <w:r w:rsidR="006D7E19" w:rsidRPr="00D34D84">
        <w:rPr>
          <w:rFonts w:ascii="Times New Roman" w:eastAsia="Times New Roman" w:hAnsi="Times New Roman" w:cs="Times New Roman"/>
          <w:color w:val="000000"/>
          <w:sz w:val="22"/>
          <w:szCs w:val="22"/>
          <w:bdr w:val="none" w:sz="0" w:space="0" w:color="auto" w:frame="1"/>
          <w:lang w:eastAsia="en-GB"/>
        </w:rPr>
        <w:t>,</w:t>
      </w:r>
      <w:r w:rsidR="00A85FA0" w:rsidRPr="00D34D84">
        <w:rPr>
          <w:rFonts w:ascii="Times New Roman" w:eastAsia="Times New Roman" w:hAnsi="Times New Roman" w:cs="Times New Roman"/>
          <w:color w:val="000000"/>
          <w:sz w:val="22"/>
          <w:szCs w:val="22"/>
          <w:bdr w:val="none" w:sz="0" w:space="0" w:color="auto" w:frame="1"/>
          <w:lang w:eastAsia="en-GB"/>
        </w:rPr>
        <w:t xml:space="preserve"> 0</w:t>
      </w:r>
      <w:r w:rsidR="00363B51" w:rsidRPr="00D34D84">
        <w:rPr>
          <w:rFonts w:ascii="Times New Roman" w:eastAsia="Times New Roman" w:hAnsi="Times New Roman" w:cs="Times New Roman"/>
          <w:color w:val="000000"/>
          <w:sz w:val="22"/>
          <w:szCs w:val="22"/>
          <w:bdr w:val="none" w:sz="0" w:space="0" w:color="auto" w:frame="1"/>
          <w:lang w:eastAsia="en-GB"/>
        </w:rPr>
        <w:t>.</w:t>
      </w:r>
      <w:r w:rsidR="00A85FA0" w:rsidRPr="00D34D84">
        <w:rPr>
          <w:rFonts w:ascii="Times New Roman" w:eastAsia="Times New Roman" w:hAnsi="Times New Roman" w:cs="Times New Roman"/>
          <w:color w:val="000000"/>
          <w:sz w:val="22"/>
          <w:szCs w:val="22"/>
          <w:bdr w:val="none" w:sz="0" w:space="0" w:color="auto" w:frame="1"/>
          <w:lang w:eastAsia="en-GB"/>
        </w:rPr>
        <w:t xml:space="preserve">23-1.24 </w:t>
      </w:r>
      <w:proofErr w:type="spellStart"/>
      <w:r w:rsidR="00236959" w:rsidRPr="00D34D84">
        <w:rPr>
          <w:rFonts w:ascii="Times New Roman" w:eastAsia="Times New Roman" w:hAnsi="Times New Roman" w:cs="Times New Roman"/>
          <w:color w:val="000000"/>
          <w:sz w:val="22"/>
          <w:szCs w:val="22"/>
          <w:bdr w:val="none" w:sz="0" w:space="0" w:color="auto" w:frame="1"/>
          <w:lang w:eastAsia="en-GB"/>
        </w:rPr>
        <w:t>μg</w:t>
      </w:r>
      <w:proofErr w:type="spellEnd"/>
      <w:r w:rsidR="00236959" w:rsidRPr="00D34D84">
        <w:rPr>
          <w:rFonts w:ascii="Times New Roman" w:eastAsia="Times New Roman" w:hAnsi="Times New Roman" w:cs="Times New Roman"/>
          <w:color w:val="000000"/>
          <w:sz w:val="22"/>
          <w:szCs w:val="22"/>
          <w:bdr w:val="none" w:sz="0" w:space="0" w:color="auto" w:frame="1"/>
          <w:lang w:eastAsia="en-GB"/>
        </w:rPr>
        <w:t>/L</w:t>
      </w:r>
      <w:r w:rsidR="006D7E19" w:rsidRPr="00D34D84">
        <w:rPr>
          <w:rFonts w:ascii="Times New Roman" w:eastAsia="Times New Roman" w:hAnsi="Times New Roman" w:cs="Times New Roman"/>
          <w:color w:val="000000"/>
          <w:sz w:val="22"/>
          <w:szCs w:val="22"/>
          <w:bdr w:val="none" w:sz="0" w:space="0" w:color="auto" w:frame="1"/>
          <w:lang w:eastAsia="en-GB"/>
        </w:rPr>
        <w:t>;</w:t>
      </w:r>
      <w:r w:rsidR="00A85FA0" w:rsidRPr="00D34D84">
        <w:rPr>
          <w:rFonts w:ascii="Times New Roman" w:eastAsia="Times New Roman" w:hAnsi="Times New Roman" w:cs="Times New Roman"/>
          <w:color w:val="000000"/>
          <w:sz w:val="22"/>
          <w:szCs w:val="22"/>
          <w:bdr w:val="none" w:sz="0" w:space="0" w:color="auto" w:frame="1"/>
          <w:lang w:eastAsia="en-GB"/>
        </w:rPr>
        <w:t xml:space="preserve"> 14-17 years 0.24-1.73</w:t>
      </w:r>
      <w:r w:rsidR="00211180" w:rsidRPr="00D34D84">
        <w:rPr>
          <w:rFonts w:ascii="Times New Roman" w:eastAsia="Times New Roman" w:hAnsi="Times New Roman" w:cs="Times New Roman"/>
          <w:color w:val="000000"/>
          <w:sz w:val="22"/>
          <w:szCs w:val="22"/>
          <w:bdr w:val="none" w:sz="0" w:space="0" w:color="auto" w:frame="1"/>
          <w:lang w:eastAsia="en-GB"/>
        </w:rPr>
        <w:t xml:space="preserve"> </w:t>
      </w:r>
      <w:proofErr w:type="spellStart"/>
      <w:r w:rsidR="00211180" w:rsidRPr="00D34D84">
        <w:rPr>
          <w:rFonts w:ascii="Times New Roman" w:eastAsia="Times New Roman" w:hAnsi="Times New Roman" w:cs="Times New Roman"/>
          <w:color w:val="000000"/>
          <w:sz w:val="22"/>
          <w:szCs w:val="22"/>
          <w:bdr w:val="none" w:sz="0" w:space="0" w:color="auto" w:frame="1"/>
          <w:lang w:eastAsia="en-GB"/>
        </w:rPr>
        <w:t>μg</w:t>
      </w:r>
      <w:proofErr w:type="spellEnd"/>
      <w:r w:rsidR="00211180" w:rsidRPr="00D34D84">
        <w:rPr>
          <w:rFonts w:ascii="Times New Roman" w:eastAsia="Times New Roman" w:hAnsi="Times New Roman" w:cs="Times New Roman"/>
          <w:color w:val="000000"/>
          <w:sz w:val="22"/>
          <w:szCs w:val="22"/>
          <w:bdr w:val="none" w:sz="0" w:space="0" w:color="auto" w:frame="1"/>
          <w:lang w:eastAsia="en-GB"/>
        </w:rPr>
        <w:t>/L</w:t>
      </w:r>
      <w:r w:rsidR="002A4D03" w:rsidRPr="00D34D84">
        <w:rPr>
          <w:rFonts w:ascii="Times New Roman" w:eastAsia="Times New Roman" w:hAnsi="Times New Roman" w:cs="Times New Roman"/>
          <w:color w:val="000000"/>
          <w:sz w:val="22"/>
          <w:szCs w:val="22"/>
          <w:bdr w:val="none" w:sz="0" w:space="0" w:color="auto" w:frame="1"/>
          <w:lang w:eastAsia="en-GB"/>
        </w:rPr>
        <w:t xml:space="preserve">; </w:t>
      </w:r>
      <w:r w:rsidR="00A85FA0" w:rsidRPr="00D34D84">
        <w:rPr>
          <w:rFonts w:ascii="Times New Roman" w:eastAsia="Times New Roman" w:hAnsi="Times New Roman" w:cs="Times New Roman"/>
          <w:color w:val="000000"/>
          <w:sz w:val="22"/>
          <w:szCs w:val="22"/>
          <w:bdr w:val="none" w:sz="0" w:space="0" w:color="auto" w:frame="1"/>
          <w:lang w:eastAsia="en-GB"/>
        </w:rPr>
        <w:t xml:space="preserve">17-19 years 0.10-0.79 </w:t>
      </w:r>
      <w:proofErr w:type="spellStart"/>
      <w:r w:rsidR="004F78D8" w:rsidRPr="00D34D84">
        <w:rPr>
          <w:rFonts w:ascii="Times New Roman" w:eastAsia="Times New Roman" w:hAnsi="Times New Roman" w:cs="Times New Roman"/>
          <w:color w:val="000000"/>
          <w:sz w:val="22"/>
          <w:szCs w:val="22"/>
          <w:bdr w:val="none" w:sz="0" w:space="0" w:color="auto" w:frame="1"/>
          <w:lang w:eastAsia="en-GB"/>
        </w:rPr>
        <w:t>μg</w:t>
      </w:r>
      <w:proofErr w:type="spellEnd"/>
      <w:r w:rsidR="004F78D8" w:rsidRPr="00D34D84">
        <w:rPr>
          <w:rFonts w:ascii="Times New Roman" w:eastAsia="Times New Roman" w:hAnsi="Times New Roman" w:cs="Times New Roman"/>
          <w:color w:val="000000"/>
          <w:sz w:val="22"/>
          <w:szCs w:val="22"/>
          <w:bdr w:val="none" w:sz="0" w:space="0" w:color="auto" w:frame="1"/>
          <w:lang w:eastAsia="en-GB"/>
        </w:rPr>
        <w:t>/L</w:t>
      </w:r>
      <w:r w:rsidR="00BF2EC7" w:rsidRPr="00D34D84">
        <w:rPr>
          <w:rFonts w:ascii="Times New Roman" w:eastAsia="Times New Roman" w:hAnsi="Times New Roman" w:cs="Times New Roman"/>
          <w:color w:val="000000"/>
          <w:sz w:val="22"/>
          <w:szCs w:val="22"/>
          <w:bdr w:val="none" w:sz="0" w:space="0" w:color="auto" w:frame="1"/>
          <w:lang w:eastAsia="en-GB"/>
        </w:rPr>
        <w:t xml:space="preserve">, (ii) females: 11-13 years, 0.33-1.7 </w:t>
      </w:r>
      <w:proofErr w:type="spellStart"/>
      <w:r w:rsidR="000239CB" w:rsidRPr="00D34D84">
        <w:rPr>
          <w:rFonts w:ascii="Times New Roman" w:eastAsia="Times New Roman" w:hAnsi="Times New Roman" w:cs="Times New Roman"/>
          <w:color w:val="000000"/>
          <w:sz w:val="22"/>
          <w:szCs w:val="22"/>
          <w:bdr w:val="none" w:sz="0" w:space="0" w:color="auto" w:frame="1"/>
          <w:lang w:eastAsia="en-GB"/>
        </w:rPr>
        <w:t>μg</w:t>
      </w:r>
      <w:proofErr w:type="spellEnd"/>
      <w:r w:rsidR="000239CB" w:rsidRPr="00D34D84">
        <w:rPr>
          <w:rFonts w:ascii="Times New Roman" w:eastAsia="Times New Roman" w:hAnsi="Times New Roman" w:cs="Times New Roman"/>
          <w:color w:val="000000"/>
          <w:sz w:val="22"/>
          <w:szCs w:val="22"/>
          <w:bdr w:val="none" w:sz="0" w:space="0" w:color="auto" w:frame="1"/>
          <w:lang w:eastAsia="en-GB"/>
        </w:rPr>
        <w:t>/L</w:t>
      </w:r>
      <w:r w:rsidR="00BF2EC7" w:rsidRPr="00D34D84">
        <w:rPr>
          <w:rFonts w:ascii="Times New Roman" w:eastAsia="Times New Roman" w:hAnsi="Times New Roman" w:cs="Times New Roman"/>
          <w:color w:val="000000"/>
          <w:sz w:val="22"/>
          <w:szCs w:val="22"/>
          <w:bdr w:val="none" w:sz="0" w:space="0" w:color="auto" w:frame="1"/>
          <w:lang w:eastAsia="en-GB"/>
        </w:rPr>
        <w:t xml:space="preserve">; 14-19 years, 0.1-0.5 </w:t>
      </w:r>
      <w:proofErr w:type="spellStart"/>
      <w:r w:rsidR="00BF2EC7" w:rsidRPr="00D34D84">
        <w:rPr>
          <w:rFonts w:ascii="Times New Roman" w:eastAsia="Times New Roman" w:hAnsi="Times New Roman" w:cs="Times New Roman"/>
          <w:color w:val="000000"/>
          <w:sz w:val="22"/>
          <w:szCs w:val="22"/>
          <w:bdr w:val="none" w:sz="0" w:space="0" w:color="auto" w:frame="1"/>
          <w:lang w:eastAsia="en-GB"/>
        </w:rPr>
        <w:t>μg</w:t>
      </w:r>
      <w:proofErr w:type="spellEnd"/>
      <w:r w:rsidR="00BF2EC7" w:rsidRPr="00D34D84">
        <w:rPr>
          <w:rFonts w:ascii="Times New Roman" w:eastAsia="Times New Roman" w:hAnsi="Times New Roman" w:cs="Times New Roman"/>
          <w:color w:val="000000"/>
          <w:sz w:val="22"/>
          <w:szCs w:val="22"/>
          <w:bdr w:val="none" w:sz="0" w:space="0" w:color="auto" w:frame="1"/>
          <w:lang w:eastAsia="en-GB"/>
        </w:rPr>
        <w:t>/L.</w:t>
      </w:r>
      <w:r w:rsidR="005D15EA" w:rsidRPr="00D34D84">
        <w:rPr>
          <w:rFonts w:ascii="Times New Roman" w:eastAsia="Times New Roman" w:hAnsi="Times New Roman" w:cs="Times New Roman"/>
          <w:color w:val="000000"/>
          <w:sz w:val="22"/>
          <w:szCs w:val="22"/>
          <w:bdr w:val="none" w:sz="0" w:space="0" w:color="auto" w:frame="1"/>
          <w:lang w:eastAsia="en-GB"/>
        </w:rPr>
        <w:t xml:space="preserve"> </w:t>
      </w:r>
    </w:p>
    <w:p w14:paraId="321936CA" w14:textId="1FE680E2" w:rsidR="000014AB" w:rsidRPr="00D34D84" w:rsidRDefault="000014AB" w:rsidP="005114FB">
      <w:pPr>
        <w:spacing w:line="480" w:lineRule="auto"/>
        <w:jc w:val="both"/>
        <w:rPr>
          <w:rFonts w:ascii="Times New Roman" w:hAnsi="Times New Roman" w:cs="Times New Roman"/>
          <w:sz w:val="22"/>
          <w:szCs w:val="22"/>
        </w:rPr>
      </w:pPr>
      <w:r w:rsidRPr="00D34D84">
        <w:rPr>
          <w:rFonts w:ascii="Times New Roman" w:hAnsi="Times New Roman" w:cs="Times New Roman"/>
          <w:sz w:val="22"/>
          <w:szCs w:val="22"/>
        </w:rPr>
        <w:t xml:space="preserve">A further 4mls of blood was collected for serum quantification of creatinine, calcium and phosphate. Creatinine clearance was calculated using the Cockcroft-Gault formula </w:t>
      </w:r>
      <w:r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Jg3sI0wp","properties":{"formattedCitation":"(25)","plainCitation":"(25)","noteIndex":0},"citationItems":[{"id":4940,"uris":["http://zotero.org/users/local/jP0bWz0R/items/T5CJKI8C"],"itemData":{"id":4940,"type":"article-journal","container-title":"Nephron","DOI":"10.1159/000180580","ISSN":"1423-0186, 0028-2766","issue":"1","journalAbbreviation":"Nephron","language":"en","page":"31-41","source":"DOI.org (Crossref)","title":"Prediction of Creatinine Clearance from Serum Creatinine","volume":"16","author":[{"family":"Cockcroft","given":"Donald W."},{"family":"Gault","given":"Henry"}],"issued":{"date-parts":[["1976"]]}}}],"schema":"https://github.com/citation-style-language/schema/raw/master/csl-citation.json"} </w:instrText>
      </w:r>
      <w:r w:rsidRPr="00D34D84">
        <w:rPr>
          <w:rFonts w:ascii="Times New Roman" w:hAnsi="Times New Roman" w:cs="Times New Roman"/>
          <w:sz w:val="22"/>
          <w:szCs w:val="22"/>
        </w:rPr>
        <w:fldChar w:fldCharType="separate"/>
      </w:r>
      <w:r w:rsidR="00376A3E" w:rsidRPr="00D34D84">
        <w:rPr>
          <w:rFonts w:ascii="Times New Roman" w:hAnsi="Times New Roman" w:cs="Times New Roman"/>
          <w:kern w:val="0"/>
          <w:sz w:val="22"/>
          <w:szCs w:val="22"/>
          <w:lang w:val="en-GB"/>
        </w:rPr>
        <w:t>(25)</w:t>
      </w:r>
      <w:r w:rsidRPr="00D34D84">
        <w:rPr>
          <w:rFonts w:ascii="Times New Roman" w:hAnsi="Times New Roman" w:cs="Times New Roman"/>
          <w:sz w:val="22"/>
          <w:szCs w:val="22"/>
        </w:rPr>
        <w:fldChar w:fldCharType="end"/>
      </w:r>
      <w:r w:rsidRPr="00D34D84">
        <w:rPr>
          <w:rFonts w:ascii="Times New Roman" w:hAnsi="Times New Roman" w:cs="Times New Roman"/>
          <w:sz w:val="22"/>
          <w:szCs w:val="22"/>
        </w:rPr>
        <w:t xml:space="preserve">, adjusting for body surface area </w:t>
      </w:r>
      <w:r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{"citationID":"sdS2MROy","properties":{"formattedCitation":"(26)","plainCitation":"(26)","noteIndex":0},"citationItems":[{"id":4943,"uris":["http://zotero.org/users/local/jP0bWz0R/items/YYQ5NXN2"],"itemData":{"id":4943,"type":"article-journal","container-title":"The Journal of Pediatrics","DOI":"10.1016/S0022-3476(78)80601-5","ISSN":"00223476","issue":"1","journalAbbreviation":"The Journal of Pediatrics","language":"en","page":"62-66","source":"DOI.org (Crossref)","title":"Geometric method for measuring body surface area: A height-weight formula validated in infants, children, and adults","title-short":"Geometric method for measuring body surface area","volume":"93","author":[{"family":"Haycock","given":"George B."},{"family":"Schwartz","given":"George J."},{"family":"Wisotsky","given":"David H."}],"issued":{"date-parts":[["1978",7]]}}}],"schema":"https://github.com/citation-style-language/schema/raw/master/csl-citation.json"} </w:instrText>
      </w:r>
      <w:r w:rsidRPr="00D34D84">
        <w:rPr>
          <w:rFonts w:ascii="Times New Roman" w:hAnsi="Times New Roman" w:cs="Times New Roman"/>
          <w:sz w:val="22"/>
          <w:szCs w:val="22"/>
        </w:rPr>
        <w:fldChar w:fldCharType="separate"/>
      </w:r>
      <w:r w:rsidR="00376A3E" w:rsidRPr="00D34D84">
        <w:rPr>
          <w:rFonts w:ascii="Times New Roman" w:hAnsi="Times New Roman" w:cs="Times New Roman"/>
          <w:kern w:val="0"/>
          <w:sz w:val="22"/>
          <w:szCs w:val="22"/>
          <w:lang w:val="en-GB"/>
        </w:rPr>
        <w:t>(26)</w:t>
      </w:r>
      <w:r w:rsidRPr="00D34D84">
        <w:rPr>
          <w:rFonts w:ascii="Times New Roman" w:hAnsi="Times New Roman" w:cs="Times New Roman"/>
          <w:sz w:val="22"/>
          <w:szCs w:val="22"/>
        </w:rPr>
        <w:fldChar w:fldCharType="end"/>
      </w:r>
      <w:r w:rsidRPr="00D34D84">
        <w:rPr>
          <w:rFonts w:ascii="Times New Roman" w:hAnsi="Times New Roman" w:cs="Times New Roman"/>
          <w:sz w:val="22"/>
          <w:szCs w:val="22"/>
        </w:rPr>
        <w:t xml:space="preserve">, as recommended this in context </w:t>
      </w:r>
      <w:r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{"citationID":"sEdn2JXu","properties":{"formattedCitation":"(27)","plainCitation":"(27)","noteIndex":0},"citationItems":[{"id":4944,"uris":["http://zotero.org/users/local/jP0bWz0R/items/JK256HKE"],"itemData":{"id":4944,"type":"article-journal","container-title":"The Lancet Global Health","DOI":"10.1016/S2214-109X(22)00239-X","ISSN":"2214-109X","issue":"8","journalAbbreviation":"The Lancet Global Health","language":"English","note":"publisher: Elsevier\nPMID: 35839814","page":"e1159-e1169","source":"www-thelancet-com.ez.lshtm.ac.uk","title":"Measurement of kidney function in Malawi, South Africa, and Uganda: a multicentre cohort study","title-short":"Measurement of kidney function in Malawi, South Africa, and Uganda","volume":"10","author":[{"family":"Fabian","given":"June"},{"family":"Kalyesubula","given":"Robert"},{"family":"Mkandawire","given":"Joseph"},{"family":"Hansen","given":"Christian Holm"},{"family":"Nitsch","given":"Dorothea"},{"family":"Musenge","given":"Eustasius"},{"family":"Nakanga","given":"Wisdom P."},{"family":"Prynn","given":"Josephine E."},{"family":"Dreyer","given":"Gavin"},{"family":"Snyman","given":"Tracy"},{"family":"Ssebunnya","given":"Billy"},{"family":"Ramsay","given":"Michele"},{"family":"Smeeth","given":"Liam"},{"family":"Tollman","given":"Stephen"},{"family":"Naicker","given":"Saraladevi"},{"family":"Crampin","given":"Amelia"},{"family":"Newton","given":"Robert"},{"family":"George","given":"Jaya A."},{"family":"Tomlinson","given":"Laurie"},{"family":"Banda","given":"Louis"},{"family":"Bello","given":"Steven"},{"family":"Branson","given":"Keith"},{"family":"Chisambo","given":"Christina"},{"family":"Chithodwe","given":"Odala"},{"family":"Kanyenda","given":"Charity"},{"family":"Katundu","given":"Cynthia"},{"family":"Kayange","given":"Noel"},{"family":"Kayolo","given":"Marriot"},{"family":"Kuchipanga","given":"Veronica"},{"family":"Kyumba","given":"Dorothy Makoka"},{"family":"Malunga","given":"Adrian"},{"family":"Mvula","given":"Beatson"},{"family":"Mweso","given":"Elisah"},{"family":"Mwiba","given":"Efrida"},{"family":"Ngwira","given":"Lydia"},{"family":"Nkhwazi","given":"Lawrence"},{"family":"Thindwa","given":"Maureen"},{"family":"Adams","given":"Itayi"},{"family":"Barrow","given":"Kelly"},{"family":"Beltramo","given":"Claudia"},{"family":"Bouter","given":"Carolyn"},{"family":"Candy","given":"Geoffrey"},{"family":"Chipungu","given":"Shingirai"},{"family":"Chitagu","given":"Tafadzwa"},{"family":"Dlamini","given":"Phumzile"},{"family":"Casas","given":"Xavier Gomez Olive"},{"family":"Gondwe","given":"Mwawi"},{"family":"Gumede","given":"Pearl"},{"family":"Kabudula","given":"Chodziwadziwa"},{"family":"Kagodora","given":"Brenda"},{"family":"Kahn","given":"Kathleen"},{"family":"Khambule","given":"Lungile"},{"family":"Khoza","given":"Bongekile"},{"family":"Khoza","given":"Dorcus"},{"family":"Khoza","given":"Simon"},{"family":"Khoza","given":"Weekend"},{"family":"Levin","given":"Jonathan"},{"family":"Lesolang","given":"Dorcas"},{"family":"Mabuza","given":"Melody"},{"family":"Maher","given":"Heather"},{"family":"Mahime","given":"Nontsikeleko"},{"family":"Malupi","given":"Willy"},{"family":"Maphatahanyi","given":"Gontse"},{"family":"Mashaba","given":"Nonhlanhla"},{"family":"Mathebula","given":"Gift"},{"family":"Mayindi","given":"Busisiwe"},{"family":"Mdaka","given":"Brian"},{"family":"Mhembere","given":"Memory"},{"family":"Mkansi","given":"Mevian"},{"family":"Mnisi","given":"Rrhandzu"},{"family":"Mnisi","given":"Vusi"},{"family":"Mogane","given":"Conrad"},{"family":"Mokoena","given":"Tshepiso"},{"family":"Ndlovu","given":"Walter"},{"family":"Ndlovu","given":"Zandy"},{"family":"Ngobeni","given":"Fortunate"},{"family":"Ngobeni","given":"Khanyisile"},{"family":"Ngobeni","given":"Nyiko"},{"family":"Ngobeni","given":"Tsakani"},{"family":"Ngwarai","given":"Ngoni"},{"family":"Nkuna","given":"Doreen"},{"family":"Ntimane","given":"Median"},{"family":"Ntimane","given":"Terrence"},{"family":"Nxumalo","given":"Obed"},{"family":"Ohene-Kwofie","given":"Daniel"},{"family":"Sihlangu","given":"Florah"},{"family":"Silubane","given":"Bianca"},{"family":"Soo","given":"Cassandra"},{"family":"Tibane","given":"Jeffrey"},{"family":"Twine","given":"Rhian"},{"family":"Ubisi","given":"Surprise"},{"family":"Vangu","given":"Mboyo-Di-Tamba"},{"family":"Wade","given":"Alisha Nicole"},{"family":"Wafawanaka","given":"Floidy"},{"family":"Asiki","given":"Gershim"},{"family":"Bukenya","given":"Dominic"},{"family":"Erone","given":"Innocent"},{"family":"Tumwekase","given":"Grace"},{"family":"Kabunga","given":"Elizabeth"},{"family":"Kakande","given":"Ayoub"},{"family":"Kaleebu","given":"Pontiano"},{"family":"Kamali","given":"Anatoli"},{"family":"Kiranda","given":"Ronald Asuptas"},{"family":"Kushemererwa","given":"Sylivia"},{"family":"Kwizera","given":"Moses"},{"family":"Nabukenya","given":"Kagina Josephine"},{"family":"Nakimera","given":"Teddy"},{"family":"Naluggwa","given":"Cptilda"},{"family":"Nassimbwa","given":"Sureyah"},{"family":"Nyirenda","given":"Moffat"},{"family":"Nabwato","given":"Rose"},{"family":"Makanga","given":"Ronald"},{"family":"Seeley","given":"Janet"},{"family":"Sejjemba","given":"Nambi Eva"},{"family":"Seremba","given":"Grace"},{"family":"Alumadri","given":"Vincent"},{"family":"Bird","given":"Nick"}],"issued":{"date-parts":[["2022",8,1]]}}}],"schema":"https://github.com/citation-style-language/schema/raw/master/csl-citation.json"} </w:instrText>
      </w:r>
      <w:r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(27)</w:t>
      </w:r>
      <w:r w:rsidRPr="00D34D84">
        <w:rPr>
          <w:rFonts w:ascii="Times New Roman" w:hAnsi="Times New Roman" w:cs="Times New Roman"/>
          <w:sz w:val="22"/>
          <w:szCs w:val="22"/>
        </w:rPr>
        <w:fldChar w:fldCharType="end"/>
      </w:r>
      <w:r w:rsidRPr="00D34D84">
        <w:rPr>
          <w:rFonts w:ascii="Times New Roman" w:hAnsi="Times New Roman" w:cs="Times New Roman"/>
          <w:sz w:val="22"/>
          <w:szCs w:val="22"/>
        </w:rPr>
        <w:t>.</w:t>
      </w:r>
    </w:p>
    <w:p w14:paraId="507C88DA" w14:textId="77777777" w:rsidR="00EF1F7B" w:rsidRPr="00D34D84" w:rsidRDefault="00EF1F7B" w:rsidP="00EF1F7B">
      <w:pPr>
        <w:spacing w:line="480" w:lineRule="auto"/>
        <w:jc w:val="both"/>
        <w:rPr>
          <w:rFonts w:ascii="Times New Roman" w:hAnsi="Times New Roman" w:cs="Times New Roman"/>
          <w:i/>
          <w:iCs/>
          <w:sz w:val="22"/>
          <w:szCs w:val="22"/>
        </w:rPr>
      </w:pPr>
      <w:r w:rsidRPr="00D34D84">
        <w:rPr>
          <w:rFonts w:ascii="Times New Roman" w:hAnsi="Times New Roman" w:cs="Times New Roman"/>
          <w:i/>
          <w:iCs/>
          <w:sz w:val="22"/>
          <w:szCs w:val="22"/>
        </w:rPr>
        <w:t>Dual-energy X-ray absorptiometry (DXA)</w:t>
      </w:r>
    </w:p>
    <w:p w14:paraId="029B266A" w14:textId="7432427E" w:rsidR="00B245C0" w:rsidRPr="00D34D84" w:rsidRDefault="0025456D" w:rsidP="00B7576D">
      <w:pPr>
        <w:spacing w:line="480" w:lineRule="auto"/>
        <w:jc w:val="both"/>
        <w:rPr>
          <w:rFonts w:ascii="Times New Roman" w:hAnsi="Times New Roman" w:cs="Times New Roman"/>
          <w:sz w:val="22"/>
          <w:szCs w:val="22"/>
          <w:lang w:val="en-US"/>
        </w:rPr>
      </w:pPr>
      <w:r w:rsidRPr="00D34D84">
        <w:rPr>
          <w:rFonts w:ascii="Times New Roman" w:hAnsi="Times New Roman" w:cs="Times New Roman"/>
          <w:sz w:val="22"/>
          <w:szCs w:val="22"/>
          <w:lang w:val="en-GB"/>
        </w:rPr>
        <w:t>DXA scans were performed by trained radiographers using a Hologic QDR Wi densitometer (</w:t>
      </w:r>
      <w:r w:rsidRPr="00D34D84">
        <w:rPr>
          <w:rFonts w:ascii="Times New Roman" w:hAnsi="Times New Roman" w:cs="Times New Roman"/>
          <w:sz w:val="22"/>
          <w:szCs w:val="22"/>
        </w:rPr>
        <w:t>Hologic Inc., Bedford, MA, USA</w:t>
      </w:r>
      <w:r w:rsidRPr="00D34D84">
        <w:rPr>
          <w:rFonts w:ascii="Times New Roman" w:hAnsi="Times New Roman" w:cs="Times New Roman"/>
          <w:sz w:val="22"/>
          <w:szCs w:val="22"/>
          <w:lang w:val="en-GB"/>
        </w:rPr>
        <w:t xml:space="preserve">) with Apex software version 4.5 for scan analysis in Zambia and a Lunar </w:t>
      </w:r>
      <w:proofErr w:type="spellStart"/>
      <w:r w:rsidRPr="00D34D84">
        <w:rPr>
          <w:rFonts w:ascii="Times New Roman" w:hAnsi="Times New Roman" w:cs="Times New Roman"/>
          <w:sz w:val="22"/>
          <w:szCs w:val="22"/>
          <w:lang w:val="en-GB"/>
        </w:rPr>
        <w:t>iDXA</w:t>
      </w:r>
      <w:proofErr w:type="spellEnd"/>
      <w:r w:rsidRPr="00D34D84">
        <w:rPr>
          <w:rFonts w:ascii="Times New Roman" w:hAnsi="Times New Roman" w:cs="Times New Roman"/>
          <w:sz w:val="22"/>
          <w:szCs w:val="22"/>
          <w:lang w:val="en-GB"/>
        </w:rPr>
        <w:t xml:space="preserve"> (G</w:t>
      </w:r>
      <w:r w:rsidR="00801C1D" w:rsidRPr="00D34D84">
        <w:rPr>
          <w:rFonts w:ascii="Times New Roman" w:hAnsi="Times New Roman" w:cs="Times New Roman"/>
          <w:sz w:val="22"/>
          <w:szCs w:val="22"/>
          <w:lang w:val="en-GB"/>
        </w:rPr>
        <w:t xml:space="preserve">eneral </w:t>
      </w:r>
      <w:r w:rsidRPr="00D34D84">
        <w:rPr>
          <w:rFonts w:ascii="Times New Roman" w:hAnsi="Times New Roman" w:cs="Times New Roman"/>
          <w:sz w:val="22"/>
          <w:szCs w:val="22"/>
          <w:lang w:val="en-GB"/>
        </w:rPr>
        <w:t>E</w:t>
      </w:r>
      <w:r w:rsidR="00801C1D" w:rsidRPr="00D34D84">
        <w:rPr>
          <w:rFonts w:ascii="Times New Roman" w:hAnsi="Times New Roman" w:cs="Times New Roman"/>
          <w:sz w:val="22"/>
          <w:szCs w:val="22"/>
          <w:lang w:val="en-GB"/>
        </w:rPr>
        <w:t>lectric</w:t>
      </w:r>
      <w:r w:rsidRPr="00D34D84">
        <w:rPr>
          <w:rFonts w:ascii="Times New Roman" w:hAnsi="Times New Roman" w:cs="Times New Roman"/>
          <w:sz w:val="22"/>
          <w:szCs w:val="22"/>
          <w:lang w:val="en-GB"/>
        </w:rPr>
        <w:t xml:space="preserve"> Healthcare</w:t>
      </w:r>
      <w:r w:rsidR="00940D2F" w:rsidRPr="00D34D84">
        <w:rPr>
          <w:rFonts w:ascii="Times New Roman" w:hAnsi="Times New Roman" w:cs="Times New Roman"/>
          <w:sz w:val="22"/>
          <w:szCs w:val="22"/>
          <w:lang w:val="en-GB"/>
        </w:rPr>
        <w:t>, Waltham, MA</w:t>
      </w:r>
      <w:r w:rsidRPr="00D34D84">
        <w:rPr>
          <w:rFonts w:ascii="Times New Roman" w:hAnsi="Times New Roman" w:cs="Times New Roman"/>
          <w:sz w:val="22"/>
          <w:szCs w:val="22"/>
          <w:lang w:val="en-GB"/>
        </w:rPr>
        <w:t xml:space="preserve">) </w:t>
      </w:r>
      <w:r w:rsidR="00F70B8B" w:rsidRPr="00D34D84">
        <w:rPr>
          <w:rFonts w:ascii="Times New Roman" w:hAnsi="Times New Roman" w:cs="Times New Roman"/>
          <w:sz w:val="22"/>
          <w:szCs w:val="22"/>
          <w:lang w:val="en-GB"/>
        </w:rPr>
        <w:t xml:space="preserve">software version </w:t>
      </w:r>
      <w:r w:rsidR="00B003E9" w:rsidRPr="00D34D84">
        <w:rPr>
          <w:rFonts w:ascii="Times New Roman" w:hAnsi="Times New Roman" w:cs="Times New Roman"/>
          <w:sz w:val="22"/>
          <w:szCs w:val="22"/>
          <w:lang w:val="en-GB"/>
        </w:rPr>
        <w:t xml:space="preserve">17 </w:t>
      </w:r>
      <w:r w:rsidRPr="00D34D84">
        <w:rPr>
          <w:rFonts w:ascii="Times New Roman" w:hAnsi="Times New Roman" w:cs="Times New Roman"/>
          <w:sz w:val="22"/>
          <w:szCs w:val="22"/>
          <w:lang w:val="en-GB"/>
        </w:rPr>
        <w:t xml:space="preserve">densitometer in Zimbabwe. </w:t>
      </w:r>
      <w:r w:rsidRPr="00D34D84">
        <w:rPr>
          <w:rFonts w:ascii="Times New Roman" w:hAnsi="Times New Roman" w:cs="Times New Roman"/>
          <w:sz w:val="22"/>
          <w:szCs w:val="22"/>
        </w:rPr>
        <w:t xml:space="preserve">Daily </w:t>
      </w:r>
      <w:r w:rsidR="00F70B8B" w:rsidRPr="00D34D84">
        <w:rPr>
          <w:rFonts w:ascii="Times New Roman" w:hAnsi="Times New Roman" w:cs="Times New Roman"/>
          <w:sz w:val="22"/>
          <w:szCs w:val="22"/>
        </w:rPr>
        <w:t xml:space="preserve">quality control </w:t>
      </w:r>
      <w:r w:rsidRPr="00D34D84">
        <w:rPr>
          <w:rFonts w:ascii="Times New Roman" w:hAnsi="Times New Roman" w:cs="Times New Roman"/>
          <w:sz w:val="22"/>
          <w:szCs w:val="22"/>
        </w:rPr>
        <w:t xml:space="preserve">calibrations were conducted using manufacturer </w:t>
      </w:r>
      <w:r w:rsidR="00F70B8B" w:rsidRPr="00D34D84">
        <w:rPr>
          <w:rFonts w:ascii="Times New Roman" w:hAnsi="Times New Roman" w:cs="Times New Roman"/>
          <w:sz w:val="22"/>
          <w:szCs w:val="22"/>
        </w:rPr>
        <w:t>phantoms</w:t>
      </w:r>
      <w:r w:rsidRPr="00D34D84">
        <w:rPr>
          <w:rFonts w:ascii="Times New Roman" w:hAnsi="Times New Roman" w:cs="Times New Roman"/>
          <w:sz w:val="22"/>
          <w:szCs w:val="22"/>
        </w:rPr>
        <w:t xml:space="preserve">. DXA scans, taken of the total body and lumbar spine (L1-L4), were repeated in a subgroup (n=60 in each country) to determine reproducibility of </w:t>
      </w:r>
      <w:r w:rsidR="00A34E68" w:rsidRPr="00D34D84">
        <w:rPr>
          <w:rFonts w:ascii="Times New Roman" w:hAnsi="Times New Roman" w:cs="Times New Roman"/>
          <w:sz w:val="22"/>
          <w:szCs w:val="22"/>
        </w:rPr>
        <w:t>BMD</w:t>
      </w:r>
      <w:r w:rsidRPr="00D34D84">
        <w:rPr>
          <w:rFonts w:ascii="Times New Roman" w:hAnsi="Times New Roman" w:cs="Times New Roman"/>
          <w:sz w:val="22"/>
          <w:szCs w:val="22"/>
        </w:rPr>
        <w:t xml:space="preserve"> measurements. In Zambia the precision error was a root mean square-standard deviation (RMS-SD) of 0.023 g/cm</w:t>
      </w:r>
      <w:r w:rsidRPr="00D34D84">
        <w:rPr>
          <w:rFonts w:ascii="Times New Roman" w:hAnsi="Times New Roman" w:cs="Times New Roman"/>
          <w:sz w:val="22"/>
          <w:szCs w:val="22"/>
          <w:vertAlign w:val="superscript"/>
        </w:rPr>
        <w:t xml:space="preserve">2 </w:t>
      </w:r>
      <w:r w:rsidRPr="00D34D84">
        <w:rPr>
          <w:rFonts w:ascii="Times New Roman" w:hAnsi="Times New Roman" w:cs="Times New Roman"/>
          <w:sz w:val="22"/>
          <w:szCs w:val="22"/>
        </w:rPr>
        <w:t>(lumbar spine [LS]) and 0.012 g/cm</w:t>
      </w:r>
      <w:r w:rsidRPr="00D34D84">
        <w:rPr>
          <w:rFonts w:ascii="Times New Roman" w:hAnsi="Times New Roman" w:cs="Times New Roman"/>
          <w:sz w:val="22"/>
          <w:szCs w:val="22"/>
          <w:vertAlign w:val="superscript"/>
        </w:rPr>
        <w:t>2</w:t>
      </w:r>
      <w:r w:rsidRPr="00D34D84">
        <w:rPr>
          <w:rFonts w:ascii="Times New Roman" w:hAnsi="Times New Roman" w:cs="Times New Roman"/>
          <w:sz w:val="22"/>
          <w:szCs w:val="22"/>
        </w:rPr>
        <w:t xml:space="preserve"> (total body less head [TBLH]) with an RMS-coefficient of variation (CV) of 1.51% (LS) and 1.06% (TBLH), in Zimbabwe RMS-SD 0.021 g/cm</w:t>
      </w:r>
      <w:r w:rsidRPr="00D34D84">
        <w:rPr>
          <w:rFonts w:ascii="Times New Roman" w:hAnsi="Times New Roman" w:cs="Times New Roman"/>
          <w:sz w:val="22"/>
          <w:szCs w:val="22"/>
          <w:vertAlign w:val="superscript"/>
        </w:rPr>
        <w:t xml:space="preserve">2 </w:t>
      </w:r>
      <w:r w:rsidRPr="00D34D84">
        <w:rPr>
          <w:rFonts w:ascii="Times New Roman" w:hAnsi="Times New Roman" w:cs="Times New Roman"/>
          <w:sz w:val="22"/>
          <w:szCs w:val="22"/>
        </w:rPr>
        <w:t>at LS, 0.013 g/cm</w:t>
      </w:r>
      <w:r w:rsidRPr="00D34D84">
        <w:rPr>
          <w:rFonts w:ascii="Times New Roman" w:hAnsi="Times New Roman" w:cs="Times New Roman"/>
          <w:sz w:val="22"/>
          <w:szCs w:val="22"/>
          <w:vertAlign w:val="superscript"/>
        </w:rPr>
        <w:t xml:space="preserve">2 </w:t>
      </w:r>
      <w:r w:rsidRPr="00D34D84">
        <w:rPr>
          <w:rFonts w:ascii="Times New Roman" w:hAnsi="Times New Roman" w:cs="Times New Roman"/>
          <w:sz w:val="22"/>
          <w:szCs w:val="22"/>
        </w:rPr>
        <w:t xml:space="preserve">at TBLH, with RMS-CV 1.40% at LS and 0.89% at TBLH. </w:t>
      </w:r>
      <w:r w:rsidRPr="00D34D84">
        <w:rPr>
          <w:rFonts w:ascii="Times New Roman" w:hAnsi="Times New Roman" w:cs="Times New Roman"/>
          <w:sz w:val="22"/>
          <w:szCs w:val="22"/>
          <w:lang w:val="en-GB"/>
        </w:rPr>
        <w:t xml:space="preserve">A further cross-calibration </w:t>
      </w:r>
      <w:r w:rsidR="00A4143B" w:rsidRPr="00D34D84">
        <w:rPr>
          <w:rFonts w:ascii="Times New Roman" w:hAnsi="Times New Roman" w:cs="Times New Roman"/>
          <w:sz w:val="22"/>
          <w:szCs w:val="22"/>
          <w:lang w:val="en-GB"/>
        </w:rPr>
        <w:t xml:space="preserve">with the European Spine </w:t>
      </w:r>
      <w:r w:rsidRPr="00D34D84">
        <w:rPr>
          <w:rFonts w:ascii="Times New Roman" w:hAnsi="Times New Roman" w:cs="Times New Roman"/>
          <w:sz w:val="22"/>
          <w:szCs w:val="22"/>
          <w:lang w:val="en-GB"/>
        </w:rPr>
        <w:t xml:space="preserve">phantom was scanned on both DXA machines every 6 months </w:t>
      </w:r>
      <w:r w:rsidRPr="00D34D84">
        <w:rPr>
          <w:rFonts w:ascii="Times New Roman" w:hAnsi="Times New Roman" w:cs="Times New Roman"/>
          <w:sz w:val="22"/>
          <w:szCs w:val="22"/>
          <w:lang w:val="en-GB"/>
        </w:rPr>
        <w:lastRenderedPageBreak/>
        <w:t xml:space="preserve">throughout data collection and confirmed no drift in measurement over the </w:t>
      </w:r>
      <w:r w:rsidR="003C55C8" w:rsidRPr="00D34D84">
        <w:rPr>
          <w:rFonts w:ascii="Times New Roman" w:hAnsi="Times New Roman" w:cs="Times New Roman"/>
          <w:sz w:val="22"/>
          <w:szCs w:val="22"/>
          <w:lang w:val="en-GB"/>
        </w:rPr>
        <w:t xml:space="preserve">2 </w:t>
      </w:r>
      <w:r w:rsidR="00BD59CC" w:rsidRPr="00D34D84">
        <w:rPr>
          <w:rFonts w:ascii="Times New Roman" w:hAnsi="Times New Roman" w:cs="Times New Roman"/>
          <w:sz w:val="22"/>
          <w:szCs w:val="22"/>
          <w:lang w:val="en-GB"/>
        </w:rPr>
        <w:t xml:space="preserve">study </w:t>
      </w:r>
      <w:r w:rsidRPr="00D34D84">
        <w:rPr>
          <w:rFonts w:ascii="Times New Roman" w:hAnsi="Times New Roman" w:cs="Times New Roman"/>
          <w:sz w:val="22"/>
          <w:szCs w:val="22"/>
          <w:lang w:val="en-GB"/>
        </w:rPr>
        <w:t>year</w:t>
      </w:r>
      <w:r w:rsidR="003C55C8" w:rsidRPr="00D34D84">
        <w:rPr>
          <w:rFonts w:ascii="Times New Roman" w:hAnsi="Times New Roman" w:cs="Times New Roman"/>
          <w:sz w:val="22"/>
          <w:szCs w:val="22"/>
          <w:lang w:val="en-GB"/>
        </w:rPr>
        <w:t>s</w:t>
      </w:r>
      <w:r w:rsidR="00411918" w:rsidRPr="00D34D84">
        <w:rPr>
          <w:rFonts w:ascii="Times New Roman" w:hAnsi="Times New Roman" w:cs="Times New Roman"/>
          <w:sz w:val="22"/>
          <w:szCs w:val="22"/>
          <w:lang w:val="en-GB"/>
        </w:rPr>
        <w:t xml:space="preserve"> </w:t>
      </w:r>
      <w:r w:rsidR="00411918" w:rsidRPr="00D34D84">
        <w:rPr>
          <w:rFonts w:ascii="Times New Roman" w:hAnsi="Times New Roman" w:cs="Times New Roman"/>
          <w:sz w:val="22"/>
          <w:szCs w:val="22"/>
          <w:lang w:val="en-GB"/>
        </w:rPr>
        <w:fldChar w:fldCharType="begin"/>
      </w:r>
      <w:r w:rsidR="00376A3E" w:rsidRPr="00D34D84">
        <w:rPr>
          <w:rFonts w:ascii="Times New Roman" w:hAnsi="Times New Roman" w:cs="Times New Roman"/>
          <w:sz w:val="22"/>
          <w:szCs w:val="22"/>
          <w:lang w:val="en-GB"/>
        </w:rPr>
        <w:instrText xml:space="preserve"> ADDIN ZOTERO_ITEM CSL_CITATION {"citationID":"glf8wqLW","properties":{"formattedCitation":"(28,29)","plainCitation":"(28,29)","noteIndex":0},"citationItems":[{"id":4528,"uris":["http://zotero.org/users/local/jP0bWz0R/items/CZXZTU8H"],"itemData":{"id":4528,"type":"article-journal","abstract":"Abstract\n            The comparison of patient data among different dual x-ray absorptiometry (DXA) scanners is complicated because no universally accepted cross-calibration procedure or standard currently exists. This study was performed under the auspices of the International DXA Standardization Committee to establish appropriate cross-calibration parameters. Posteroanterior (PA) lumbar spine measurements of 100 women, ages 20–80 years (mean 52.6 + 16, range of BMD = 0.4–1.6 g/cm2) were obtained on a Norland XR26 Mark II, a Lunar DPX-L, and a Hologic QDR 2000 densitometer using standard procedures (pencil beam mode for all three scanners). Area, BMC, and BMD results from the different scanners were compared for all patients. In addition, the European spine phantom (ESP) and the European spine phantom prototype (ESP prototype), as well as standard phantoms from all three manufacturers, were evaluated on the three systems. To achieve universal scanner calibration, we used the intercept and slope of the patient's correlations and the value of the middle vertebra of the ESP as a reference point in a series of standardization formulas, and we have expressed the results as sBMD (mg/cm2). The correlations of the patients' spinal BMD values were excellent for each of the three scanner pairs. The average absolute difference in patient spinal BMD values (L2–4) between Hologic and Norland was 0.012 g/cm2 (1.3%); it was 0.113 g/cm2 (11.7%) between Hologic and Lunar and 0.118 g/cm2 (12.2%) between Norland and Lunar. The phantoms' regression lines approximated those of the patient regression lines, and the phantoms with only one measurement point were very close to the patients' regression lines. After applying the standardization formulas, the average absolute differences for the 100 patients were 28 mg/cm2 (2.7%) for Hologic/Norland, 23 mg/cm2 (2.2%) for Hologic/Lunar, and 29 mg/cm2 (2.8%) for Norland/Lunar. Average BMD results for the patients before correction were 0.972 g/cm2 for Hologic, 1.100 g/cm2 for Lunar, and 0.969 g/cm2 for Norland. After correction, sBMD results for patients were 1045 mg/cm2 for Hologic, 1047 mg/cm2 for Lunar, and 1043 mg/cm2 for Norland. The standardization approach as performed in our study provided compatibility of DXA results obtained on different scanners.","container-title":"Journal of Bone and Mineral Research","DOI":"10.1002/jbmr.5650091002","ISSN":"0884-0431, 1523-4681","issue":"10","language":"en","license":"https://academic.oup.com/journals/pages/open_access/funder_policies/chorus/standard_publication_model","page":"1503-1514","source":"DOI.org (Crossref)","title":"Universal standardization for dual X-ray absorptiometry: Patient and phantom cross-calibration results","title-short":"Universal standardization for dual X-ray absorptiometry","volume":"9","author":[{"family":"Genant","given":"Harry K."},{"family":"Grampp","given":"Stephan"},{"family":"Glüer","given":"Claus C."},{"family":"Faulkner","given":"Kenneth G."},{"family":"Jergas","given":"Michael"},{"family":"Engelke","given":"Klaus"},{"family":"Hagiwara","given":"Satoshi"},{"family":"Van Kuijk","given":"Cornelis"}],"issued":{"date-parts":[["1994",10,1]]}}},{"id":4529,"uris":["http://zotero.org/users/local/jP0bWz0R/items/QW7MUQV3"],"itemData":{"id":4529,"type":"article-journal","container-title":"Osteoporosis International","DOI":"10.1007/BF02106097","ISSN":"0937-941X, 1433-2965","issue":"3","journalAbbreviation":"Osteoporosis Int","language":"en","license":"http://www.springer.com/tdm","page":"174-184","source":"DOI.org (Crossref)","title":"European semi-anthropomorphic spine phantom for the calibration of bone densitometers: Assessment of precision, stability and accuracy the European quantitation of osteoporosis study group","title-short":"European semi-anthropomorphic spine phantom for the calibration of bone densitometers","volume":"5","author":[{"family":"Pearson","given":"J."},{"family":"Dequeker","given":"J."},{"family":"Henley","given":"M."},{"family":"Bright","given":"J."},{"family":"Reeve","given":"J."},{"family":"Kalender","given":"W."},{"family":"Laval-Jeantet","given":"A. M."},{"family":"Rüegsegger","given":"P."},{"family":"Felsenberg","given":"D."},{"family":"Adams","given":"J."},{"family":"Birkenhäger","given":"J. C."},{"family":"Braillon","given":"P."},{"family":"Curiel","given":"M. Diaz"},{"family":"Fischer","given":"M."},{"family":"Galan","given":"F."},{"family":"Geusens","given":"P."},{"family":"Hyldstrup","given":"L."},{"family":"Jaeger","given":"P."},{"family":"Jonson","given":"R."},{"family":"Kalef-Ezras","given":"J."},{"family":"Kotzki","given":"P."},{"family":"Kröger","given":"H."},{"family":"Van Lingen","given":"A."},{"family":"Nilsson","given":"S."},{"family":"Osteaux","given":"M."},{"family":"Cano","given":"R. Perez"},{"family":"Reid","given":"D. M."},{"family":"Reiners","given":"C."},{"family":"Ribot","given":"C."},{"family":"Schneider","given":"P."},{"family":"Slosman","given":"D. O."},{"family":"Wittenberg","given":"G."}],"issued":{"date-parts":[["1995",5]]}}}],"schema":"https://github.com/citation-style-language/schema/raw/master/csl-citation.json"} </w:instrText>
      </w:r>
      <w:r w:rsidR="00411918" w:rsidRPr="00D34D84">
        <w:rPr>
          <w:rFonts w:ascii="Times New Roman" w:hAnsi="Times New Roman" w:cs="Times New Roman"/>
          <w:sz w:val="22"/>
          <w:szCs w:val="22"/>
          <w:lang w:val="en-GB"/>
        </w:rPr>
        <w:fldChar w:fldCharType="separate"/>
      </w:r>
      <w:r w:rsidR="00376A3E" w:rsidRPr="00D34D84">
        <w:rPr>
          <w:rFonts w:ascii="Times New Roman" w:hAnsi="Times New Roman" w:cs="Times New Roman"/>
          <w:noProof/>
          <w:sz w:val="22"/>
          <w:szCs w:val="22"/>
          <w:lang w:val="en-GB"/>
        </w:rPr>
        <w:t>(28,29)</w:t>
      </w:r>
      <w:r w:rsidR="00411918" w:rsidRPr="00D34D84">
        <w:rPr>
          <w:rFonts w:ascii="Times New Roman" w:hAnsi="Times New Roman" w:cs="Times New Roman"/>
          <w:sz w:val="22"/>
          <w:szCs w:val="22"/>
          <w:lang w:val="en-GB"/>
        </w:rPr>
        <w:fldChar w:fldCharType="end"/>
      </w:r>
      <w:r w:rsidR="00BD59CC" w:rsidRPr="00D34D84">
        <w:rPr>
          <w:rFonts w:ascii="Times New Roman" w:hAnsi="Times New Roman" w:cs="Times New Roman"/>
          <w:sz w:val="22"/>
          <w:szCs w:val="22"/>
          <w:lang w:val="en-GB"/>
        </w:rPr>
        <w:t>.</w:t>
      </w:r>
      <w:r w:rsidRPr="00D34D84">
        <w:rPr>
          <w:rFonts w:ascii="Times New Roman" w:hAnsi="Times New Roman" w:cs="Times New Roman"/>
          <w:sz w:val="22"/>
          <w:szCs w:val="22"/>
          <w:lang w:val="en-GB"/>
        </w:rPr>
        <w:t xml:space="preserve"> DXA also </w:t>
      </w:r>
      <w:r w:rsidR="00864E48" w:rsidRPr="00D34D84">
        <w:rPr>
          <w:rFonts w:ascii="Times New Roman" w:hAnsi="Times New Roman" w:cs="Times New Roman"/>
          <w:sz w:val="22"/>
          <w:szCs w:val="22"/>
          <w:lang w:val="en-GB"/>
        </w:rPr>
        <w:t>provides measures</w:t>
      </w:r>
      <w:r w:rsidR="00411918" w:rsidRPr="00D34D84">
        <w:rPr>
          <w:rFonts w:ascii="Times New Roman" w:hAnsi="Times New Roman" w:cs="Times New Roman"/>
          <w:sz w:val="22"/>
          <w:szCs w:val="22"/>
          <w:lang w:val="en-GB"/>
        </w:rPr>
        <w:t xml:space="preserve"> for</w:t>
      </w:r>
      <w:r w:rsidR="00864E48" w:rsidRPr="00D34D84">
        <w:rPr>
          <w:rFonts w:ascii="Times New Roman" w:hAnsi="Times New Roman" w:cs="Times New Roman"/>
          <w:sz w:val="22"/>
          <w:szCs w:val="22"/>
          <w:lang w:val="en-GB"/>
        </w:rPr>
        <w:t xml:space="preserve"> </w:t>
      </w:r>
      <w:r w:rsidRPr="00D34D84">
        <w:rPr>
          <w:rFonts w:ascii="Times New Roman" w:hAnsi="Times New Roman" w:cs="Times New Roman"/>
          <w:sz w:val="22"/>
          <w:szCs w:val="22"/>
          <w:lang w:val="en-GB"/>
        </w:rPr>
        <w:t xml:space="preserve">fat and lean </w:t>
      </w:r>
      <w:r w:rsidR="00864E48" w:rsidRPr="00D34D84">
        <w:rPr>
          <w:rFonts w:ascii="Times New Roman" w:hAnsi="Times New Roman" w:cs="Times New Roman"/>
          <w:sz w:val="22"/>
          <w:szCs w:val="22"/>
          <w:lang w:val="en-GB"/>
        </w:rPr>
        <w:t xml:space="preserve">tissue </w:t>
      </w:r>
      <w:r w:rsidRPr="00D34D84">
        <w:rPr>
          <w:rFonts w:ascii="Times New Roman" w:hAnsi="Times New Roman" w:cs="Times New Roman"/>
          <w:sz w:val="22"/>
          <w:szCs w:val="22"/>
          <w:lang w:val="en-GB"/>
        </w:rPr>
        <w:t>mass</w:t>
      </w:r>
      <w:r w:rsidR="001E4A11" w:rsidRPr="00D34D84">
        <w:rPr>
          <w:rFonts w:ascii="Times New Roman" w:hAnsi="Times New Roman" w:cs="Times New Roman"/>
          <w:sz w:val="22"/>
          <w:szCs w:val="22"/>
          <w:lang w:val="en-GB"/>
        </w:rPr>
        <w:t>, with</w:t>
      </w:r>
      <w:r w:rsidR="00411918" w:rsidRPr="00D34D84">
        <w:rPr>
          <w:rFonts w:ascii="Times New Roman" w:hAnsi="Times New Roman" w:cs="Times New Roman"/>
          <w:sz w:val="22"/>
          <w:szCs w:val="22"/>
          <w:lang w:val="en-GB"/>
        </w:rPr>
        <w:t xml:space="preserve"> </w:t>
      </w:r>
      <w:r w:rsidR="00864E48" w:rsidRPr="00D34D84">
        <w:rPr>
          <w:rFonts w:ascii="Times New Roman" w:hAnsi="Times New Roman" w:cs="Times New Roman"/>
          <w:sz w:val="22"/>
          <w:szCs w:val="22"/>
          <w:lang w:val="en-GB"/>
        </w:rPr>
        <w:t xml:space="preserve">lean mass by DXA </w:t>
      </w:r>
      <w:r w:rsidR="00343947" w:rsidRPr="00D34D84">
        <w:rPr>
          <w:rFonts w:ascii="Times New Roman" w:hAnsi="Times New Roman" w:cs="Times New Roman"/>
          <w:sz w:val="22"/>
          <w:szCs w:val="22"/>
          <w:lang w:val="en-GB"/>
        </w:rPr>
        <w:t>a measure of muscle mass</w:t>
      </w:r>
      <w:r w:rsidRPr="00D34D84">
        <w:rPr>
          <w:rFonts w:ascii="Times New Roman" w:hAnsi="Times New Roman" w:cs="Times New Roman"/>
          <w:sz w:val="22"/>
          <w:szCs w:val="22"/>
          <w:lang w:val="en-GB"/>
        </w:rPr>
        <w:t xml:space="preserve">. </w:t>
      </w:r>
      <w:r w:rsidR="008B7505" w:rsidRPr="00D34D84">
        <w:rPr>
          <w:rFonts w:ascii="Times New Roman" w:hAnsi="Times New Roman" w:cs="Times New Roman"/>
          <w:sz w:val="22"/>
          <w:szCs w:val="22"/>
        </w:rPr>
        <w:t>An important limitation of DXA use in children is that two-dimensional (areal) bone density values are highly dependent upon body, and hence bone size so that DXA underestimates bone density in small children</w:t>
      </w:r>
      <w:r w:rsidR="002F31DE" w:rsidRPr="00D34D84">
        <w:rPr>
          <w:rFonts w:ascii="Times New Roman" w:hAnsi="Times New Roman" w:cs="Times New Roman"/>
          <w:sz w:val="22"/>
          <w:szCs w:val="22"/>
        </w:rPr>
        <w:t xml:space="preserve"> </w:t>
      </w:r>
      <w:r w:rsidR="002F31DE"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{"citationID":"t40RdA3i","properties":{"formattedCitation":"(22)","plainCitation":"(22)","noteIndex":0},"citationItems":[{"id":2641,"uris":["http://zotero.org/users/local/jP0bWz0R/items/BTN5NCDG"],"itemData":{"id":2641,"type":"article-journal","abstract":"The increasing use of dual-energy X-ray absorptiometry (DXA) in children has led to the need for robust reference data for interpretation of scans in daily clinical practice. Such data need to be representative of the population being studied and be “future-proofed” to software and hardware upgrades. The aim was to combine all available pediatric DXA reference data from seven UK centers to create reference curves adjusted for age, sex, ethnicity, and body size to enable clinical application, using in vivo cross-calibration and making data back and forward compatible. Seven UK sites collected data on GE Lunar or Hologic Scanners between 1996 and 2012. Males and females aged 4 to 20 years were recruited (n = 3598). The split by ethnic group was white 2887; South Asian 385; black Afro-Caribbean 286; and mixed heritage 40. Scans of the total body and lumbar spine (L1 to L4) were obtained. The European Spine Phantom was used to cross-calibrate the 7 centers and 11 scanners. Reference curves were produced for L1 to L4 bone mineral apparent density (BMAD) and total body less head (TBLH) and L1 to L4 areal bone mineral density (aBMD) for GE Lunar Prodigy and iDXA (sex- and ethnic-specific) and for Hologic (sex-specific). Regression equations for TBLH BMC were produced using stepwise linear regression. Scans of 100 children were randomly selected to test backward and forward compatibility of software versions, up to version 15.0 for GE Lunar and Apex 4.1 for Hologic. For the first time, sex- and ethnic-specific reference curves for lumbar spine BMAD, aBMD, and TBLH aBMD are provided for both GE Lunar and Hologic scanners. These curves will facilitate interpretation of DXA data in children using methods recommended in ISCD guidelines. The databases have been created to allow future updates and analysis when more definitive evidence for the best method of fracture prediction in children is agreed. © 2016 American Society for Bone and Mineral Research.","container-title":"Journal of Bone and Mineral Research","DOI":"10.1002/jbmr.2935","ISSN":"1523-4681","issue":"1","language":"en","license":"© 2016 American Society for Bone and Mineral Research","note":"_eprint: https://onlinelibrary.wiley.com/doi/pdf/10.1002/jbmr.2935","page":"172-180","source":"Wiley Online Library","title":"Amalgamated Reference Data for Size-Adjusted Bone Densitometry Measurements in 3598 Children and Young Adults—the ALPHABET Study","volume":"32","author":[{"family":"Crabtree","given":"Nicola J"},{"family":"Shaw","given":"Nicholas J"},{"family":"Bishop","given":"Nicholas J"},{"family":"Adams","given":"Judith E"},{"family":"Mughal","given":"M Zulf"},{"family":"Arundel","given":"Paul"},{"family":"Fewtrell","given":"Mary S"},{"family":"Ahmed","given":"S Faisal"},{"family":"Treadgold","given":"Laura A"},{"family":"Högler","given":"Wolfgang"},{"family":"Bebbington","given":"Natalie A"},{"family":"Ward","given":"Kate A"},{"family":"Team","given":"on behalf of the ALPHABET Study"}],"issued":{"date-parts":[["2017"]]}}}],"schema":"https://github.com/citation-style-language/schema/raw/master/csl-citation.json"} </w:instrText>
      </w:r>
      <w:r w:rsidR="002F31DE"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(22)</w:t>
      </w:r>
      <w:r w:rsidR="002F31DE" w:rsidRPr="00D34D84">
        <w:rPr>
          <w:rFonts w:ascii="Times New Roman" w:hAnsi="Times New Roman" w:cs="Times New Roman"/>
          <w:sz w:val="22"/>
          <w:szCs w:val="22"/>
        </w:rPr>
        <w:fldChar w:fldCharType="end"/>
      </w:r>
      <w:r w:rsidR="002F31DE" w:rsidRPr="00D34D84">
        <w:rPr>
          <w:rFonts w:ascii="Times New Roman" w:hAnsi="Times New Roman" w:cs="Times New Roman"/>
          <w:sz w:val="22"/>
          <w:szCs w:val="22"/>
        </w:rPr>
        <w:t>. T</w:t>
      </w:r>
      <w:r w:rsidR="008B7505" w:rsidRPr="00D34D84">
        <w:rPr>
          <w:rFonts w:ascii="Times New Roman" w:hAnsi="Times New Roman" w:cs="Times New Roman"/>
          <w:sz w:val="22"/>
          <w:szCs w:val="22"/>
        </w:rPr>
        <w:t>herefore size-adjustment was used, specifically (</w:t>
      </w:r>
      <w:proofErr w:type="spellStart"/>
      <w:r w:rsidR="008B7505" w:rsidRPr="00D34D84">
        <w:rPr>
          <w:rFonts w:ascii="Times New Roman" w:hAnsi="Times New Roman" w:cs="Times New Roman"/>
          <w:sz w:val="22"/>
          <w:szCs w:val="22"/>
        </w:rPr>
        <w:t>i</w:t>
      </w:r>
      <w:proofErr w:type="spellEnd"/>
      <w:r w:rsidR="008B7505" w:rsidRPr="00D34D84">
        <w:rPr>
          <w:rFonts w:ascii="Times New Roman" w:hAnsi="Times New Roman" w:cs="Times New Roman"/>
          <w:sz w:val="22"/>
          <w:szCs w:val="22"/>
        </w:rPr>
        <w:t>) TBLH Bone Mineral Density (BMD) adjusted for height (TBLH-BMD</w:t>
      </w:r>
      <w:r w:rsidR="008B7505" w:rsidRPr="00D34D84">
        <w:rPr>
          <w:rFonts w:ascii="Times New Roman" w:hAnsi="Times New Roman" w:cs="Times New Roman"/>
          <w:sz w:val="22"/>
          <w:szCs w:val="22"/>
          <w:vertAlign w:val="superscript"/>
        </w:rPr>
        <w:t>HT</w:t>
      </w:r>
      <w:r w:rsidR="008B7505" w:rsidRPr="00D34D84">
        <w:rPr>
          <w:rFonts w:ascii="Times New Roman" w:hAnsi="Times New Roman" w:cs="Times New Roman"/>
          <w:sz w:val="22"/>
          <w:szCs w:val="22"/>
        </w:rPr>
        <w:t>) and (ii) lumbar spine bone mineral apparent density (LS-BMAD) calculated using the Carter method</w:t>
      </w:r>
      <w:r w:rsidR="00EB0EC3" w:rsidRPr="00D34D84">
        <w:rPr>
          <w:rFonts w:ascii="Times New Roman" w:hAnsi="Times New Roman" w:cs="Times New Roman"/>
          <w:sz w:val="22"/>
          <w:szCs w:val="22"/>
        </w:rPr>
        <w:t xml:space="preserve"> </w:t>
      </w:r>
      <w:r w:rsidR="00EB0EC3"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{"citationID":"gxDFzFgr","properties":{"formattedCitation":"(30)","plainCitation":"(30)","noteIndex":0},"citationItems":[{"id":3400,"uris":["http://zotero.org/users/local/jP0bWz0R/items/4WZLIDQE"],"itemData":{"id":3400,"type":"article-journal","abstract":"The International Society for Clinical Densitometry Official Revised Positions on reporting of densitometry results in children represent current expert recommendations to assist health care providers determine which skeletal sites should be measured, which, if any, adjustments should be made, reference databases to be used, and the elements to include in a dual-energy X-ray absorptiometry report. The recommended scanning sites remain the total body less head and the posterior-anterior spine. Other sites such as the proximal femur, lateral distal femur, lateral vertebral assessment, and forearm are discussed but are only recommended for specific pediatric populations. Different methods of interpreting bone density scans in children with short stature or growth delay are presented. The use of bone mineral apparent density and height-adjusted Z-scores are recommended as suitable size adjustment techniques. The validity of appropriate reference databases and technical considerations to consider when upgrading software and hardware remain unchanged. Updated reference data sets for all contemporary bone densitometers are listed. The inclusion of relevant demographic and health information, technical details of the scan, Z-scores, and the wording “low bone mass or bone density” for Z-scores less than or equal to −2.0 standard deviation are still recommended for clinical practice. The rationale and evidence for the development of the Official Positions are provided. Changes in the grading of quality of evidence, strength of recommendation, and worldwide applicability represent a change in current evidence and/or differences in opinion of the expert panelists used to validate the position statements for the 2013 Position Development Conference.","container-title":"Journal of Clinical Densitometry","DOI":"10.1016/j.jocd.2014.01.003","ISSN":"1094-6950","issue":"2","journalAbbreviation":"Journal of Clinical Densitometry","page":"225-242","source":"ScienceDirect","title":"Dual-Energy X-Ray Absorptiometry Interpretation and Reporting in Children and Adolescents: The Revised 2013 ISCD Pediatric Official Positions","title-short":"Dual-Energy X-Ray Absorptiometry Interpretation and Reporting in Children and Adolescents","volume":"17","author":[{"family":"Crabtree","given":"Nicola J."},{"family":"Arabi","given":"Asma"},{"family":"Bachrach","given":"Laura K."},{"family":"Fewtrell","given":"Mary"},{"family":"El-Hajj Fuleihan","given":"Ghada"},{"family":"Kecskemethy","given":"Heidi H."},{"family":"Jaworski","given":"Maciej"},{"family":"Gordon","given":"Catherine M."}],"issued":{"date-parts":[["2014",4,1]]}}}],"schema":"https://github.com/citation-style-language/schema/raw/master/csl-citation.json"} </w:instrText>
      </w:r>
      <w:r w:rsidR="00EB0EC3"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(30)</w:t>
      </w:r>
      <w:r w:rsidR="00EB0EC3" w:rsidRPr="00D34D84">
        <w:rPr>
          <w:rFonts w:ascii="Times New Roman" w:hAnsi="Times New Roman" w:cs="Times New Roman"/>
          <w:sz w:val="22"/>
          <w:szCs w:val="22"/>
        </w:rPr>
        <w:fldChar w:fldCharType="end"/>
      </w:r>
      <w:r w:rsidR="00405EB4" w:rsidRPr="00D34D84">
        <w:rPr>
          <w:rFonts w:ascii="Times New Roman" w:hAnsi="Times New Roman" w:cs="Times New Roman"/>
          <w:sz w:val="22"/>
          <w:szCs w:val="22"/>
        </w:rPr>
        <w:t>.</w:t>
      </w:r>
      <w:r w:rsidR="007A6F3B" w:rsidRPr="00D34D84">
        <w:rPr>
          <w:rFonts w:ascii="Times New Roman" w:hAnsi="Times New Roman" w:cs="Times New Roman"/>
          <w:sz w:val="22"/>
          <w:szCs w:val="22"/>
        </w:rPr>
        <w:t xml:space="preserve"> </w:t>
      </w:r>
      <w:r w:rsidR="008B7505" w:rsidRPr="00D34D84">
        <w:rPr>
          <w:rFonts w:ascii="Times New Roman" w:hAnsi="Times New Roman" w:cs="Times New Roman"/>
          <w:sz w:val="22"/>
          <w:szCs w:val="22"/>
        </w:rPr>
        <w:t>Then, sex and age-matched Z-scores were generated using UK population reference data</w:t>
      </w:r>
      <w:r w:rsidR="00D304C1" w:rsidRPr="00D34D84">
        <w:rPr>
          <w:rFonts w:ascii="Times New Roman" w:hAnsi="Times New Roman" w:cs="Times New Roman"/>
          <w:sz w:val="22"/>
          <w:szCs w:val="22"/>
        </w:rPr>
        <w:t xml:space="preserve"> </w:t>
      </w:r>
      <w:r w:rsidR="008B7505" w:rsidRPr="00D34D84">
        <w:rPr>
          <w:rFonts w:ascii="Times New Roman" w:hAnsi="Times New Roman" w:cs="Times New Roman"/>
          <w:sz w:val="22"/>
          <w:szCs w:val="22"/>
        </w:rPr>
        <w:fldChar w:fldCharType="begin"/>
      </w:r>
      <w:r w:rsidR="008B7505" w:rsidRPr="00D34D84">
        <w:rPr>
          <w:rFonts w:ascii="Times New Roman" w:hAnsi="Times New Roman" w:cs="Times New Roman"/>
          <w:sz w:val="22"/>
          <w:szCs w:val="22"/>
        </w:rPr>
        <w:instrText xml:space="preserve"> ADDIN EN.CITE &lt;EndNote&gt;&lt;Cite&gt;&lt;Author&gt;Crabtree&lt;/Author&gt;&lt;Year&gt;2017&lt;/Year&gt;&lt;RecNum&gt;324&lt;/RecNum&gt;&lt;DisplayText&gt;(17)&lt;/DisplayText&gt;&lt;record&gt;&lt;rec-number&gt;324&lt;/rec-number&gt;&lt;foreign-keys&gt;&lt;key app="EN" db-id="xwtt9zptpx02p7e2fxjvzw03edsapf02fsz0" timestamp="1651589661"&gt;324&lt;/key&gt;&lt;/foreign-keys&gt;&lt;ref-type name="Journal Article"&gt;17&lt;/ref-type&gt;&lt;contributors&gt;&lt;authors&gt;&lt;author&gt;Crabtree, N.&lt;/author&gt;&lt;author&gt;Shaw, N.J.&lt;/author&gt;&lt;author&gt;Bishop. N.J.&lt;/author&gt;&lt;author&gt;Adams, J.E.&lt;/author&gt;&lt;author&gt;Mughal, M.Z.&lt;/author&gt;&lt;author&gt;Aundel, P.&lt;/author&gt;&lt;author&gt;Fewtrell, M.S.&lt;/author&gt;&lt;author&gt;Ahmed, F.&lt;/author&gt;&lt;author&gt;Treadgold, L.A.&lt;/author&gt;&lt;author&gt;Hogler, W.&lt;/author&gt;&lt;author&gt;Bebbington, N.A.&lt;/author&gt;&lt;author&gt;Ward, K.A.&lt;/author&gt;&lt;/authors&gt;&lt;/contributors&gt;&lt;titles&gt;&lt;title&gt;Amalgamated Reference Data for Size-Adjusted Bone Densitometry Measurements in 3598 Children and Young Adults – the Alphabet Study&lt;/title&gt;&lt;secondary-title&gt;J Bone Miner Res&lt;/secondary-title&gt;&lt;/titles&gt;&lt;periodical&gt;&lt;full-title&gt;J Bone Miner Res&lt;/full-title&gt;&lt;/periodical&gt;&lt;pages&gt;172-180&lt;/pages&gt;&lt;volume&gt;32&lt;/volume&gt;&lt;number&gt;1&lt;/number&gt;&lt;dates&gt;&lt;year&gt;2017&lt;/year&gt;&lt;/dates&gt;&lt;urls&gt;&lt;/urls&gt;&lt;/record&gt;&lt;/Cite&gt;&lt;/EndNote&gt;</w:instrText>
      </w:r>
      <w:r w:rsidR="008B7505" w:rsidRPr="00D34D84">
        <w:rPr>
          <w:rFonts w:ascii="Times New Roman" w:hAnsi="Times New Roman" w:cs="Times New Roman"/>
          <w:sz w:val="22"/>
          <w:szCs w:val="22"/>
        </w:rPr>
        <w:fldChar w:fldCharType="separate"/>
      </w:r>
      <w:r w:rsidR="008B7505" w:rsidRPr="00D34D84">
        <w:rPr>
          <w:rFonts w:ascii="Times New Roman" w:hAnsi="Times New Roman" w:cs="Times New Roman"/>
          <w:noProof/>
          <w:sz w:val="22"/>
          <w:szCs w:val="22"/>
        </w:rPr>
        <w:t>(17)</w:t>
      </w:r>
      <w:r w:rsidR="008B7505" w:rsidRPr="00D34D84">
        <w:rPr>
          <w:rFonts w:ascii="Times New Roman" w:hAnsi="Times New Roman" w:cs="Times New Roman"/>
          <w:sz w:val="22"/>
          <w:szCs w:val="22"/>
        </w:rPr>
        <w:fldChar w:fldCharType="end"/>
      </w:r>
      <w:r w:rsidR="000E041C" w:rsidRPr="00D34D84">
        <w:rPr>
          <w:rFonts w:ascii="Times New Roman" w:hAnsi="Times New Roman" w:cs="Times New Roman"/>
          <w:sz w:val="22"/>
          <w:szCs w:val="22"/>
        </w:rPr>
        <w:t>,</w:t>
      </w:r>
      <w:r w:rsidR="008B7505" w:rsidRPr="00D34D84">
        <w:rPr>
          <w:rFonts w:ascii="Times New Roman" w:hAnsi="Times New Roman" w:cs="Times New Roman"/>
          <w:sz w:val="22"/>
          <w:szCs w:val="22"/>
        </w:rPr>
        <w:t xml:space="preserve"> in the absence of local reference data</w:t>
      </w:r>
      <w:r w:rsidR="006F36E7" w:rsidRPr="00D34D84">
        <w:rPr>
          <w:rFonts w:ascii="Times New Roman" w:hAnsi="Times New Roman" w:cs="Times New Roman"/>
          <w:sz w:val="22"/>
          <w:szCs w:val="22"/>
        </w:rPr>
        <w:t xml:space="preserve"> and </w:t>
      </w:r>
      <w:r w:rsidR="00846BD8" w:rsidRPr="00D34D84">
        <w:rPr>
          <w:rFonts w:ascii="Times New Roman" w:hAnsi="Times New Roman" w:cs="Times New Roman"/>
          <w:sz w:val="22"/>
          <w:szCs w:val="22"/>
        </w:rPr>
        <w:t xml:space="preserve">to </w:t>
      </w:r>
      <w:r w:rsidR="006F36E7" w:rsidRPr="00D34D84">
        <w:rPr>
          <w:rFonts w:ascii="Times New Roman" w:hAnsi="Times New Roman" w:cs="Times New Roman"/>
          <w:sz w:val="22"/>
          <w:szCs w:val="22"/>
        </w:rPr>
        <w:t xml:space="preserve">ensure compatibility </w:t>
      </w:r>
      <w:r w:rsidR="00D256E1" w:rsidRPr="00D34D84">
        <w:rPr>
          <w:rFonts w:ascii="Times New Roman" w:hAnsi="Times New Roman" w:cs="Times New Roman"/>
          <w:sz w:val="22"/>
          <w:szCs w:val="22"/>
        </w:rPr>
        <w:t>between</w:t>
      </w:r>
      <w:r w:rsidR="006F36E7" w:rsidRPr="00D34D84">
        <w:rPr>
          <w:rFonts w:ascii="Times New Roman" w:hAnsi="Times New Roman" w:cs="Times New Roman"/>
          <w:sz w:val="22"/>
          <w:szCs w:val="22"/>
        </w:rPr>
        <w:t xml:space="preserve"> </w:t>
      </w:r>
      <w:r w:rsidR="00B7697D" w:rsidRPr="00D34D84">
        <w:rPr>
          <w:rFonts w:ascii="Times New Roman" w:hAnsi="Times New Roman" w:cs="Times New Roman"/>
          <w:sz w:val="22"/>
          <w:szCs w:val="22"/>
        </w:rPr>
        <w:t xml:space="preserve">DXA </w:t>
      </w:r>
      <w:r w:rsidR="006F36E7" w:rsidRPr="00D34D84">
        <w:rPr>
          <w:rFonts w:ascii="Times New Roman" w:hAnsi="Times New Roman" w:cs="Times New Roman"/>
          <w:sz w:val="22"/>
          <w:szCs w:val="22"/>
        </w:rPr>
        <w:t>software and manufacturer</w:t>
      </w:r>
      <w:r w:rsidR="00344446" w:rsidRPr="00D34D84">
        <w:rPr>
          <w:rFonts w:ascii="Times New Roman" w:hAnsi="Times New Roman" w:cs="Times New Roman"/>
          <w:sz w:val="22"/>
          <w:szCs w:val="22"/>
        </w:rPr>
        <w:t xml:space="preserve"> </w:t>
      </w:r>
      <w:r w:rsidR="00344446"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{"citationID":"zTjUXry9","properties":{"formattedCitation":"(30)","plainCitation":"(30)","noteIndex":0},"citationItems":[{"id":3400,"uris":["http://zotero.org/users/local/jP0bWz0R/items/4WZLIDQE"],"itemData":{"id":3400,"type":"article-journal","abstract":"The International Society for Clinical Densitometry Official Revised Positions on reporting of densitometry results in children represent current expert recommendations to assist health care providers determine which skeletal sites should be measured, which, if any, adjustments should be made, reference databases to be used, and the elements to include in a dual-energy X-ray absorptiometry report. The recommended scanning sites remain the total body less head and the posterior-anterior spine. Other sites such as the proximal femur, lateral distal femur, lateral vertebral assessment, and forearm are discussed but are only recommended for specific pediatric populations. Different methods of interpreting bone density scans in children with short stature or growth delay are presented. The use of bone mineral apparent density and height-adjusted Z-scores are recommended as suitable size adjustment techniques. The validity of appropriate reference databases and technical considerations to consider when upgrading software and hardware remain unchanged. Updated reference data sets for all contemporary bone densitometers are listed. The inclusion of relevant demographic and health information, technical details of the scan, Z-scores, and the wording “low bone mass or bone density” for Z-scores less than or equal to −2.0 standard deviation are still recommended for clinical practice. The rationale and evidence for the development of the Official Positions are provided. Changes in the grading of quality of evidence, strength of recommendation, and worldwide applicability represent a change in current evidence and/or differences in opinion of the expert panelists used to validate the position statements for the 2013 Position Development Conference.","container-title":"Journal of Clinical Densitometry","DOI":"10.1016/j.jocd.2014.01.003","ISSN":"1094-6950","issue":"2","journalAbbreviation":"Journal of Clinical Densitometry","page":"225-242","source":"ScienceDirect","title":"Dual-Energy X-Ray Absorptiometry Interpretation and Reporting in Children and Adolescents: The Revised 2013 ISCD Pediatric Official Positions","title-short":"Dual-Energy X-Ray Absorptiometry Interpretation and Reporting in Children and Adolescents","volume":"17","author":[{"family":"Crabtree","given":"Nicola J."},{"family":"Arabi","given":"Asma"},{"family":"Bachrach","given":"Laura K."},{"family":"Fewtrell","given":"Mary"},{"family":"El-Hajj Fuleihan","given":"Ghada"},{"family":"Kecskemethy","given":"Heidi H."},{"family":"Jaworski","given":"Maciej"},{"family":"Gordon","given":"Catherine M."}],"issued":{"date-parts":[["2014",4,1]]}}}],"schema":"https://github.com/citation-style-language/schema/raw/master/csl-citation.json"} </w:instrText>
      </w:r>
      <w:r w:rsidR="00344446"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(30)</w:t>
      </w:r>
      <w:r w:rsidR="00344446" w:rsidRPr="00D34D84">
        <w:rPr>
          <w:rFonts w:ascii="Times New Roman" w:hAnsi="Times New Roman" w:cs="Times New Roman"/>
          <w:sz w:val="22"/>
          <w:szCs w:val="22"/>
        </w:rPr>
        <w:fldChar w:fldCharType="end"/>
      </w:r>
      <w:r w:rsidR="00344446" w:rsidRPr="00D34D84">
        <w:rPr>
          <w:rFonts w:ascii="Times New Roman" w:hAnsi="Times New Roman" w:cs="Times New Roman"/>
          <w:sz w:val="22"/>
          <w:szCs w:val="22"/>
        </w:rPr>
        <w:t>.</w:t>
      </w:r>
    </w:p>
    <w:p w14:paraId="68697513" w14:textId="77777777" w:rsidR="000F0073" w:rsidRPr="00D34D84" w:rsidRDefault="000F0073" w:rsidP="005114FB">
      <w:pPr>
        <w:spacing w:line="480" w:lineRule="auto"/>
        <w:jc w:val="both"/>
        <w:rPr>
          <w:rFonts w:ascii="Times New Roman" w:hAnsi="Times New Roman" w:cs="Times New Roman"/>
          <w:i/>
          <w:iCs/>
          <w:sz w:val="22"/>
          <w:szCs w:val="22"/>
        </w:rPr>
      </w:pPr>
    </w:p>
    <w:p w14:paraId="2A86D661" w14:textId="72FCD44D" w:rsidR="0025456D" w:rsidRPr="00D34D84" w:rsidRDefault="0025456D" w:rsidP="005114FB">
      <w:pPr>
        <w:spacing w:line="480" w:lineRule="auto"/>
        <w:jc w:val="both"/>
        <w:rPr>
          <w:rFonts w:ascii="Times New Roman" w:hAnsi="Times New Roman" w:cs="Times New Roman"/>
          <w:i/>
          <w:iCs/>
          <w:sz w:val="22"/>
          <w:szCs w:val="22"/>
        </w:rPr>
      </w:pPr>
      <w:r w:rsidRPr="00D34D84">
        <w:rPr>
          <w:rFonts w:ascii="Times New Roman" w:hAnsi="Times New Roman" w:cs="Times New Roman"/>
          <w:i/>
          <w:iCs/>
          <w:sz w:val="22"/>
          <w:szCs w:val="22"/>
        </w:rPr>
        <w:t>Ethical considerations</w:t>
      </w:r>
    </w:p>
    <w:p w14:paraId="257E663F" w14:textId="17CC2DD2" w:rsidR="00F62DDD" w:rsidRPr="00D34D84" w:rsidRDefault="00720B7C" w:rsidP="00B7576D">
      <w:pPr>
        <w:spacing w:line="480" w:lineRule="auto"/>
        <w:jc w:val="both"/>
        <w:rPr>
          <w:rFonts w:ascii="Times New Roman" w:hAnsi="Times New Roman" w:cs="Times New Roman"/>
          <w:sz w:val="22"/>
          <w:szCs w:val="22"/>
        </w:rPr>
      </w:pPr>
      <w:r w:rsidRPr="00D34D84">
        <w:rPr>
          <w:rFonts w:ascii="Times New Roman" w:hAnsi="Times New Roman" w:cs="Times New Roman"/>
          <w:bCs/>
          <w:iCs/>
          <w:sz w:val="22"/>
          <w:szCs w:val="22"/>
        </w:rPr>
        <w:t>In line with the Declaration of Helsinki</w:t>
      </w:r>
      <w:r w:rsidRPr="00D34D84">
        <w:rPr>
          <w:rFonts w:ascii="Times New Roman" w:hAnsi="Times New Roman" w:cs="Times New Roman"/>
          <w:sz w:val="22"/>
          <w:szCs w:val="22"/>
        </w:rPr>
        <w:t>, w</w:t>
      </w:r>
      <w:r w:rsidR="0025456D" w:rsidRPr="00D34D84">
        <w:rPr>
          <w:rFonts w:ascii="Times New Roman" w:hAnsi="Times New Roman" w:cs="Times New Roman"/>
          <w:sz w:val="22"/>
          <w:szCs w:val="22"/>
        </w:rPr>
        <w:t xml:space="preserve">ritten informed consent was obtained from guardians with written assent from participants aged &lt;18 years. Participants aged 18 years or older and emancipated minors (those aged below </w:t>
      </w:r>
      <w:r w:rsidR="007B1264" w:rsidRPr="00D34D84">
        <w:rPr>
          <w:rFonts w:ascii="Times New Roman" w:hAnsi="Times New Roman" w:cs="Times New Roman"/>
          <w:sz w:val="22"/>
          <w:szCs w:val="22"/>
        </w:rPr>
        <w:t>18</w:t>
      </w:r>
      <w:r w:rsidR="00DE7966" w:rsidRPr="00D34D84">
        <w:rPr>
          <w:rFonts w:ascii="Times New Roman" w:hAnsi="Times New Roman" w:cs="Times New Roman"/>
          <w:sz w:val="22"/>
          <w:szCs w:val="22"/>
        </w:rPr>
        <w:t xml:space="preserve"> </w:t>
      </w:r>
      <w:r w:rsidR="0025456D" w:rsidRPr="00D34D84">
        <w:rPr>
          <w:rFonts w:ascii="Times New Roman" w:hAnsi="Times New Roman" w:cs="Times New Roman"/>
          <w:sz w:val="22"/>
          <w:szCs w:val="22"/>
        </w:rPr>
        <w:t>years who are married or have children) provided independent consent</w:t>
      </w:r>
      <w:r w:rsidRPr="00D34D84">
        <w:rPr>
          <w:rFonts w:ascii="Times New Roman" w:hAnsi="Times New Roman" w:cs="Times New Roman"/>
          <w:sz w:val="22"/>
          <w:szCs w:val="22"/>
        </w:rPr>
        <w:t xml:space="preserve"> </w:t>
      </w:r>
      <w:r w:rsidRPr="00D34D84">
        <w:rPr>
          <w:rFonts w:ascii="Times New Roman" w:hAnsi="Times New Roman" w:cs="Times New Roman"/>
          <w:bCs/>
          <w:iCs/>
          <w:sz w:val="22"/>
          <w:szCs w:val="22"/>
        </w:rPr>
        <w:fldChar w:fldCharType="begin"/>
      </w:r>
      <w:r w:rsidR="00376A3E" w:rsidRPr="00D34D84">
        <w:rPr>
          <w:rFonts w:ascii="Times New Roman" w:hAnsi="Times New Roman" w:cs="Times New Roman"/>
          <w:bCs/>
          <w:iCs/>
          <w:sz w:val="22"/>
          <w:szCs w:val="22"/>
        </w:rPr>
        <w:instrText xml:space="preserve"> ADDIN ZOTERO_ITEM CSL_CITATION {"citationID":"jvj7mdaw","properties":{"formattedCitation":"(31)","plainCitation":"(31)","noteIndex":0},"citationItems":[{"id":"issyCDgC/Pm4zGUUS","uris":["http://zotero.org/users/4114167/items/DAQFKUB2"],"itemData":{"id":421,"type":"article-journal","abstract":"The World Medical Association's Declaration of Helsinki was first adopted in 1964. In its 40-year lifetime the Declaration has been revised five times and has risen to a position of prominence as a guiding statement of ethical principles for doctors involved in medical research. The most recent revision, however, has resulted in considerable controversy, particularly in the area of the ethical requirements surrounding placebo-controlled trials and the question of responsibilities to research participants at the end of a study. This review considers the past versions of the Declaration of Helsinki and asks the question: How exactly has the text of the Declaration changed throughout its lifetime? Regarding the present form of the Declaration of Helsinki we ask: What are the major changes in the most recent revision and what are the controversies surrounding them? Finally, building on the detailed review of the past and present versions of the Declaration of Helsinki, we give consideration to some of the possible future trajectories for the Declaration in the light of its history and standing in the world of the ethics of medical research.","container-title":"British Journal of Clinical Pharmacology","DOI":"https://doi.org/10.1111/j.1365-2125.2004.02103.x","ISSN":"1365-2125","issue":"6","language":"en","note":"_eprint: https://bpspubs.onlinelibrary.wiley.com/doi/pdf/10.1111/j.1365-2125.2004.02103.x","page":"695-713","source":"Wiley Online Library","title":"The revision of the Declaration of Helsinki: past, present and future","title-short":"The revision of the Declaration of Helsinki","volume":"57","author":[{"family":"Carlson","given":"Robert V."},{"family":"Boyd","given":"Kenneth M."},{"family":"Webb","given":"David J."}],"issued":{"date-parts":[["2004"]]}}}],"schema":"https://github.com/citation-style-language/schema/raw/master/csl-citation.json"} </w:instrText>
      </w:r>
      <w:r w:rsidRPr="00D34D84">
        <w:rPr>
          <w:rFonts w:ascii="Times New Roman" w:hAnsi="Times New Roman" w:cs="Times New Roman"/>
          <w:bCs/>
          <w:iCs/>
          <w:sz w:val="22"/>
          <w:szCs w:val="22"/>
        </w:rPr>
        <w:fldChar w:fldCharType="separate"/>
      </w:r>
      <w:r w:rsidR="00376A3E" w:rsidRPr="00D34D84">
        <w:rPr>
          <w:rFonts w:ascii="Times New Roman" w:hAnsi="Times New Roman" w:cs="Times New Roman"/>
          <w:sz w:val="22"/>
          <w:szCs w:val="22"/>
          <w:lang w:val="en-GB"/>
        </w:rPr>
        <w:t>(31)</w:t>
      </w:r>
      <w:r w:rsidRPr="00D34D84">
        <w:rPr>
          <w:rFonts w:ascii="Times New Roman" w:hAnsi="Times New Roman" w:cs="Times New Roman"/>
          <w:bCs/>
          <w:iCs/>
          <w:sz w:val="22"/>
          <w:szCs w:val="22"/>
        </w:rPr>
        <w:fldChar w:fldCharType="end"/>
      </w:r>
      <w:r w:rsidR="0025456D" w:rsidRPr="00D34D84">
        <w:rPr>
          <w:rFonts w:ascii="Times New Roman" w:hAnsi="Times New Roman" w:cs="Times New Roman"/>
          <w:sz w:val="22"/>
          <w:szCs w:val="22"/>
        </w:rPr>
        <w:t>. The study was approved by the Biomedical Research and Training Institute Institutional Review Board (reference AP158/2020), the Harare Central Hospital Ethics committee (reference HCHEC 030320/12), the Medical Research Council of Zimbabwe (reference A/2626)</w:t>
      </w:r>
      <w:r w:rsidR="00F4289B" w:rsidRPr="00D34D84">
        <w:rPr>
          <w:rFonts w:ascii="Times New Roman" w:hAnsi="Times New Roman" w:cs="Times New Roman"/>
          <w:sz w:val="22"/>
          <w:szCs w:val="22"/>
        </w:rPr>
        <w:t xml:space="preserve">, </w:t>
      </w:r>
      <w:r w:rsidR="0025456D" w:rsidRPr="00D34D84">
        <w:rPr>
          <w:rFonts w:ascii="Times New Roman" w:hAnsi="Times New Roman" w:cs="Times New Roman"/>
          <w:sz w:val="22"/>
          <w:szCs w:val="22"/>
        </w:rPr>
        <w:t>the University of Zambia Biomedical Research Ethics Committee (reference 1116-2020)</w:t>
      </w:r>
      <w:r w:rsidR="00F4289B" w:rsidRPr="00D34D84">
        <w:rPr>
          <w:rFonts w:ascii="Times New Roman" w:hAnsi="Times New Roman" w:cs="Times New Roman"/>
          <w:sz w:val="22"/>
          <w:szCs w:val="22"/>
        </w:rPr>
        <w:t xml:space="preserve"> and the London School of Hygiene and Tropical Medicine Ethics Committee (reference 22030).</w:t>
      </w:r>
      <w:r w:rsidR="0025456D" w:rsidRPr="00D34D84">
        <w:rPr>
          <w:rFonts w:ascii="Times New Roman" w:hAnsi="Times New Roman" w:cs="Times New Roman"/>
          <w:sz w:val="22"/>
          <w:szCs w:val="22"/>
        </w:rPr>
        <w:t xml:space="preserve"> </w:t>
      </w:r>
    </w:p>
    <w:p w14:paraId="16237050" w14:textId="77777777" w:rsidR="00B7576D" w:rsidRPr="00D34D84" w:rsidRDefault="00B7576D" w:rsidP="00152199">
      <w:pPr>
        <w:spacing w:line="360" w:lineRule="auto"/>
        <w:rPr>
          <w:rFonts w:ascii="Times New Roman" w:hAnsi="Times New Roman" w:cs="Times New Roman"/>
          <w:i/>
          <w:iCs/>
          <w:sz w:val="22"/>
          <w:szCs w:val="22"/>
        </w:rPr>
      </w:pPr>
      <w:r w:rsidRPr="00D34D84">
        <w:rPr>
          <w:rFonts w:ascii="Times New Roman" w:hAnsi="Times New Roman" w:cs="Times New Roman"/>
          <w:i/>
          <w:iCs/>
          <w:sz w:val="22"/>
          <w:szCs w:val="22"/>
        </w:rPr>
        <w:t>Statistical analysis</w:t>
      </w:r>
    </w:p>
    <w:p w14:paraId="3764DB3B" w14:textId="634840ED" w:rsidR="00EB755C" w:rsidRPr="00D34D84" w:rsidRDefault="00B7576D" w:rsidP="00B70625">
      <w:pPr>
        <w:spacing w:line="480" w:lineRule="auto"/>
        <w:jc w:val="both"/>
        <w:rPr>
          <w:rFonts w:ascii="Times New Roman" w:hAnsi="Times New Roman" w:cs="Times New Roman"/>
          <w:sz w:val="22"/>
          <w:szCs w:val="22"/>
        </w:rPr>
      </w:pPr>
      <w:r w:rsidRPr="00D34D84">
        <w:rPr>
          <w:rFonts w:ascii="Times New Roman" w:hAnsi="Times New Roman" w:cs="Times New Roman"/>
          <w:sz w:val="22"/>
          <w:szCs w:val="22"/>
        </w:rPr>
        <w:t xml:space="preserve">Data were cleaned, checked and analysed using </w:t>
      </w:r>
      <w:r w:rsidR="00CF1B66" w:rsidRPr="00D34D84">
        <w:rPr>
          <w:rFonts w:ascii="Times New Roman" w:hAnsi="Times New Roman" w:cs="Times New Roman"/>
          <w:sz w:val="22"/>
          <w:szCs w:val="22"/>
        </w:rPr>
        <w:t>S</w:t>
      </w:r>
      <w:r w:rsidR="00184C25" w:rsidRPr="00D34D84">
        <w:rPr>
          <w:rFonts w:ascii="Times New Roman" w:hAnsi="Times New Roman" w:cs="Times New Roman"/>
          <w:sz w:val="22"/>
          <w:szCs w:val="22"/>
        </w:rPr>
        <w:t>tata</w:t>
      </w:r>
      <w:r w:rsidR="0081189A" w:rsidRPr="00D34D84">
        <w:rPr>
          <w:rFonts w:ascii="Times New Roman" w:hAnsi="Times New Roman" w:cs="Times New Roman"/>
          <w:sz w:val="22"/>
          <w:szCs w:val="22"/>
        </w:rPr>
        <w:t xml:space="preserve"> 17</w:t>
      </w:r>
      <w:r w:rsidRPr="00D34D84">
        <w:rPr>
          <w:rFonts w:ascii="Times New Roman" w:hAnsi="Times New Roman" w:cs="Times New Roman"/>
          <w:sz w:val="22"/>
          <w:szCs w:val="22"/>
        </w:rPr>
        <w:t xml:space="preserve"> (</w:t>
      </w:r>
      <w:r w:rsidR="002F42E1" w:rsidRPr="00D34D84">
        <w:rPr>
          <w:rFonts w:ascii="Times New Roman" w:hAnsi="Times New Roman" w:cs="Times New Roman"/>
          <w:sz w:val="22"/>
          <w:szCs w:val="22"/>
        </w:rPr>
        <w:t>Stata Corp</w:t>
      </w:r>
      <w:r w:rsidR="0081189A" w:rsidRPr="00D34D84">
        <w:rPr>
          <w:rFonts w:ascii="Times New Roman" w:hAnsi="Times New Roman" w:cs="Times New Roman"/>
          <w:sz w:val="22"/>
          <w:szCs w:val="22"/>
        </w:rPr>
        <w:t>, College Station, TX</w:t>
      </w:r>
      <w:r w:rsidRPr="00D34D84">
        <w:rPr>
          <w:rFonts w:ascii="Times New Roman" w:hAnsi="Times New Roman" w:cs="Times New Roman"/>
          <w:sz w:val="22"/>
          <w:szCs w:val="22"/>
        </w:rPr>
        <w:t>)</w:t>
      </w:r>
      <w:r w:rsidR="00146525" w:rsidRPr="00D34D84">
        <w:rPr>
          <w:rFonts w:ascii="Times New Roman" w:hAnsi="Times New Roman" w:cs="Times New Roman"/>
          <w:sz w:val="22"/>
          <w:szCs w:val="22"/>
        </w:rPr>
        <w:t xml:space="preserve"> </w:t>
      </w:r>
      <w:r w:rsidR="00146525"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{"citationID":"fmFS8NJi","properties":{"formattedCitation":"(32)","plainCitation":"(32)","noteIndex":0},"citationItems":[{"id":3390,"uris":["http://zotero.org/users/local/jP0bWz0R/items/SYQRVDCD"],"itemData":{"id":3390,"type":"document","title":"StataCorp. 2023. Stata Statistical Software: Release 18. College Station, TX: StataCorp LLC."}}],"schema":"https://github.com/citation-style-language/schema/raw/master/csl-citation.json"} </w:instrText>
      </w:r>
      <w:r w:rsidR="00146525"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(32)</w:t>
      </w:r>
      <w:r w:rsidR="00146525" w:rsidRPr="00D34D84">
        <w:rPr>
          <w:rFonts w:ascii="Times New Roman" w:hAnsi="Times New Roman" w:cs="Times New Roman"/>
          <w:sz w:val="22"/>
          <w:szCs w:val="22"/>
        </w:rPr>
        <w:fldChar w:fldCharType="end"/>
      </w:r>
      <w:r w:rsidRPr="00D34D84">
        <w:rPr>
          <w:rFonts w:ascii="Times New Roman" w:hAnsi="Times New Roman" w:cs="Times New Roman"/>
          <w:sz w:val="22"/>
          <w:szCs w:val="22"/>
        </w:rPr>
        <w:t xml:space="preserve">. All quantitative variables were summarised using the mean ± standard deviation (SD) if normally distributed, or otherwise as median with an interquartile range (IQR). Categorical variables were summarised as frequencies with percentages. </w:t>
      </w:r>
      <w:r w:rsidR="00EB755C" w:rsidRPr="00D34D84">
        <w:rPr>
          <w:rFonts w:ascii="Times New Roman" w:hAnsi="Times New Roman" w:cs="Times New Roman"/>
          <w:sz w:val="22"/>
          <w:szCs w:val="22"/>
        </w:rPr>
        <w:t>Monthly variation in 25(OH)D concentrations over the data collection period</w:t>
      </w:r>
      <w:r w:rsidR="0064734A" w:rsidRPr="00D34D84">
        <w:rPr>
          <w:rFonts w:ascii="Times New Roman" w:hAnsi="Times New Roman" w:cs="Times New Roman"/>
          <w:sz w:val="22"/>
          <w:szCs w:val="22"/>
        </w:rPr>
        <w:t xml:space="preserve"> by country</w:t>
      </w:r>
      <w:r w:rsidR="00EB755C" w:rsidRPr="00D34D84">
        <w:rPr>
          <w:rFonts w:ascii="Times New Roman" w:hAnsi="Times New Roman" w:cs="Times New Roman"/>
          <w:sz w:val="22"/>
          <w:szCs w:val="22"/>
        </w:rPr>
        <w:t xml:space="preserve"> was investigated using box (median and IQR) plots.</w:t>
      </w:r>
    </w:p>
    <w:p w14:paraId="660A314E" w14:textId="3CAE2BFE" w:rsidR="00721E27" w:rsidRPr="00D34D84" w:rsidRDefault="0077471F" w:rsidP="00B70625">
      <w:pPr>
        <w:spacing w:line="480" w:lineRule="auto"/>
        <w:jc w:val="both"/>
        <w:rPr>
          <w:rFonts w:ascii="Times New Roman" w:hAnsi="Times New Roman" w:cs="Times New Roman"/>
          <w:sz w:val="22"/>
          <w:szCs w:val="22"/>
          <w:lang w:val="en-US"/>
        </w:rPr>
      </w:pPr>
      <w:r w:rsidRPr="00D34D84">
        <w:rPr>
          <w:rFonts w:ascii="Times New Roman" w:hAnsi="Times New Roman" w:cs="Times New Roman"/>
          <w:sz w:val="22"/>
          <w:szCs w:val="22"/>
          <w:lang w:val="en-US"/>
        </w:rPr>
        <w:t>Assessment of</w:t>
      </w:r>
      <w:r w:rsidR="0008374C" w:rsidRPr="00D34D84">
        <w:rPr>
          <w:rFonts w:ascii="Times New Roman" w:hAnsi="Times New Roman" w:cs="Times New Roman"/>
          <w:sz w:val="22"/>
          <w:szCs w:val="22"/>
          <w:lang w:val="en-US"/>
        </w:rPr>
        <w:t xml:space="preserve"> </w:t>
      </w:r>
      <w:r w:rsidR="00315EA9" w:rsidRPr="00D34D84">
        <w:rPr>
          <w:rFonts w:ascii="Times New Roman" w:hAnsi="Times New Roman" w:cs="Times New Roman"/>
          <w:sz w:val="22"/>
          <w:szCs w:val="22"/>
          <w:lang w:val="en-US"/>
        </w:rPr>
        <w:t>effects</w:t>
      </w:r>
      <w:r w:rsidR="00D11131" w:rsidRPr="00D34D84">
        <w:rPr>
          <w:rFonts w:ascii="Times New Roman" w:hAnsi="Times New Roman" w:cs="Times New Roman"/>
          <w:sz w:val="22"/>
          <w:szCs w:val="22"/>
          <w:lang w:val="en-US"/>
        </w:rPr>
        <w:t xml:space="preserve"> between </w:t>
      </w:r>
      <w:r w:rsidR="006D2DEE" w:rsidRPr="00D34D84">
        <w:rPr>
          <w:rFonts w:ascii="Times New Roman" w:hAnsi="Times New Roman" w:cs="Times New Roman"/>
          <w:sz w:val="22"/>
          <w:szCs w:val="22"/>
          <w:lang w:val="en-US"/>
        </w:rPr>
        <w:t xml:space="preserve">observed </w:t>
      </w:r>
      <w:r w:rsidR="00B11C58" w:rsidRPr="00D34D84">
        <w:rPr>
          <w:rFonts w:ascii="Times New Roman" w:hAnsi="Times New Roman" w:cs="Times New Roman"/>
          <w:sz w:val="22"/>
          <w:szCs w:val="22"/>
          <w:lang w:val="en-US"/>
        </w:rPr>
        <w:t xml:space="preserve">standardized </w:t>
      </w:r>
      <w:r w:rsidR="00B7576D" w:rsidRPr="00D34D84">
        <w:rPr>
          <w:rFonts w:ascii="Times New Roman" w:hAnsi="Times New Roman" w:cs="Times New Roman"/>
          <w:sz w:val="22"/>
          <w:szCs w:val="22"/>
          <w:lang w:val="en-US"/>
        </w:rPr>
        <w:t>vitamin D metabolites</w:t>
      </w:r>
      <w:r w:rsidR="003112DB" w:rsidRPr="00D34D84">
        <w:rPr>
          <w:rFonts w:ascii="Times New Roman" w:hAnsi="Times New Roman" w:cs="Times New Roman"/>
          <w:sz w:val="22"/>
          <w:szCs w:val="22"/>
          <w:lang w:val="en-US"/>
        </w:rPr>
        <w:t xml:space="preserve"> (</w:t>
      </w:r>
      <w:r w:rsidR="003112DB" w:rsidRPr="00D34D84">
        <w:rPr>
          <w:rFonts w:ascii="Times New Roman" w:hAnsi="Times New Roman" w:cs="Times New Roman"/>
          <w:sz w:val="22"/>
          <w:szCs w:val="22"/>
        </w:rPr>
        <w:t>25(OH)D, 1,25(OH)</w:t>
      </w:r>
      <w:r w:rsidR="003112DB" w:rsidRPr="00D34D84">
        <w:rPr>
          <w:rFonts w:ascii="Times New Roman" w:hAnsi="Times New Roman" w:cs="Times New Roman"/>
          <w:sz w:val="22"/>
          <w:szCs w:val="22"/>
          <w:vertAlign w:val="subscript"/>
        </w:rPr>
        <w:t>2</w:t>
      </w:r>
      <w:r w:rsidR="003112DB" w:rsidRPr="00D34D84">
        <w:rPr>
          <w:rFonts w:ascii="Times New Roman" w:hAnsi="Times New Roman" w:cs="Times New Roman"/>
          <w:sz w:val="22"/>
          <w:szCs w:val="22"/>
        </w:rPr>
        <w:t>D, 24,25(OH)</w:t>
      </w:r>
      <w:r w:rsidR="003112DB" w:rsidRPr="00D34D84">
        <w:rPr>
          <w:rFonts w:ascii="Times New Roman" w:hAnsi="Times New Roman" w:cs="Times New Roman"/>
          <w:sz w:val="22"/>
          <w:szCs w:val="22"/>
          <w:vertAlign w:val="subscript"/>
        </w:rPr>
        <w:t>2</w:t>
      </w:r>
      <w:r w:rsidR="003112DB" w:rsidRPr="00D34D84">
        <w:rPr>
          <w:rFonts w:ascii="Times New Roman" w:hAnsi="Times New Roman" w:cs="Times New Roman"/>
          <w:sz w:val="22"/>
          <w:szCs w:val="22"/>
        </w:rPr>
        <w:t>D</w:t>
      </w:r>
      <w:r w:rsidR="00F24947" w:rsidRPr="00D34D84">
        <w:rPr>
          <w:rFonts w:ascii="Times New Roman" w:hAnsi="Times New Roman" w:cs="Times New Roman"/>
          <w:sz w:val="22"/>
          <w:szCs w:val="22"/>
          <w:lang w:val="en-US"/>
        </w:rPr>
        <w:t>)</w:t>
      </w:r>
      <w:r w:rsidR="00B7576D" w:rsidRPr="00D34D84">
        <w:rPr>
          <w:rFonts w:ascii="Times New Roman" w:hAnsi="Times New Roman" w:cs="Times New Roman"/>
          <w:sz w:val="22"/>
          <w:szCs w:val="22"/>
          <w:lang w:val="en-US"/>
        </w:rPr>
        <w:t>, PTH</w:t>
      </w:r>
      <w:r w:rsidR="00F24947" w:rsidRPr="00D34D84">
        <w:rPr>
          <w:rFonts w:ascii="Times New Roman" w:hAnsi="Times New Roman" w:cs="Times New Roman"/>
          <w:sz w:val="22"/>
          <w:szCs w:val="22"/>
          <w:lang w:val="en-US"/>
        </w:rPr>
        <w:t>,</w:t>
      </w:r>
      <w:r w:rsidR="00B7576D" w:rsidRPr="00D34D84">
        <w:rPr>
          <w:rFonts w:ascii="Times New Roman" w:hAnsi="Times New Roman" w:cs="Times New Roman"/>
          <w:sz w:val="22"/>
          <w:szCs w:val="22"/>
          <w:lang w:val="en-US"/>
        </w:rPr>
        <w:t xml:space="preserve"> P1NP</w:t>
      </w:r>
      <w:r w:rsidR="00F24947" w:rsidRPr="00D34D84">
        <w:rPr>
          <w:rFonts w:ascii="Times New Roman" w:hAnsi="Times New Roman" w:cs="Times New Roman"/>
          <w:sz w:val="22"/>
          <w:szCs w:val="22"/>
          <w:lang w:val="en-US"/>
        </w:rPr>
        <w:t xml:space="preserve"> and </w:t>
      </w:r>
      <w:r w:rsidR="00D11131" w:rsidRPr="00D34D84">
        <w:rPr>
          <w:rFonts w:ascii="Times New Roman" w:hAnsi="Times New Roman" w:cs="Times New Roman"/>
          <w:sz w:val="22"/>
          <w:szCs w:val="22"/>
          <w:lang w:val="en-US"/>
        </w:rPr>
        <w:t>CTX</w:t>
      </w:r>
      <w:r w:rsidR="00B7576D" w:rsidRPr="00D34D84">
        <w:rPr>
          <w:rFonts w:ascii="Times New Roman" w:hAnsi="Times New Roman" w:cs="Times New Roman"/>
          <w:sz w:val="22"/>
          <w:szCs w:val="22"/>
          <w:lang w:val="en-US"/>
        </w:rPr>
        <w:t xml:space="preserve"> </w:t>
      </w:r>
      <w:r w:rsidR="00BC6544" w:rsidRPr="00D34D84">
        <w:rPr>
          <w:rFonts w:ascii="Times New Roman" w:hAnsi="Times New Roman" w:cs="Times New Roman"/>
          <w:sz w:val="22"/>
          <w:szCs w:val="22"/>
          <w:lang w:val="en-US"/>
        </w:rPr>
        <w:t xml:space="preserve">was performed </w:t>
      </w:r>
      <w:r w:rsidR="00D11131" w:rsidRPr="00D34D84">
        <w:rPr>
          <w:rFonts w:ascii="Times New Roman" w:hAnsi="Times New Roman" w:cs="Times New Roman"/>
          <w:sz w:val="22"/>
          <w:szCs w:val="22"/>
          <w:lang w:val="en-US"/>
        </w:rPr>
        <w:t>using</w:t>
      </w:r>
      <w:r w:rsidR="00B7576D" w:rsidRPr="00D34D84">
        <w:rPr>
          <w:rFonts w:ascii="Times New Roman" w:hAnsi="Times New Roman" w:cs="Times New Roman"/>
          <w:sz w:val="22"/>
          <w:szCs w:val="22"/>
          <w:lang w:val="en-US"/>
        </w:rPr>
        <w:t xml:space="preserve"> structural equation</w:t>
      </w:r>
      <w:r w:rsidR="006D2DEE" w:rsidRPr="00D34D84">
        <w:rPr>
          <w:rFonts w:ascii="Times New Roman" w:hAnsi="Times New Roman" w:cs="Times New Roman"/>
          <w:sz w:val="22"/>
          <w:szCs w:val="22"/>
          <w:lang w:val="en-US"/>
        </w:rPr>
        <w:t>s (path</w:t>
      </w:r>
      <w:r w:rsidR="00B646C6" w:rsidRPr="00D34D84">
        <w:rPr>
          <w:rFonts w:ascii="Times New Roman" w:hAnsi="Times New Roman" w:cs="Times New Roman"/>
          <w:sz w:val="22"/>
          <w:szCs w:val="22"/>
          <w:lang w:val="en-US"/>
        </w:rPr>
        <w:t>)</w:t>
      </w:r>
      <w:r w:rsidR="00B7576D" w:rsidRPr="00D34D84">
        <w:rPr>
          <w:rFonts w:ascii="Times New Roman" w:hAnsi="Times New Roman" w:cs="Times New Roman"/>
          <w:sz w:val="22"/>
          <w:szCs w:val="22"/>
          <w:lang w:val="en-US"/>
        </w:rPr>
        <w:t xml:space="preserve"> model</w:t>
      </w:r>
      <w:r w:rsidR="00D11131" w:rsidRPr="00D34D84">
        <w:rPr>
          <w:rFonts w:ascii="Times New Roman" w:hAnsi="Times New Roman" w:cs="Times New Roman"/>
          <w:sz w:val="22"/>
          <w:szCs w:val="22"/>
          <w:lang w:val="en-US"/>
        </w:rPr>
        <w:t>ling</w:t>
      </w:r>
      <w:r w:rsidR="00B646C6" w:rsidRPr="00D34D84">
        <w:rPr>
          <w:rFonts w:ascii="Times New Roman" w:hAnsi="Times New Roman" w:cs="Times New Roman"/>
          <w:sz w:val="22"/>
          <w:szCs w:val="22"/>
          <w:lang w:val="en-US"/>
        </w:rPr>
        <w:t xml:space="preserve"> (SEM)</w:t>
      </w:r>
      <w:r w:rsidR="00CB1D9A" w:rsidRPr="00D34D84">
        <w:rPr>
          <w:rFonts w:ascii="Times New Roman" w:hAnsi="Times New Roman" w:cs="Times New Roman"/>
          <w:sz w:val="22"/>
          <w:szCs w:val="22"/>
          <w:lang w:val="en-US"/>
        </w:rPr>
        <w:t xml:space="preserve"> </w:t>
      </w:r>
      <w:r w:rsidR="00CB1D9A" w:rsidRPr="00D34D84">
        <w:rPr>
          <w:rFonts w:ascii="Times New Roman" w:hAnsi="Times New Roman" w:cs="Times New Roman"/>
          <w:sz w:val="22"/>
          <w:szCs w:val="22"/>
          <w:lang w:val="en-US"/>
        </w:rPr>
        <w:lastRenderedPageBreak/>
        <w:t>with robust standard errors</w:t>
      </w:r>
      <w:r w:rsidR="005648D9" w:rsidRPr="00D34D84">
        <w:rPr>
          <w:rFonts w:ascii="Times New Roman" w:hAnsi="Times New Roman" w:cs="Times New Roman"/>
          <w:sz w:val="22"/>
          <w:szCs w:val="22"/>
          <w:lang w:val="en-US"/>
        </w:rPr>
        <w:t xml:space="preserve"> </w:t>
      </w:r>
      <w:r w:rsidR="005648D9" w:rsidRPr="00D34D84">
        <w:rPr>
          <w:rFonts w:ascii="Times New Roman" w:hAnsi="Times New Roman" w:cs="Times New Roman"/>
          <w:sz w:val="22"/>
          <w:szCs w:val="22"/>
          <w:lang w:val="en-US"/>
        </w:rPr>
        <w:fldChar w:fldCharType="begin"/>
      </w:r>
      <w:r w:rsidR="00376A3E" w:rsidRPr="00D34D84">
        <w:rPr>
          <w:rFonts w:ascii="Times New Roman" w:hAnsi="Times New Roman" w:cs="Times New Roman"/>
          <w:sz w:val="22"/>
          <w:szCs w:val="22"/>
          <w:lang w:val="en-US"/>
        </w:rPr>
        <w:instrText xml:space="preserve"> ADDIN ZOTERO_ITEM CSL_CITATION {"citationID":"01YtvKHr","properties":{"formattedCitation":"(33)","plainCitation":"(33)","noteIndex":0},"citationItems":[{"id":3393,"uris":["http://zotero.org/users/local/jP0bWz0R/items/4UZ7PGGK"],"itemData":{"id":3393,"type":"book","abstract":"Rex Kline has assembled a fourth edition that retains all the wonderful features of his best selling earlier editions, and he seamlessly integrates recent advances in structural equation modeling (SEM). Rex is a scholar of SEM and has a special gift—of being able to communicate complex statistical concepts in language that all readers can grasp. The accessible style of writing and the many pedagogical features of the book (e.g., chapter-end annotated reading lists, exercises with answers) make it a \"must have\" for any user of SEM. It is a resource that keeps improving and expanding with each new edition and is the resource I recommend first on this subject—whether the question comes from a beginner or an experienced user. As a scholar of modern statistical practice and techniques. Rex has studied the developments and advances in the world of SEM generally, and he has covered \"hot\" topics, such as Pearl's structural causal modeling. His coverage of Pearl's graph theory approach to causal reasoning, as many of the reviewers of prepublication drafts of the fourth edition have also noted, is both easy to understand and comprehensive. It's so good, he ought to get a prize for best in presentation! In this new edition, he takes us through causal mediation analysis, conditional process modeling, and confirmatory factor analysis with categorical indicators. Other additions to this masterpiece of pedagogy include insightful discussions of significance testing, the use of bootstrap estimation, and the principles of measurement theory. Although Rex suggests in his Introduction that no single book can cover all of SEM, his book is about as thorough as they come. His didactic approach is refreshing and engaging, and the breadth and depth of material covered is simply impressive. As he notes and you will feel. Rex is a researcher talking to you as a fellow researcher, carefully explaining in conceptually driven terms the logic and principles that underlie the world of SEM. The wealth of examples provide entry points for researchers across a broad array of disciplines. This book will speak to you regardless of your field or specific area of expertise. (PsycINFO Database Record (c) 2016 APA, all rights reserved)","collection-title":"Principles and practice of structural equation modeling, 4th ed","event-place":"New York, NY, US","ISBN":"978-1-4625-2334-4","note":"page: xvii, 534","number-of-pages":"xvii, 534","publisher":"Guilford Press","publisher-place":"New York, NY, US","source":"APA PsycNet","title":"Principles and practice of structural equation modeling, 4th ed","author":[{"family":"Kline","given":"Rex B."}],"issued":{"date-parts":[["2016"]]}}}],"schema":"https://github.com/citation-style-language/schema/raw/master/csl-citation.json"} </w:instrText>
      </w:r>
      <w:r w:rsidR="005648D9" w:rsidRPr="00D34D84">
        <w:rPr>
          <w:rFonts w:ascii="Times New Roman" w:hAnsi="Times New Roman" w:cs="Times New Roman"/>
          <w:sz w:val="22"/>
          <w:szCs w:val="22"/>
          <w:lang w:val="en-US"/>
        </w:rPr>
        <w:fldChar w:fldCharType="separate"/>
      </w:r>
      <w:r w:rsidR="00376A3E" w:rsidRPr="00D34D84">
        <w:rPr>
          <w:rFonts w:ascii="Times New Roman" w:hAnsi="Times New Roman" w:cs="Times New Roman"/>
          <w:noProof/>
          <w:sz w:val="22"/>
          <w:szCs w:val="22"/>
          <w:lang w:val="en-US"/>
        </w:rPr>
        <w:t>(33)</w:t>
      </w:r>
      <w:r w:rsidR="005648D9" w:rsidRPr="00D34D84">
        <w:rPr>
          <w:rFonts w:ascii="Times New Roman" w:hAnsi="Times New Roman" w:cs="Times New Roman"/>
          <w:sz w:val="22"/>
          <w:szCs w:val="22"/>
          <w:lang w:val="en-US"/>
        </w:rPr>
        <w:fldChar w:fldCharType="end"/>
      </w:r>
      <w:r w:rsidR="00CA52BA" w:rsidRPr="00D34D84">
        <w:rPr>
          <w:rFonts w:ascii="Times New Roman" w:hAnsi="Times New Roman" w:cs="Times New Roman"/>
          <w:sz w:val="22"/>
          <w:szCs w:val="22"/>
          <w:lang w:val="en-US"/>
        </w:rPr>
        <w:t xml:space="preserve">. </w:t>
      </w:r>
      <w:r w:rsidR="006553B3" w:rsidRPr="00D34D84">
        <w:rPr>
          <w:rFonts w:ascii="Times New Roman" w:hAnsi="Times New Roman" w:cs="Times New Roman"/>
          <w:sz w:val="22"/>
          <w:szCs w:val="22"/>
          <w:lang w:val="en-US"/>
        </w:rPr>
        <w:t xml:space="preserve">Through model specification, this allowed testing of the </w:t>
      </w:r>
      <w:r w:rsidR="001547D4" w:rsidRPr="00D34D84">
        <w:rPr>
          <w:rFonts w:ascii="Times New Roman" w:hAnsi="Times New Roman" w:cs="Times New Roman"/>
          <w:sz w:val="22"/>
          <w:szCs w:val="22"/>
          <w:lang w:val="en-US"/>
        </w:rPr>
        <w:t xml:space="preserve">hypothesized </w:t>
      </w:r>
      <w:r w:rsidR="006553B3" w:rsidRPr="00D34D84">
        <w:rPr>
          <w:rFonts w:ascii="Times New Roman" w:hAnsi="Times New Roman" w:cs="Times New Roman"/>
          <w:sz w:val="22"/>
          <w:szCs w:val="22"/>
          <w:lang w:val="en-US"/>
        </w:rPr>
        <w:t>multiple biological pathways</w:t>
      </w:r>
      <w:r w:rsidR="00D24266" w:rsidRPr="00D34D84">
        <w:rPr>
          <w:rFonts w:ascii="Times New Roman" w:hAnsi="Times New Roman" w:cs="Times New Roman"/>
          <w:sz w:val="22"/>
          <w:szCs w:val="22"/>
          <w:lang w:val="en-US"/>
        </w:rPr>
        <w:t>,</w:t>
      </w:r>
      <w:r w:rsidR="006553B3" w:rsidRPr="00D34D84">
        <w:rPr>
          <w:rFonts w:ascii="Times New Roman" w:hAnsi="Times New Roman" w:cs="Times New Roman"/>
          <w:sz w:val="22"/>
          <w:szCs w:val="22"/>
          <w:lang w:val="en-US"/>
        </w:rPr>
        <w:t xml:space="preserve"> including feedback loops</w:t>
      </w:r>
      <w:r w:rsidR="00D24266" w:rsidRPr="00D34D84">
        <w:rPr>
          <w:rFonts w:ascii="Times New Roman" w:hAnsi="Times New Roman" w:cs="Times New Roman"/>
          <w:sz w:val="22"/>
          <w:szCs w:val="22"/>
          <w:lang w:val="en-US"/>
        </w:rPr>
        <w:t>,</w:t>
      </w:r>
      <w:r w:rsidR="006553B3" w:rsidRPr="00D34D84">
        <w:rPr>
          <w:rFonts w:ascii="Times New Roman" w:hAnsi="Times New Roman" w:cs="Times New Roman"/>
          <w:sz w:val="22"/>
          <w:szCs w:val="22"/>
          <w:lang w:val="en-US"/>
        </w:rPr>
        <w:t xml:space="preserve"> in the context of HIV.</w:t>
      </w:r>
    </w:p>
    <w:p w14:paraId="70E8161D" w14:textId="03B0B016" w:rsidR="00B7576D" w:rsidRPr="00D34D84" w:rsidRDefault="00B646C6" w:rsidP="00B70625">
      <w:pPr>
        <w:spacing w:line="480" w:lineRule="auto"/>
        <w:jc w:val="both"/>
        <w:rPr>
          <w:rFonts w:ascii="Times New Roman" w:hAnsi="Times New Roman" w:cs="Times New Roman"/>
          <w:sz w:val="22"/>
          <w:szCs w:val="22"/>
        </w:rPr>
      </w:pPr>
      <w:r w:rsidRPr="00D34D84">
        <w:rPr>
          <w:rFonts w:ascii="Times New Roman" w:hAnsi="Times New Roman" w:cs="Times New Roman"/>
          <w:sz w:val="22"/>
          <w:szCs w:val="22"/>
          <w:lang w:val="en-US"/>
        </w:rPr>
        <w:t>The SEMs were</w:t>
      </w:r>
      <w:r w:rsidR="007C3501" w:rsidRPr="00D34D84">
        <w:rPr>
          <w:rFonts w:ascii="Times New Roman" w:hAnsi="Times New Roman" w:cs="Times New Roman"/>
          <w:sz w:val="22"/>
          <w:szCs w:val="22"/>
          <w:lang w:val="en-US"/>
        </w:rPr>
        <w:t xml:space="preserve"> </w:t>
      </w:r>
      <w:r w:rsidR="00B7576D" w:rsidRPr="00D34D84">
        <w:rPr>
          <w:rFonts w:ascii="Times New Roman" w:hAnsi="Times New Roman" w:cs="Times New Roman"/>
          <w:sz w:val="22"/>
          <w:szCs w:val="22"/>
          <w:lang w:val="en-US"/>
        </w:rPr>
        <w:t xml:space="preserve">stratified by 25(OH)D </w:t>
      </w:r>
      <w:r w:rsidR="000100E3" w:rsidRPr="00D34D84">
        <w:rPr>
          <w:rFonts w:ascii="Times New Roman" w:hAnsi="Times New Roman" w:cs="Times New Roman"/>
          <w:sz w:val="22"/>
          <w:szCs w:val="22"/>
          <w:lang w:val="en-US"/>
        </w:rPr>
        <w:t xml:space="preserve">concentration </w:t>
      </w:r>
      <w:r w:rsidR="00B7576D" w:rsidRPr="00D34D84">
        <w:rPr>
          <w:rFonts w:ascii="Times New Roman" w:hAnsi="Times New Roman" w:cs="Times New Roman"/>
          <w:sz w:val="22"/>
          <w:szCs w:val="22"/>
          <w:lang w:val="en-US"/>
        </w:rPr>
        <w:t>[&lt;75nmol</w:t>
      </w:r>
      <w:r w:rsidR="003A6019" w:rsidRPr="00D34D84">
        <w:rPr>
          <w:rFonts w:ascii="Times New Roman" w:hAnsi="Times New Roman" w:cs="Times New Roman"/>
          <w:sz w:val="22"/>
          <w:szCs w:val="22"/>
          <w:lang w:val="en-US"/>
        </w:rPr>
        <w:t>/L</w:t>
      </w:r>
      <w:r w:rsidR="00B7576D" w:rsidRPr="00D34D84">
        <w:rPr>
          <w:rFonts w:ascii="Times New Roman" w:hAnsi="Times New Roman" w:cs="Times New Roman"/>
          <w:sz w:val="22"/>
          <w:szCs w:val="22"/>
          <w:lang w:val="en-US"/>
        </w:rPr>
        <w:t xml:space="preserve"> vs </w:t>
      </w:r>
      <m:oMath>
        <m:r>
          <w:rPr>
            <w:rFonts w:ascii="Cambria Math" w:hAnsi="Cambria Math" w:cs="Times New Roman"/>
            <w:sz w:val="22"/>
            <w:szCs w:val="22"/>
            <w:lang w:val="en-US"/>
          </w:rPr>
          <m:t>≥</m:t>
        </m:r>
      </m:oMath>
      <w:r w:rsidR="00B7576D" w:rsidRPr="00D34D84">
        <w:rPr>
          <w:rFonts w:ascii="Times New Roman" w:hAnsi="Times New Roman" w:cs="Times New Roman"/>
          <w:sz w:val="22"/>
          <w:szCs w:val="22"/>
          <w:lang w:val="en-US"/>
        </w:rPr>
        <w:t>75nmol/L]</w:t>
      </w:r>
      <w:r w:rsidRPr="00D34D84">
        <w:rPr>
          <w:rFonts w:ascii="Times New Roman" w:hAnsi="Times New Roman" w:cs="Times New Roman"/>
          <w:sz w:val="22"/>
          <w:szCs w:val="22"/>
          <w:lang w:val="en-US"/>
        </w:rPr>
        <w:t xml:space="preserve"> </w:t>
      </w:r>
      <w:r w:rsidR="000100E3" w:rsidRPr="00D34D84">
        <w:rPr>
          <w:rFonts w:ascii="Times New Roman" w:hAnsi="Times New Roman" w:cs="Times New Roman"/>
          <w:sz w:val="22"/>
          <w:szCs w:val="22"/>
          <w:lang w:val="en-US"/>
        </w:rPr>
        <w:t>to account for unique relationships between observed standardized vitamin D metabolites, PTH, P1NP and CTX</w:t>
      </w:r>
      <w:r w:rsidR="000100E3" w:rsidRPr="00D34D84" w:rsidDel="000100E3">
        <w:rPr>
          <w:rFonts w:ascii="Times New Roman" w:hAnsi="Times New Roman" w:cs="Times New Roman"/>
          <w:sz w:val="22"/>
          <w:szCs w:val="22"/>
          <w:lang w:val="en-US"/>
        </w:rPr>
        <w:t xml:space="preserve"> </w:t>
      </w:r>
      <w:r w:rsidR="000100E3" w:rsidRPr="00D34D84">
        <w:rPr>
          <w:rFonts w:ascii="Times New Roman" w:hAnsi="Times New Roman" w:cs="Times New Roman"/>
          <w:sz w:val="22"/>
          <w:szCs w:val="22"/>
          <w:lang w:val="en-US"/>
        </w:rPr>
        <w:t>in circumstances when PTH is</w:t>
      </w:r>
      <w:r w:rsidR="008F353F" w:rsidRPr="00D34D84">
        <w:rPr>
          <w:rFonts w:ascii="Times New Roman" w:hAnsi="Times New Roman" w:cs="Times New Roman"/>
          <w:sz w:val="22"/>
          <w:szCs w:val="22"/>
          <w:lang w:val="en-US"/>
        </w:rPr>
        <w:t xml:space="preserve"> either</w:t>
      </w:r>
      <w:r w:rsidR="000100E3" w:rsidRPr="00D34D84">
        <w:rPr>
          <w:rFonts w:ascii="Times New Roman" w:hAnsi="Times New Roman" w:cs="Times New Roman"/>
          <w:sz w:val="22"/>
          <w:szCs w:val="22"/>
          <w:lang w:val="en-US"/>
        </w:rPr>
        <w:t xml:space="preserve"> suppressed </w:t>
      </w:r>
      <w:r w:rsidR="008F353F" w:rsidRPr="00D34D84">
        <w:rPr>
          <w:rFonts w:ascii="Times New Roman" w:hAnsi="Times New Roman" w:cs="Times New Roman"/>
          <w:sz w:val="22"/>
          <w:szCs w:val="22"/>
          <w:lang w:val="en-US"/>
        </w:rPr>
        <w:t>[</w:t>
      </w:r>
      <w:r w:rsidR="000100E3" w:rsidRPr="00D34D84">
        <w:rPr>
          <w:rFonts w:ascii="Times New Roman" w:hAnsi="Times New Roman" w:cs="Times New Roman"/>
          <w:sz w:val="22"/>
          <w:szCs w:val="22"/>
          <w:lang w:val="en-US"/>
        </w:rPr>
        <w:t xml:space="preserve">25(OH)D </w:t>
      </w:r>
      <m:oMath>
        <m:r>
          <w:rPr>
            <w:rFonts w:ascii="Cambria Math" w:hAnsi="Cambria Math" w:cs="Times New Roman"/>
            <w:sz w:val="22"/>
            <w:szCs w:val="22"/>
            <w:lang w:val="en-US"/>
          </w:rPr>
          <m:t>≥7</m:t>
        </m:r>
      </m:oMath>
      <w:r w:rsidR="000100E3" w:rsidRPr="00D34D84">
        <w:rPr>
          <w:rFonts w:ascii="Times New Roman" w:hAnsi="Times New Roman" w:cs="Times New Roman"/>
          <w:sz w:val="22"/>
          <w:szCs w:val="22"/>
          <w:lang w:val="en-US"/>
        </w:rPr>
        <w:t>5nmol/L</w:t>
      </w:r>
      <w:r w:rsidR="008F353F" w:rsidRPr="00D34D84">
        <w:rPr>
          <w:rFonts w:ascii="Times New Roman" w:hAnsi="Times New Roman" w:cs="Times New Roman"/>
          <w:sz w:val="22"/>
          <w:szCs w:val="22"/>
          <w:lang w:val="en-US"/>
        </w:rPr>
        <w:t>] or not [25(OH)D &lt;75nmol/L]</w:t>
      </w:r>
      <w:r w:rsidR="00876BEE" w:rsidRPr="00D34D84">
        <w:rPr>
          <w:rFonts w:ascii="Times New Roman" w:hAnsi="Times New Roman" w:cs="Times New Roman"/>
          <w:sz w:val="22"/>
          <w:szCs w:val="22"/>
          <w:lang w:val="en-US"/>
        </w:rPr>
        <w:t xml:space="preserve"> </w:t>
      </w:r>
      <w:r w:rsidR="00E874CB" w:rsidRPr="00D34D84">
        <w:rPr>
          <w:rFonts w:ascii="Times New Roman" w:hAnsi="Times New Roman" w:cs="Times New Roman"/>
          <w:sz w:val="22"/>
          <w:szCs w:val="22"/>
          <w:lang w:val="en-US"/>
        </w:rPr>
        <w:t xml:space="preserve">in this population </w:t>
      </w:r>
      <w:r w:rsidR="00876BEE" w:rsidRPr="00D34D84">
        <w:rPr>
          <w:rFonts w:ascii="Times New Roman" w:hAnsi="Times New Roman" w:cs="Times New Roman"/>
          <w:sz w:val="22"/>
          <w:szCs w:val="22"/>
          <w:lang w:val="en-US"/>
        </w:rPr>
        <w:t>(</w:t>
      </w:r>
      <w:r w:rsidR="00876BEE" w:rsidRPr="00D34D84">
        <w:rPr>
          <w:rFonts w:ascii="Times New Roman" w:hAnsi="Times New Roman" w:cs="Times New Roman"/>
          <w:i/>
          <w:iCs/>
          <w:sz w:val="22"/>
          <w:szCs w:val="22"/>
          <w:lang w:val="en-US"/>
        </w:rPr>
        <w:t xml:space="preserve">Madanhire et al. </w:t>
      </w:r>
      <w:r w:rsidR="00562DD3" w:rsidRPr="00D34D84">
        <w:rPr>
          <w:rFonts w:ascii="Times New Roman" w:hAnsi="Times New Roman" w:cs="Times New Roman"/>
          <w:i/>
          <w:iCs/>
          <w:sz w:val="22"/>
          <w:szCs w:val="22"/>
          <w:lang w:val="en-US"/>
        </w:rPr>
        <w:t>manuscript</w:t>
      </w:r>
      <w:r w:rsidR="00876BEE" w:rsidRPr="00D34D84">
        <w:rPr>
          <w:rFonts w:ascii="Times New Roman" w:hAnsi="Times New Roman" w:cs="Times New Roman"/>
          <w:i/>
          <w:iCs/>
          <w:sz w:val="22"/>
          <w:szCs w:val="22"/>
          <w:lang w:val="en-US"/>
        </w:rPr>
        <w:t xml:space="preserve"> </w:t>
      </w:r>
      <w:r w:rsidR="00714F50" w:rsidRPr="00D34D84">
        <w:rPr>
          <w:rFonts w:ascii="Times New Roman" w:hAnsi="Times New Roman" w:cs="Times New Roman"/>
          <w:i/>
          <w:iCs/>
          <w:sz w:val="22"/>
          <w:szCs w:val="22"/>
          <w:lang w:val="en-US"/>
        </w:rPr>
        <w:t>conditionally accepted</w:t>
      </w:r>
      <w:r w:rsidR="00550475" w:rsidRPr="00D34D84">
        <w:rPr>
          <w:rFonts w:ascii="Times New Roman" w:hAnsi="Times New Roman" w:cs="Times New Roman"/>
          <w:i/>
          <w:iCs/>
          <w:sz w:val="22"/>
          <w:szCs w:val="22"/>
          <w:lang w:val="en-US"/>
        </w:rPr>
        <w:t xml:space="preserve"> 2024</w:t>
      </w:r>
      <w:r w:rsidR="00AC6B45" w:rsidRPr="00D34D84">
        <w:rPr>
          <w:rFonts w:ascii="Times New Roman" w:hAnsi="Times New Roman" w:cs="Times New Roman"/>
          <w:i/>
          <w:iCs/>
          <w:sz w:val="22"/>
          <w:szCs w:val="22"/>
          <w:lang w:val="en-US"/>
        </w:rPr>
        <w:t>: British Journal of Nutrition</w:t>
      </w:r>
      <w:r w:rsidR="00876BEE" w:rsidRPr="00D34D84">
        <w:rPr>
          <w:rFonts w:ascii="Times New Roman" w:hAnsi="Times New Roman" w:cs="Times New Roman"/>
          <w:sz w:val="22"/>
          <w:szCs w:val="22"/>
          <w:lang w:val="en-US"/>
        </w:rPr>
        <w:t>)</w:t>
      </w:r>
      <w:r w:rsidR="00C43BE7" w:rsidRPr="00D34D84">
        <w:rPr>
          <w:rFonts w:ascii="Times New Roman" w:hAnsi="Times New Roman" w:cs="Times New Roman"/>
          <w:sz w:val="22"/>
          <w:szCs w:val="22"/>
          <w:lang w:val="en-US"/>
        </w:rPr>
        <w:t>.</w:t>
      </w:r>
      <w:r w:rsidR="00B7576D" w:rsidRPr="00D34D84">
        <w:rPr>
          <w:rFonts w:ascii="Times New Roman" w:hAnsi="Times New Roman" w:cs="Times New Roman"/>
          <w:sz w:val="22"/>
          <w:szCs w:val="22"/>
          <w:lang w:val="en-US"/>
        </w:rPr>
        <w:t xml:space="preserve"> </w:t>
      </w:r>
      <w:r w:rsidR="00B67FB5" w:rsidRPr="00D34D84">
        <w:rPr>
          <w:rFonts w:ascii="Times New Roman" w:hAnsi="Times New Roman" w:cs="Times New Roman"/>
          <w:sz w:val="22"/>
          <w:szCs w:val="22"/>
        </w:rPr>
        <w:t xml:space="preserve">The SEM analyses </w:t>
      </w:r>
      <w:r w:rsidRPr="00D34D84">
        <w:rPr>
          <w:rFonts w:ascii="Times New Roman" w:hAnsi="Times New Roman" w:cs="Times New Roman"/>
          <w:sz w:val="22"/>
          <w:szCs w:val="22"/>
        </w:rPr>
        <w:t xml:space="preserve">further </w:t>
      </w:r>
      <w:r w:rsidR="00B67FB5" w:rsidRPr="00D34D84">
        <w:rPr>
          <w:rFonts w:ascii="Times New Roman" w:hAnsi="Times New Roman" w:cs="Times New Roman"/>
          <w:sz w:val="22"/>
          <w:szCs w:val="22"/>
        </w:rPr>
        <w:t>evaluated the interaction of dietary calcium and 25(OH)D on PTH and the vitamin D feedback loop</w:t>
      </w:r>
      <w:r w:rsidR="00194056" w:rsidRPr="00D34D84">
        <w:rPr>
          <w:rFonts w:ascii="Times New Roman" w:hAnsi="Times New Roman" w:cs="Times New Roman"/>
          <w:sz w:val="22"/>
          <w:szCs w:val="22"/>
        </w:rPr>
        <w:t xml:space="preserve"> </w:t>
      </w:r>
      <w:r w:rsidR="00F83363" w:rsidRPr="00D34D84">
        <w:rPr>
          <w:rFonts w:ascii="Times New Roman" w:hAnsi="Times New Roman" w:cs="Times New Roman"/>
          <w:sz w:val="22"/>
          <w:szCs w:val="22"/>
        </w:rPr>
        <w:fldChar w:fldCharType="begin"/>
      </w:r>
      <w:r w:rsidR="0077134C" w:rsidRPr="00D34D84">
        <w:rPr>
          <w:rFonts w:ascii="Times New Roman" w:hAnsi="Times New Roman" w:cs="Times New Roman"/>
          <w:sz w:val="22"/>
          <w:szCs w:val="22"/>
        </w:rPr>
        <w:instrText xml:space="preserve"> ADDIN ZOTERO_ITEM CSL_CITATION {"citationID":"HrCLddDX","properties":{"formattedCitation":"(9)","plainCitation":"(9)","noteIndex":0},"citationItems":[{"id":3395,"uris":["http://zotero.org/users/local/jP0bWz0R/items/8X4TLDV7"],"itemData":{"id":3395,"type":"article-journal","abstract":"Vitamin D is a major steroid hormone that is gaining attention as a therapeutic molecule. Due to the general awareness of its importance for the overall well-being, vitamin D deficiency (VDD) is now recognized as a major health issue. The main reason for VDD is minimal exposure to sunlight. The vitamin D receptor (VDR) is a member of the steroid hormone receptors that induces a cascade of cell signaling to maintain healthy Ca2+ levels that serve to regulate several biological functions. However, the roles of vitamin D and its metabolism in maintaining gastric homeostasis have not yet been completely elucidated. Currently, there is a need to increase the vitamin D status in individuals worldwide as it has been shown to improve musculoskeletal health and reduce the risk of chronic illnesses, including some cancers, autoimmune and infectious diseases, type 2 diabetes mellitus, neurocognitive disorders, and general mortality. The role of vitamin D in gastric homeostasis is crucial and unexplored. This review attempts to elucidate the central role of vitamin D in preserving and maintaining the overall health and homeostasis of the stomach tissue.","container-title":"International Journal of Molecular Sciences","DOI":"10.3390/ijms20153832","ISSN":"1422-0067","issue":"15","language":"en","license":"http://creativecommons.org/licenses/by/3.0/","note":"number: 15\npublisher: Multidisciplinary Digital Publishing Institute","page":"3832","source":"www.mdpi.com","title":"A Narrative Role of Vitamin D and Its Receptor: With Current Evidence on the Gastric Tissues","title-short":"A Narrative Role of Vitamin D and Its Receptor","volume":"20","author":[{"family":"Sirajudeen","given":"Shaima"},{"family":"Shah","given":"Iltaf"},{"family":"Al Menhali","given":"Asma"}],"issued":{"date-parts":[["2019",1]]}}}],"schema":"https://github.com/citation-style-language/schema/raw/master/csl-citation.json"} </w:instrText>
      </w:r>
      <w:r w:rsidR="00F83363" w:rsidRPr="00D34D84">
        <w:rPr>
          <w:rFonts w:ascii="Times New Roman" w:hAnsi="Times New Roman" w:cs="Times New Roman"/>
          <w:sz w:val="22"/>
          <w:szCs w:val="22"/>
        </w:rPr>
        <w:fldChar w:fldCharType="separate"/>
      </w:r>
      <w:r w:rsidR="0077134C" w:rsidRPr="00D34D84">
        <w:rPr>
          <w:rFonts w:ascii="Times New Roman" w:hAnsi="Times New Roman" w:cs="Times New Roman"/>
          <w:noProof/>
          <w:sz w:val="22"/>
          <w:szCs w:val="22"/>
        </w:rPr>
        <w:t>(9)</w:t>
      </w:r>
      <w:r w:rsidR="00F83363" w:rsidRPr="00D34D84">
        <w:rPr>
          <w:rFonts w:ascii="Times New Roman" w:hAnsi="Times New Roman" w:cs="Times New Roman"/>
          <w:sz w:val="22"/>
          <w:szCs w:val="22"/>
        </w:rPr>
        <w:fldChar w:fldCharType="end"/>
      </w:r>
      <w:r w:rsidR="00B67FB5" w:rsidRPr="00D34D84">
        <w:rPr>
          <w:rFonts w:ascii="Times New Roman" w:hAnsi="Times New Roman" w:cs="Times New Roman"/>
          <w:sz w:val="22"/>
          <w:szCs w:val="22"/>
          <w:lang w:val="en-US"/>
        </w:rPr>
        <w:t>.</w:t>
      </w:r>
      <w:r w:rsidR="00194056" w:rsidRPr="00D34D84">
        <w:rPr>
          <w:rFonts w:ascii="Times New Roman" w:hAnsi="Times New Roman" w:cs="Times New Roman"/>
          <w:sz w:val="22"/>
          <w:szCs w:val="22"/>
          <w:lang w:val="en-US"/>
        </w:rPr>
        <w:t xml:space="preserve"> A</w:t>
      </w:r>
      <w:r w:rsidR="00B67FB5" w:rsidRPr="00D34D84">
        <w:rPr>
          <w:rFonts w:ascii="Times New Roman" w:hAnsi="Times New Roman" w:cs="Times New Roman"/>
          <w:sz w:val="22"/>
          <w:szCs w:val="22"/>
          <w:lang w:val="en-US"/>
        </w:rPr>
        <w:t>ll</w:t>
      </w:r>
      <w:r w:rsidR="00D82A48" w:rsidRPr="00D34D84">
        <w:rPr>
          <w:rFonts w:ascii="Times New Roman" w:hAnsi="Times New Roman" w:cs="Times New Roman"/>
          <w:sz w:val="22"/>
          <w:szCs w:val="22"/>
          <w:lang w:val="en-US"/>
        </w:rPr>
        <w:t xml:space="preserve"> </w:t>
      </w:r>
      <w:r w:rsidR="00194056" w:rsidRPr="00D34D84">
        <w:rPr>
          <w:rFonts w:ascii="Times New Roman" w:hAnsi="Times New Roman" w:cs="Times New Roman"/>
          <w:sz w:val="22"/>
          <w:szCs w:val="22"/>
          <w:lang w:val="en-US"/>
        </w:rPr>
        <w:t xml:space="preserve">SEM </w:t>
      </w:r>
      <w:r w:rsidR="00D82A48" w:rsidRPr="00D34D84">
        <w:rPr>
          <w:rFonts w:ascii="Times New Roman" w:hAnsi="Times New Roman" w:cs="Times New Roman"/>
          <w:sz w:val="22"/>
          <w:szCs w:val="22"/>
          <w:lang w:val="en-US"/>
        </w:rPr>
        <w:t xml:space="preserve">path models were adjusted </w:t>
      </w:r>
      <w:r w:rsidR="00194056" w:rsidRPr="00D34D84">
        <w:rPr>
          <w:rFonts w:ascii="Times New Roman" w:hAnsi="Times New Roman" w:cs="Times New Roman"/>
          <w:i/>
          <w:iCs/>
          <w:sz w:val="22"/>
          <w:szCs w:val="22"/>
          <w:lang w:val="en-US"/>
        </w:rPr>
        <w:t>a priori</w:t>
      </w:r>
      <w:r w:rsidR="00194056" w:rsidRPr="00D34D84">
        <w:rPr>
          <w:rFonts w:ascii="Times New Roman" w:hAnsi="Times New Roman" w:cs="Times New Roman"/>
          <w:sz w:val="22"/>
          <w:szCs w:val="22"/>
          <w:lang w:val="en-US"/>
        </w:rPr>
        <w:t xml:space="preserve"> </w:t>
      </w:r>
      <w:r w:rsidR="00D82A48" w:rsidRPr="00D34D84">
        <w:rPr>
          <w:rFonts w:ascii="Times New Roman" w:hAnsi="Times New Roman" w:cs="Times New Roman"/>
          <w:sz w:val="22"/>
          <w:szCs w:val="22"/>
          <w:lang w:val="en-US"/>
        </w:rPr>
        <w:t xml:space="preserve">for sex, age and country. </w:t>
      </w:r>
      <w:r w:rsidR="003857A7" w:rsidRPr="00D34D84">
        <w:rPr>
          <w:rFonts w:ascii="Times New Roman" w:hAnsi="Times New Roman" w:cs="Times New Roman"/>
          <w:sz w:val="22"/>
          <w:szCs w:val="22"/>
          <w:lang w:val="en-US"/>
        </w:rPr>
        <w:t xml:space="preserve">Positive coefficients represent positive relationships between variables whilst negative values </w:t>
      </w:r>
      <w:r w:rsidR="0015710A" w:rsidRPr="00D34D84">
        <w:rPr>
          <w:rFonts w:ascii="Times New Roman" w:hAnsi="Times New Roman" w:cs="Times New Roman"/>
          <w:sz w:val="22"/>
          <w:szCs w:val="22"/>
          <w:lang w:val="en-US"/>
        </w:rPr>
        <w:t>indicate</w:t>
      </w:r>
      <w:r w:rsidR="003857A7" w:rsidRPr="00D34D84">
        <w:rPr>
          <w:rFonts w:ascii="Times New Roman" w:hAnsi="Times New Roman" w:cs="Times New Roman"/>
          <w:sz w:val="22"/>
          <w:szCs w:val="22"/>
          <w:lang w:val="en-US"/>
        </w:rPr>
        <w:t xml:space="preserve"> inverse associations. </w:t>
      </w:r>
      <w:r w:rsidR="00B7576D" w:rsidRPr="00D34D84">
        <w:rPr>
          <w:rFonts w:ascii="Times New Roman" w:hAnsi="Times New Roman" w:cs="Times New Roman"/>
          <w:sz w:val="22"/>
          <w:szCs w:val="22"/>
          <w:lang w:val="en-US"/>
        </w:rPr>
        <w:t xml:space="preserve">The </w:t>
      </w:r>
      <w:r w:rsidR="000C1BFA" w:rsidRPr="00D34D84">
        <w:rPr>
          <w:rFonts w:ascii="Times New Roman" w:hAnsi="Times New Roman" w:cs="Times New Roman"/>
          <w:sz w:val="22"/>
          <w:szCs w:val="22"/>
          <w:lang w:val="en-US"/>
        </w:rPr>
        <w:t xml:space="preserve">SEM </w:t>
      </w:r>
      <w:r w:rsidR="00B7576D" w:rsidRPr="00D34D84">
        <w:rPr>
          <w:rFonts w:ascii="Times New Roman" w:hAnsi="Times New Roman" w:cs="Times New Roman"/>
          <w:sz w:val="22"/>
          <w:szCs w:val="22"/>
          <w:lang w:val="en-US"/>
        </w:rPr>
        <w:t xml:space="preserve">fit was </w:t>
      </w:r>
      <w:r w:rsidR="007C3501" w:rsidRPr="00D34D84">
        <w:rPr>
          <w:rFonts w:ascii="Times New Roman" w:hAnsi="Times New Roman" w:cs="Times New Roman"/>
          <w:sz w:val="22"/>
          <w:szCs w:val="22"/>
          <w:lang w:val="en-US"/>
        </w:rPr>
        <w:t>evaluated</w:t>
      </w:r>
      <w:r w:rsidR="00B7576D" w:rsidRPr="00D34D84">
        <w:rPr>
          <w:rFonts w:ascii="Times New Roman" w:hAnsi="Times New Roman" w:cs="Times New Roman"/>
          <w:sz w:val="22"/>
          <w:szCs w:val="22"/>
          <w:lang w:val="en-US"/>
        </w:rPr>
        <w:t xml:space="preserve"> using </w:t>
      </w:r>
      <w:r w:rsidR="00B7576D" w:rsidRPr="00D34D84">
        <w:rPr>
          <w:rFonts w:ascii="Times New Roman" w:hAnsi="Times New Roman" w:cs="Times New Roman"/>
          <w:sz w:val="22"/>
          <w:szCs w:val="22"/>
        </w:rPr>
        <w:t>the standardized root mean square residual (SRMR)</w:t>
      </w:r>
      <w:r w:rsidR="006C25EA" w:rsidRPr="00D34D84">
        <w:rPr>
          <w:rFonts w:ascii="Times New Roman" w:hAnsi="Times New Roman" w:cs="Times New Roman"/>
          <w:sz w:val="22"/>
          <w:szCs w:val="22"/>
        </w:rPr>
        <w:t xml:space="preserve"> </w:t>
      </w:r>
      <w:r w:rsidR="006C25EA"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{"citationID":"NtlEIX8I","properties":{"formattedCitation":"(34)","plainCitation":"(34)","noteIndex":0},"citationItems":[{"id":3397,"uris":["http://zotero.org/users/local/jP0bWz0R/items/9Q9BEQHK"],"itemData":{"id":3397,"type":"article-journal","abstract":"For structural equation models, a huge variety of fit indices has been developed. These indices, however, can point to conflicting conclusions about the extent to which a model actually matches the observed data. The present article provides some guide-lines that should help applied researchers to evaluate the adequacy of a given struc-tural equation model. First, as goodness-of-fit measures depend on the method used for parameter estimation, maximum likelihood (ML) and weighted least squares (WLS) methods are introduced in the context of structural equation modeling. Then, the most common goodness-of-fit indices are discussed and some recommendations for practitioners given. Finally, we generated an artificial data set according to a \"true\" model and analyzed two misspecified and two correctly specified models as examples of poor model fit, adequate fit, and good fit. In structural equation modeling (SEM), a model is said to fit the observed data to the extent that the model-implied covariance matrix is equivalent to the empirical co-variance matrix. Once a model has been specified and the empirical covariance matrix is given, a method has to be selected for parameter estimation. Different estimation meth-ods have different distributional assumptions and have different discrepancy functions to be minimized. When the estimation procedure has converged to a reasonable","container-title":"Methods of Psychological Research Online","journalAbbreviation":"Methods of Psychological Research Online","page":"23–74","source":"ResearchGate","title":"Evaluating the Fit of Structural Equation Models: Tests of Significance and Descriptive Goodness-of-Fit Measures","title-short":"Evaluating the Fit of Structural Equation Models","volume":"8","author":[{"family":"Schermelleh-Engel","given":"Karin"},{"family":"Moosbrugger","given":"Helfried"},{"family":"Müller","given":"Hans"}],"issued":{"date-parts":[["2003",5,25]]}}}],"schema":"https://github.com/citation-style-language/schema/raw/master/csl-citation.json"} </w:instrText>
      </w:r>
      <w:r w:rsidR="006C25EA"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(34)</w:t>
      </w:r>
      <w:r w:rsidR="006C25EA" w:rsidRPr="00D34D84">
        <w:rPr>
          <w:rFonts w:ascii="Times New Roman" w:hAnsi="Times New Roman" w:cs="Times New Roman"/>
          <w:sz w:val="22"/>
          <w:szCs w:val="22"/>
        </w:rPr>
        <w:fldChar w:fldCharType="end"/>
      </w:r>
      <w:r w:rsidR="00826D90" w:rsidRPr="00D34D84">
        <w:rPr>
          <w:rFonts w:ascii="Times New Roman" w:hAnsi="Times New Roman" w:cs="Times New Roman"/>
          <w:sz w:val="22"/>
          <w:szCs w:val="22"/>
        </w:rPr>
        <w:t xml:space="preserve">, thus allowing </w:t>
      </w:r>
      <w:r w:rsidR="00B7576D" w:rsidRPr="00D34D84">
        <w:rPr>
          <w:rFonts w:ascii="Times New Roman" w:hAnsi="Times New Roman" w:cs="Times New Roman"/>
          <w:sz w:val="22"/>
          <w:szCs w:val="22"/>
        </w:rPr>
        <w:t>assess</w:t>
      </w:r>
      <w:r w:rsidR="00826D90" w:rsidRPr="00D34D84">
        <w:rPr>
          <w:rFonts w:ascii="Times New Roman" w:hAnsi="Times New Roman" w:cs="Times New Roman"/>
          <w:sz w:val="22"/>
          <w:szCs w:val="22"/>
        </w:rPr>
        <w:t>ment of</w:t>
      </w:r>
      <w:r w:rsidR="00B7576D" w:rsidRPr="00D34D84">
        <w:rPr>
          <w:rFonts w:ascii="Times New Roman" w:hAnsi="Times New Roman" w:cs="Times New Roman"/>
          <w:sz w:val="22"/>
          <w:szCs w:val="22"/>
        </w:rPr>
        <w:t xml:space="preserve"> the average magnitude of the discrepancies between observed and expected correlations as an absolute measure of model fit</w:t>
      </w:r>
      <w:r w:rsidR="0048538B" w:rsidRPr="00D34D84">
        <w:rPr>
          <w:rFonts w:ascii="Times New Roman" w:hAnsi="Times New Roman" w:cs="Times New Roman"/>
          <w:sz w:val="22"/>
          <w:szCs w:val="22"/>
        </w:rPr>
        <w:t>,</w:t>
      </w:r>
      <w:r w:rsidR="00B7576D" w:rsidRPr="00D34D84">
        <w:rPr>
          <w:rFonts w:ascii="Times New Roman" w:hAnsi="Times New Roman" w:cs="Times New Roman"/>
          <w:sz w:val="22"/>
          <w:szCs w:val="22"/>
        </w:rPr>
        <w:t xml:space="preserve"> with values &lt;0.</w:t>
      </w:r>
      <w:r w:rsidR="006C25EA" w:rsidRPr="00D34D84">
        <w:rPr>
          <w:rFonts w:ascii="Times New Roman" w:hAnsi="Times New Roman" w:cs="Times New Roman"/>
          <w:sz w:val="22"/>
          <w:szCs w:val="22"/>
        </w:rPr>
        <w:t>1</w:t>
      </w:r>
      <w:r w:rsidR="00B7576D" w:rsidRPr="00D34D84">
        <w:rPr>
          <w:rFonts w:ascii="Times New Roman" w:hAnsi="Times New Roman" w:cs="Times New Roman"/>
          <w:sz w:val="22"/>
          <w:szCs w:val="22"/>
        </w:rPr>
        <w:t xml:space="preserve"> considered a</w:t>
      </w:r>
      <w:r w:rsidR="006C25EA" w:rsidRPr="00D34D84">
        <w:rPr>
          <w:rFonts w:ascii="Times New Roman" w:hAnsi="Times New Roman" w:cs="Times New Roman"/>
          <w:sz w:val="22"/>
          <w:szCs w:val="22"/>
        </w:rPr>
        <w:t>c</w:t>
      </w:r>
      <w:r w:rsidR="00E5090D" w:rsidRPr="00D34D84">
        <w:rPr>
          <w:rFonts w:ascii="Times New Roman" w:hAnsi="Times New Roman" w:cs="Times New Roman"/>
          <w:sz w:val="22"/>
          <w:szCs w:val="22"/>
        </w:rPr>
        <w:t>ceptabl</w:t>
      </w:r>
      <w:r w:rsidR="0048538B" w:rsidRPr="00D34D84">
        <w:rPr>
          <w:rFonts w:ascii="Times New Roman" w:hAnsi="Times New Roman" w:cs="Times New Roman"/>
          <w:sz w:val="22"/>
          <w:szCs w:val="22"/>
        </w:rPr>
        <w:t>y</w:t>
      </w:r>
      <w:r w:rsidR="00B7576D" w:rsidRPr="00D34D84">
        <w:rPr>
          <w:rFonts w:ascii="Times New Roman" w:hAnsi="Times New Roman" w:cs="Times New Roman"/>
          <w:sz w:val="22"/>
          <w:szCs w:val="22"/>
        </w:rPr>
        <w:t xml:space="preserve"> good fit</w:t>
      </w:r>
      <w:r w:rsidR="00C605E5" w:rsidRPr="00D34D84">
        <w:rPr>
          <w:rFonts w:ascii="Times New Roman" w:hAnsi="Times New Roman" w:cs="Times New Roman"/>
          <w:sz w:val="22"/>
          <w:szCs w:val="22"/>
        </w:rPr>
        <w:t xml:space="preserve"> </w:t>
      </w:r>
      <w:r w:rsidR="00E97CED" w:rsidRPr="00D34D84">
        <w:rPr>
          <w:rFonts w:ascii="Times New Roman" w:hAnsi="Times New Roman" w:cs="Times New Roman"/>
          <w:sz w:val="22"/>
          <w:szCs w:val="22"/>
        </w:rPr>
        <w:fldChar w:fldCharType="begin"/>
      </w:r>
      <w:r w:rsidR="00376A3E" w:rsidRPr="00D34D84">
        <w:rPr>
          <w:rFonts w:ascii="Times New Roman" w:hAnsi="Times New Roman" w:cs="Times New Roman"/>
          <w:sz w:val="22"/>
          <w:szCs w:val="22"/>
        </w:rPr>
        <w:instrText xml:space="preserve"> ADDIN ZOTERO_ITEM CSL_CITATION {"citationID":"qgSyPinn","properties":{"formattedCitation":"(33)","plainCitation":"(33)","noteIndex":0},"citationItems":[{"id":3393,"uris":["http://zotero.org/users/local/jP0bWz0R/items/4UZ7PGGK"],"itemData":{"id":3393,"type":"book","abstract":"Rex Kline has assembled a fourth edition that retains all the wonderful features of his best selling earlier editions, and he seamlessly integrates recent advances in structural equation modeling (SEM). Rex is a scholar of SEM and has a special gift—of being able to communicate complex statistical concepts in language that all readers can grasp. The accessible style of writing and the many pedagogical features of the book (e.g., chapter-end annotated reading lists, exercises with answers) make it a \"must have\" for any user of SEM. It is a resource that keeps improving and expanding with each new edition and is the resource I recommend first on this subject—whether the question comes from a beginner or an experienced user. As a scholar of modern statistical practice and techniques. Rex has studied the developments and advances in the world of SEM generally, and he has covered \"hot\" topics, such as Pearl's structural causal modeling. His coverage of Pearl's graph theory approach to causal reasoning, as many of the reviewers of prepublication drafts of the fourth edition have also noted, is both easy to understand and comprehensive. It's so good, he ought to get a prize for best in presentation! In this new edition, he takes us through causal mediation analysis, conditional process modeling, and confirmatory factor analysis with categorical indicators. Other additions to this masterpiece of pedagogy include insightful discussions of significance testing, the use of bootstrap estimation, and the principles of measurement theory. Although Rex suggests in his Introduction that no single book can cover all of SEM, his book is about as thorough as they come. His didactic approach is refreshing and engaging, and the breadth and depth of material covered is simply impressive. As he notes and you will feel. Rex is a researcher talking to you as a fellow researcher, carefully explaining in conceptually driven terms the logic and principles that underlie the world of SEM. The wealth of examples provide entry points for researchers across a broad array of disciplines. This book will speak to you regardless of your field or specific area of expertise. (PsycINFO Database Record (c) 2016 APA, all rights reserved)","collection-title":"Principles and practice of structural equation modeling, 4th ed","event-place":"New York, NY, US","ISBN":"978-1-4625-2334-4","note":"page: xvii, 534","number-of-pages":"xvii, 534","publisher":"Guilford Press","publisher-place":"New York, NY, US","source":"APA PsycNet","title":"Principles and practice of structural equation modeling, 4th ed","author":[{"family":"Kline","given":"Rex B."}],"issued":{"date-parts":[["2016"]]}}}],"schema":"https://github.com/citation-style-language/schema/raw/master/csl-citation.json"} </w:instrText>
      </w:r>
      <w:r w:rsidR="00E97CED" w:rsidRPr="00D34D84">
        <w:rPr>
          <w:rFonts w:ascii="Times New Roman" w:hAnsi="Times New Roman" w:cs="Times New Roman"/>
          <w:sz w:val="22"/>
          <w:szCs w:val="22"/>
        </w:rPr>
        <w:fldChar w:fldCharType="separate"/>
      </w:r>
      <w:r w:rsidR="00376A3E" w:rsidRPr="00D34D84">
        <w:rPr>
          <w:rFonts w:ascii="Times New Roman" w:hAnsi="Times New Roman" w:cs="Times New Roman"/>
          <w:noProof/>
          <w:sz w:val="22"/>
          <w:szCs w:val="22"/>
        </w:rPr>
        <w:t>(33)</w:t>
      </w:r>
      <w:r w:rsidR="00E97CED" w:rsidRPr="00D34D84">
        <w:rPr>
          <w:rFonts w:ascii="Times New Roman" w:hAnsi="Times New Roman" w:cs="Times New Roman"/>
          <w:sz w:val="22"/>
          <w:szCs w:val="22"/>
        </w:rPr>
        <w:fldChar w:fldCharType="end"/>
      </w:r>
      <w:r w:rsidR="00B7576D" w:rsidRPr="00D34D84">
        <w:rPr>
          <w:rFonts w:ascii="Times New Roman" w:hAnsi="Times New Roman" w:cs="Times New Roman"/>
          <w:sz w:val="22"/>
          <w:szCs w:val="22"/>
        </w:rPr>
        <w:t>.</w:t>
      </w:r>
    </w:p>
    <w:p w14:paraId="498829F5" w14:textId="096E4957" w:rsidR="00B35356" w:rsidRPr="00D34D84" w:rsidRDefault="00940E18" w:rsidP="008321C9">
      <w:pPr>
        <w:spacing w:line="480" w:lineRule="auto"/>
        <w:jc w:val="both"/>
        <w:rPr>
          <w:rFonts w:ascii="Times New Roman" w:hAnsi="Times New Roman" w:cs="Times New Roman"/>
          <w:sz w:val="22"/>
          <w:szCs w:val="22"/>
        </w:rPr>
      </w:pPr>
      <w:r w:rsidRPr="00D34D84">
        <w:rPr>
          <w:rFonts w:ascii="Times New Roman" w:hAnsi="Times New Roman" w:cs="Times New Roman"/>
          <w:sz w:val="22"/>
          <w:szCs w:val="22"/>
        </w:rPr>
        <w:t>I</w:t>
      </w:r>
      <w:r w:rsidR="009B65E4" w:rsidRPr="00D34D84">
        <w:rPr>
          <w:rFonts w:ascii="Times New Roman" w:hAnsi="Times New Roman" w:cs="Times New Roman"/>
          <w:sz w:val="22"/>
          <w:szCs w:val="22"/>
        </w:rPr>
        <w:t>n sensitivity analyses</w:t>
      </w:r>
      <w:r w:rsidR="007D049E" w:rsidRPr="00D34D84">
        <w:rPr>
          <w:rFonts w:ascii="Times New Roman" w:hAnsi="Times New Roman" w:cs="Times New Roman"/>
          <w:sz w:val="22"/>
          <w:szCs w:val="22"/>
        </w:rPr>
        <w:t xml:space="preserve">, </w:t>
      </w:r>
      <w:r w:rsidR="0087210D" w:rsidRPr="00D34D84">
        <w:rPr>
          <w:rFonts w:ascii="Times New Roman" w:hAnsi="Times New Roman" w:cs="Times New Roman"/>
          <w:sz w:val="22"/>
          <w:szCs w:val="22"/>
        </w:rPr>
        <w:t xml:space="preserve">all </w:t>
      </w:r>
      <w:r w:rsidR="007D049E" w:rsidRPr="00D34D84">
        <w:rPr>
          <w:rFonts w:ascii="Times New Roman" w:hAnsi="Times New Roman" w:cs="Times New Roman"/>
          <w:sz w:val="22"/>
          <w:szCs w:val="22"/>
        </w:rPr>
        <w:t xml:space="preserve">SEMs were </w:t>
      </w:r>
      <w:r w:rsidR="00191C78" w:rsidRPr="00D34D84">
        <w:rPr>
          <w:rFonts w:ascii="Times New Roman" w:hAnsi="Times New Roman" w:cs="Times New Roman"/>
          <w:sz w:val="22"/>
          <w:szCs w:val="22"/>
        </w:rPr>
        <w:t>further</w:t>
      </w:r>
      <w:r w:rsidR="007D049E" w:rsidRPr="00D34D84">
        <w:rPr>
          <w:rFonts w:ascii="Times New Roman" w:hAnsi="Times New Roman" w:cs="Times New Roman"/>
          <w:sz w:val="22"/>
          <w:szCs w:val="22"/>
        </w:rPr>
        <w:t xml:space="preserve"> adjusted for creatinine clearance levels. Secondly, </w:t>
      </w:r>
      <w:r w:rsidR="008321C9" w:rsidRPr="00D34D84">
        <w:rPr>
          <w:rFonts w:ascii="Times New Roman" w:hAnsi="Times New Roman" w:cs="Times New Roman"/>
          <w:sz w:val="22"/>
          <w:szCs w:val="22"/>
        </w:rPr>
        <w:t>standalone multivariable linear regression models</w:t>
      </w:r>
      <w:r w:rsidR="00EA4A2A" w:rsidRPr="00D34D84">
        <w:rPr>
          <w:rFonts w:ascii="Times New Roman" w:hAnsi="Times New Roman" w:cs="Times New Roman"/>
          <w:sz w:val="22"/>
          <w:szCs w:val="22"/>
        </w:rPr>
        <w:t xml:space="preserve"> with robust standard errors</w:t>
      </w:r>
      <w:r w:rsidR="008321C9" w:rsidRPr="00D34D84">
        <w:rPr>
          <w:rFonts w:ascii="Times New Roman" w:hAnsi="Times New Roman" w:cs="Times New Roman"/>
          <w:sz w:val="22"/>
          <w:szCs w:val="22"/>
        </w:rPr>
        <w:t xml:space="preserve"> were considered: (</w:t>
      </w:r>
      <w:proofErr w:type="spellStart"/>
      <w:r w:rsidR="008321C9" w:rsidRPr="00D34D84">
        <w:rPr>
          <w:rFonts w:ascii="Times New Roman" w:hAnsi="Times New Roman" w:cs="Times New Roman"/>
          <w:sz w:val="22"/>
          <w:szCs w:val="22"/>
        </w:rPr>
        <w:t>i</w:t>
      </w:r>
      <w:proofErr w:type="spellEnd"/>
      <w:r w:rsidR="008321C9" w:rsidRPr="00D34D84">
        <w:rPr>
          <w:rFonts w:ascii="Times New Roman" w:hAnsi="Times New Roman" w:cs="Times New Roman"/>
          <w:sz w:val="22"/>
          <w:szCs w:val="22"/>
        </w:rPr>
        <w:t xml:space="preserve">) </w:t>
      </w:r>
      <w:r w:rsidR="00092BD0" w:rsidRPr="00D34D84">
        <w:rPr>
          <w:rFonts w:ascii="Times New Roman" w:hAnsi="Times New Roman" w:cs="Times New Roman"/>
          <w:sz w:val="22"/>
          <w:szCs w:val="22"/>
        </w:rPr>
        <w:t xml:space="preserve">the interaction between </w:t>
      </w:r>
      <w:r w:rsidR="002770B1" w:rsidRPr="00D34D84">
        <w:rPr>
          <w:rFonts w:ascii="Times New Roman" w:hAnsi="Times New Roman" w:cs="Times New Roman"/>
          <w:sz w:val="22"/>
          <w:szCs w:val="22"/>
        </w:rPr>
        <w:t xml:space="preserve">PTH </w:t>
      </w:r>
      <w:r w:rsidR="00092BD0" w:rsidRPr="00D34D84">
        <w:rPr>
          <w:rFonts w:ascii="Times New Roman" w:hAnsi="Times New Roman" w:cs="Times New Roman"/>
          <w:sz w:val="22"/>
          <w:szCs w:val="22"/>
        </w:rPr>
        <w:t>and</w:t>
      </w:r>
      <w:r w:rsidR="002770B1" w:rsidRPr="00D34D84">
        <w:rPr>
          <w:rFonts w:ascii="Times New Roman" w:hAnsi="Times New Roman" w:cs="Times New Roman"/>
          <w:sz w:val="22"/>
          <w:szCs w:val="22"/>
        </w:rPr>
        <w:t xml:space="preserve"> 25(OH)D on </w:t>
      </w:r>
      <w:r w:rsidR="008321C9" w:rsidRPr="00D34D84">
        <w:rPr>
          <w:rFonts w:ascii="Times New Roman" w:hAnsi="Times New Roman" w:cs="Times New Roman"/>
          <w:sz w:val="22"/>
          <w:szCs w:val="22"/>
        </w:rPr>
        <w:t>1,25(OH)</w:t>
      </w:r>
      <w:r w:rsidR="008321C9" w:rsidRPr="00D34D84">
        <w:rPr>
          <w:rFonts w:ascii="Times New Roman" w:hAnsi="Times New Roman" w:cs="Times New Roman"/>
          <w:sz w:val="22"/>
          <w:szCs w:val="22"/>
          <w:vertAlign w:val="subscript"/>
        </w:rPr>
        <w:t>2</w:t>
      </w:r>
      <w:r w:rsidR="008321C9" w:rsidRPr="00D34D84">
        <w:rPr>
          <w:rFonts w:ascii="Times New Roman" w:hAnsi="Times New Roman" w:cs="Times New Roman"/>
          <w:sz w:val="22"/>
          <w:szCs w:val="22"/>
        </w:rPr>
        <w:t>D</w:t>
      </w:r>
      <w:r w:rsidR="008240BD" w:rsidRPr="00D34D84">
        <w:rPr>
          <w:rFonts w:ascii="Times New Roman" w:hAnsi="Times New Roman" w:cs="Times New Roman"/>
          <w:sz w:val="22"/>
          <w:szCs w:val="22"/>
        </w:rPr>
        <w:t>;</w:t>
      </w:r>
      <w:r w:rsidR="008321C9" w:rsidRPr="00D34D84">
        <w:rPr>
          <w:rFonts w:ascii="Times New Roman" w:hAnsi="Times New Roman" w:cs="Times New Roman"/>
          <w:sz w:val="22"/>
          <w:szCs w:val="22"/>
        </w:rPr>
        <w:t xml:space="preserve"> </w:t>
      </w:r>
      <w:r w:rsidR="00B449A6" w:rsidRPr="00D34D84">
        <w:rPr>
          <w:rFonts w:ascii="Times New Roman" w:hAnsi="Times New Roman" w:cs="Times New Roman"/>
          <w:sz w:val="22"/>
          <w:szCs w:val="22"/>
        </w:rPr>
        <w:t xml:space="preserve">the associations between both </w:t>
      </w:r>
      <w:r w:rsidR="008321C9" w:rsidRPr="00D34D84">
        <w:rPr>
          <w:rFonts w:ascii="Times New Roman" w:hAnsi="Times New Roman" w:cs="Times New Roman"/>
          <w:sz w:val="22"/>
          <w:szCs w:val="22"/>
        </w:rPr>
        <w:t>1,25(OH)</w:t>
      </w:r>
      <w:r w:rsidR="008321C9" w:rsidRPr="00D34D84">
        <w:rPr>
          <w:rFonts w:ascii="Times New Roman" w:hAnsi="Times New Roman" w:cs="Times New Roman"/>
          <w:sz w:val="22"/>
          <w:szCs w:val="22"/>
          <w:vertAlign w:val="subscript"/>
        </w:rPr>
        <w:t>2</w:t>
      </w:r>
      <w:r w:rsidR="008321C9" w:rsidRPr="00D34D84">
        <w:rPr>
          <w:rFonts w:ascii="Times New Roman" w:hAnsi="Times New Roman" w:cs="Times New Roman"/>
          <w:sz w:val="22"/>
          <w:szCs w:val="22"/>
        </w:rPr>
        <w:t>D and PTH</w:t>
      </w:r>
      <w:r w:rsidR="008240BD" w:rsidRPr="00D34D84">
        <w:rPr>
          <w:rFonts w:ascii="Times New Roman" w:hAnsi="Times New Roman" w:cs="Times New Roman"/>
          <w:sz w:val="22"/>
          <w:szCs w:val="22"/>
        </w:rPr>
        <w:t xml:space="preserve"> </w:t>
      </w:r>
      <w:r w:rsidR="00B449A6" w:rsidRPr="00D34D84">
        <w:rPr>
          <w:rFonts w:ascii="Times New Roman" w:hAnsi="Times New Roman" w:cs="Times New Roman"/>
          <w:sz w:val="22"/>
          <w:szCs w:val="22"/>
        </w:rPr>
        <w:t>and</w:t>
      </w:r>
      <w:r w:rsidR="008240BD" w:rsidRPr="00D34D84">
        <w:rPr>
          <w:rFonts w:ascii="Times New Roman" w:hAnsi="Times New Roman" w:cs="Times New Roman"/>
          <w:sz w:val="22"/>
          <w:szCs w:val="22"/>
        </w:rPr>
        <w:t xml:space="preserve"> (ii) CTX</w:t>
      </w:r>
      <w:r w:rsidR="00B449A6" w:rsidRPr="00D34D84">
        <w:rPr>
          <w:rFonts w:ascii="Times New Roman" w:hAnsi="Times New Roman" w:cs="Times New Roman"/>
          <w:sz w:val="22"/>
          <w:szCs w:val="22"/>
        </w:rPr>
        <w:t>, and</w:t>
      </w:r>
      <w:r w:rsidR="008240BD" w:rsidRPr="00D34D84">
        <w:rPr>
          <w:rFonts w:ascii="Times New Roman" w:hAnsi="Times New Roman" w:cs="Times New Roman"/>
          <w:sz w:val="22"/>
          <w:szCs w:val="22"/>
        </w:rPr>
        <w:t xml:space="preserve"> </w:t>
      </w:r>
      <w:r w:rsidR="008321C9" w:rsidRPr="00D34D84">
        <w:rPr>
          <w:rFonts w:ascii="Times New Roman" w:hAnsi="Times New Roman" w:cs="Times New Roman"/>
          <w:sz w:val="22"/>
          <w:szCs w:val="22"/>
        </w:rPr>
        <w:t>(iii) P1NP</w:t>
      </w:r>
      <w:r w:rsidR="008240BD" w:rsidRPr="00D34D84">
        <w:rPr>
          <w:rFonts w:ascii="Times New Roman" w:hAnsi="Times New Roman" w:cs="Times New Roman"/>
          <w:sz w:val="22"/>
          <w:szCs w:val="22"/>
        </w:rPr>
        <w:t>;</w:t>
      </w:r>
      <w:r w:rsidR="002B5F14" w:rsidRPr="00D34D84">
        <w:rPr>
          <w:rFonts w:ascii="Times New Roman" w:hAnsi="Times New Roman" w:cs="Times New Roman"/>
          <w:sz w:val="22"/>
          <w:szCs w:val="22"/>
        </w:rPr>
        <w:t xml:space="preserve"> </w:t>
      </w:r>
      <w:r w:rsidR="00E64FAD" w:rsidRPr="00D34D84">
        <w:rPr>
          <w:rFonts w:ascii="Times New Roman" w:hAnsi="Times New Roman" w:cs="Times New Roman"/>
          <w:sz w:val="22"/>
          <w:szCs w:val="22"/>
        </w:rPr>
        <w:t>(</w:t>
      </w:r>
      <w:r w:rsidR="00B454BA" w:rsidRPr="00D34D84">
        <w:rPr>
          <w:rFonts w:ascii="Times New Roman" w:hAnsi="Times New Roman" w:cs="Times New Roman"/>
          <w:sz w:val="22"/>
          <w:szCs w:val="22"/>
        </w:rPr>
        <w:t>iv</w:t>
      </w:r>
      <w:r w:rsidR="00E64FAD" w:rsidRPr="00D34D84">
        <w:rPr>
          <w:rFonts w:ascii="Times New Roman" w:hAnsi="Times New Roman" w:cs="Times New Roman"/>
          <w:sz w:val="22"/>
          <w:szCs w:val="22"/>
        </w:rPr>
        <w:t xml:space="preserve">) </w:t>
      </w:r>
      <w:r w:rsidR="00255DDF" w:rsidRPr="00D34D84">
        <w:rPr>
          <w:rFonts w:ascii="Times New Roman" w:hAnsi="Times New Roman" w:cs="Times New Roman"/>
          <w:sz w:val="22"/>
          <w:szCs w:val="22"/>
        </w:rPr>
        <w:t xml:space="preserve">the association between </w:t>
      </w:r>
      <w:r w:rsidR="008240BD" w:rsidRPr="00D34D84">
        <w:rPr>
          <w:rFonts w:ascii="Times New Roman" w:hAnsi="Times New Roman" w:cs="Times New Roman"/>
          <w:sz w:val="22"/>
          <w:szCs w:val="22"/>
        </w:rPr>
        <w:t xml:space="preserve">25(OH)D </w:t>
      </w:r>
      <w:r w:rsidR="00255DDF" w:rsidRPr="00D34D84">
        <w:rPr>
          <w:rFonts w:ascii="Times New Roman" w:hAnsi="Times New Roman" w:cs="Times New Roman"/>
          <w:sz w:val="22"/>
          <w:szCs w:val="22"/>
        </w:rPr>
        <w:t>and</w:t>
      </w:r>
      <w:r w:rsidR="008240BD" w:rsidRPr="00D34D84">
        <w:rPr>
          <w:rFonts w:ascii="Times New Roman" w:hAnsi="Times New Roman" w:cs="Times New Roman"/>
          <w:sz w:val="22"/>
          <w:szCs w:val="22"/>
        </w:rPr>
        <w:t xml:space="preserve"> 1</w:t>
      </w:r>
      <w:r w:rsidR="008321C9" w:rsidRPr="00D34D84">
        <w:rPr>
          <w:rFonts w:ascii="Times New Roman" w:hAnsi="Times New Roman" w:cs="Times New Roman"/>
          <w:sz w:val="22"/>
          <w:szCs w:val="22"/>
        </w:rPr>
        <w:t>,25(OH)</w:t>
      </w:r>
      <w:r w:rsidR="008321C9" w:rsidRPr="00D34D84">
        <w:rPr>
          <w:rFonts w:ascii="Times New Roman" w:hAnsi="Times New Roman" w:cs="Times New Roman"/>
          <w:sz w:val="22"/>
          <w:szCs w:val="22"/>
          <w:vertAlign w:val="subscript"/>
        </w:rPr>
        <w:t>2</w:t>
      </w:r>
      <w:r w:rsidR="008321C9" w:rsidRPr="00D34D84">
        <w:rPr>
          <w:rFonts w:ascii="Times New Roman" w:hAnsi="Times New Roman" w:cs="Times New Roman"/>
          <w:sz w:val="22"/>
          <w:szCs w:val="22"/>
        </w:rPr>
        <w:t>D</w:t>
      </w:r>
      <w:r w:rsidR="008240BD" w:rsidRPr="00D34D84">
        <w:rPr>
          <w:rFonts w:ascii="Times New Roman" w:hAnsi="Times New Roman" w:cs="Times New Roman"/>
          <w:sz w:val="22"/>
          <w:szCs w:val="22"/>
        </w:rPr>
        <w:t xml:space="preserve">; </w:t>
      </w:r>
      <w:r w:rsidR="00255DDF" w:rsidRPr="00D34D84">
        <w:rPr>
          <w:rFonts w:ascii="Times New Roman" w:hAnsi="Times New Roman" w:cs="Times New Roman"/>
          <w:sz w:val="22"/>
          <w:szCs w:val="22"/>
        </w:rPr>
        <w:t xml:space="preserve">the associations between </w:t>
      </w:r>
      <w:r w:rsidR="008240BD" w:rsidRPr="00D34D84">
        <w:rPr>
          <w:rFonts w:ascii="Times New Roman" w:hAnsi="Times New Roman" w:cs="Times New Roman"/>
          <w:sz w:val="22"/>
          <w:szCs w:val="22"/>
        </w:rPr>
        <w:t>24,25(OH)</w:t>
      </w:r>
      <w:r w:rsidR="008240BD" w:rsidRPr="00D34D84">
        <w:rPr>
          <w:rFonts w:ascii="Times New Roman" w:hAnsi="Times New Roman" w:cs="Times New Roman"/>
          <w:sz w:val="22"/>
          <w:szCs w:val="22"/>
          <w:vertAlign w:val="subscript"/>
        </w:rPr>
        <w:t>2</w:t>
      </w:r>
      <w:r w:rsidR="008240BD" w:rsidRPr="00D34D84">
        <w:rPr>
          <w:rFonts w:ascii="Times New Roman" w:hAnsi="Times New Roman" w:cs="Times New Roman"/>
          <w:sz w:val="22"/>
          <w:szCs w:val="22"/>
        </w:rPr>
        <w:t xml:space="preserve">D </w:t>
      </w:r>
      <w:r w:rsidR="00255DDF" w:rsidRPr="00D34D84">
        <w:rPr>
          <w:rFonts w:ascii="Times New Roman" w:hAnsi="Times New Roman" w:cs="Times New Roman"/>
          <w:sz w:val="22"/>
          <w:szCs w:val="22"/>
        </w:rPr>
        <w:t>and</w:t>
      </w:r>
      <w:r w:rsidR="008240BD" w:rsidRPr="00D34D84">
        <w:rPr>
          <w:rFonts w:ascii="Times New Roman" w:hAnsi="Times New Roman" w:cs="Times New Roman"/>
          <w:sz w:val="22"/>
          <w:szCs w:val="22"/>
        </w:rPr>
        <w:t xml:space="preserve"> </w:t>
      </w:r>
      <w:r w:rsidR="002C4A54" w:rsidRPr="00D34D84">
        <w:rPr>
          <w:rFonts w:ascii="Times New Roman" w:hAnsi="Times New Roman" w:cs="Times New Roman"/>
          <w:sz w:val="22"/>
          <w:szCs w:val="22"/>
        </w:rPr>
        <w:t>(</w:t>
      </w:r>
      <w:r w:rsidR="008321C9" w:rsidRPr="00D34D84">
        <w:rPr>
          <w:rFonts w:ascii="Times New Roman" w:hAnsi="Times New Roman" w:cs="Times New Roman"/>
          <w:sz w:val="22"/>
          <w:szCs w:val="22"/>
        </w:rPr>
        <w:t>vi</w:t>
      </w:r>
      <w:r w:rsidR="002C4A54" w:rsidRPr="00D34D84">
        <w:rPr>
          <w:rFonts w:ascii="Times New Roman" w:hAnsi="Times New Roman" w:cs="Times New Roman"/>
          <w:sz w:val="22"/>
          <w:szCs w:val="22"/>
        </w:rPr>
        <w:t>)</w:t>
      </w:r>
      <w:r w:rsidR="00AA182C" w:rsidRPr="00D34D84">
        <w:rPr>
          <w:rFonts w:ascii="Times New Roman" w:hAnsi="Times New Roman" w:cs="Times New Roman"/>
          <w:sz w:val="22"/>
          <w:szCs w:val="22"/>
        </w:rPr>
        <w:t xml:space="preserve"> </w:t>
      </w:r>
      <w:r w:rsidR="008240BD" w:rsidRPr="00D34D84">
        <w:rPr>
          <w:rFonts w:ascii="Times New Roman" w:hAnsi="Times New Roman" w:cs="Times New Roman"/>
          <w:sz w:val="22"/>
          <w:szCs w:val="22"/>
        </w:rPr>
        <w:t xml:space="preserve">CTX and </w:t>
      </w:r>
      <w:r w:rsidR="002C4A54" w:rsidRPr="00D34D84">
        <w:rPr>
          <w:rFonts w:ascii="Times New Roman" w:hAnsi="Times New Roman" w:cs="Times New Roman"/>
          <w:sz w:val="22"/>
          <w:szCs w:val="22"/>
        </w:rPr>
        <w:t xml:space="preserve">(v) </w:t>
      </w:r>
      <w:r w:rsidR="008321C9" w:rsidRPr="00D34D84">
        <w:rPr>
          <w:rFonts w:ascii="Times New Roman" w:hAnsi="Times New Roman" w:cs="Times New Roman"/>
          <w:sz w:val="22"/>
          <w:szCs w:val="22"/>
        </w:rPr>
        <w:t>P1NP</w:t>
      </w:r>
      <w:r w:rsidR="002C4A54" w:rsidRPr="00D34D84">
        <w:rPr>
          <w:rFonts w:ascii="Times New Roman" w:hAnsi="Times New Roman" w:cs="Times New Roman"/>
          <w:sz w:val="22"/>
          <w:szCs w:val="22"/>
        </w:rPr>
        <w:t>.</w:t>
      </w:r>
      <w:r w:rsidR="00D060CD" w:rsidRPr="00D34D84">
        <w:rPr>
          <w:rFonts w:ascii="Times New Roman" w:hAnsi="Times New Roman" w:cs="Times New Roman"/>
          <w:sz w:val="22"/>
          <w:szCs w:val="22"/>
        </w:rPr>
        <w:t xml:space="preserve"> </w:t>
      </w:r>
      <w:r w:rsidR="007D049E" w:rsidRPr="00D34D84">
        <w:rPr>
          <w:rFonts w:ascii="Times New Roman" w:hAnsi="Times New Roman" w:cs="Times New Roman"/>
          <w:sz w:val="22"/>
          <w:szCs w:val="22"/>
        </w:rPr>
        <w:t>Thirdly</w:t>
      </w:r>
      <w:r w:rsidR="00B13194" w:rsidRPr="00D34D84">
        <w:rPr>
          <w:rFonts w:ascii="Times New Roman" w:hAnsi="Times New Roman" w:cs="Times New Roman"/>
          <w:sz w:val="22"/>
          <w:szCs w:val="22"/>
        </w:rPr>
        <w:t xml:space="preserve">, SEMs </w:t>
      </w:r>
      <w:r w:rsidR="0008023B" w:rsidRPr="00D34D84">
        <w:rPr>
          <w:rFonts w:ascii="Times New Roman" w:hAnsi="Times New Roman" w:cs="Times New Roman"/>
          <w:sz w:val="22"/>
          <w:szCs w:val="22"/>
        </w:rPr>
        <w:t xml:space="preserve">adjusted </w:t>
      </w:r>
      <w:r w:rsidR="0008023B" w:rsidRPr="00D34D84">
        <w:rPr>
          <w:rFonts w:ascii="Times New Roman" w:hAnsi="Times New Roman" w:cs="Times New Roman"/>
          <w:sz w:val="22"/>
          <w:szCs w:val="22"/>
          <w:lang w:val="en-US"/>
        </w:rPr>
        <w:t>for sex, age and country</w:t>
      </w:r>
      <w:r w:rsidR="0008023B" w:rsidRPr="00D34D84">
        <w:rPr>
          <w:rFonts w:ascii="Times New Roman" w:hAnsi="Times New Roman" w:cs="Times New Roman"/>
          <w:sz w:val="22"/>
          <w:szCs w:val="22"/>
        </w:rPr>
        <w:t xml:space="preserve"> </w:t>
      </w:r>
      <w:r w:rsidR="00B13194" w:rsidRPr="00D34D84">
        <w:rPr>
          <w:rFonts w:ascii="Times New Roman" w:hAnsi="Times New Roman" w:cs="Times New Roman"/>
          <w:sz w:val="22"/>
          <w:szCs w:val="22"/>
        </w:rPr>
        <w:t>were</w:t>
      </w:r>
      <w:r w:rsidR="0008023B" w:rsidRPr="00D34D84">
        <w:rPr>
          <w:rFonts w:ascii="Times New Roman" w:hAnsi="Times New Roman" w:cs="Times New Roman"/>
          <w:sz w:val="22"/>
          <w:szCs w:val="22"/>
        </w:rPr>
        <w:t xml:space="preserve"> </w:t>
      </w:r>
      <w:r w:rsidR="005542CB" w:rsidRPr="00D34D84">
        <w:rPr>
          <w:rFonts w:ascii="Times New Roman" w:hAnsi="Times New Roman" w:cs="Times New Roman"/>
          <w:sz w:val="22"/>
          <w:szCs w:val="22"/>
        </w:rPr>
        <w:t xml:space="preserve">re-run </w:t>
      </w:r>
      <w:r w:rsidR="0008023B" w:rsidRPr="00D34D84">
        <w:rPr>
          <w:rFonts w:ascii="Times New Roman" w:hAnsi="Times New Roman" w:cs="Times New Roman"/>
          <w:sz w:val="22"/>
          <w:szCs w:val="22"/>
        </w:rPr>
        <w:t xml:space="preserve">stratified by </w:t>
      </w:r>
      <w:r w:rsidR="0008023B" w:rsidRPr="00D34D84">
        <w:rPr>
          <w:rFonts w:ascii="Times New Roman" w:hAnsi="Times New Roman" w:cs="Times New Roman"/>
          <w:sz w:val="22"/>
          <w:szCs w:val="22"/>
          <w:lang w:val="en-US"/>
        </w:rPr>
        <w:t xml:space="preserve">25(OH)D concentration &lt;50nmol/L vs </w:t>
      </w:r>
      <m:oMath>
        <m:r>
          <w:rPr>
            <w:rFonts w:ascii="Cambria Math" w:hAnsi="Cambria Math" w:cs="Times New Roman"/>
            <w:sz w:val="22"/>
            <w:szCs w:val="22"/>
            <w:lang w:val="en-US"/>
          </w:rPr>
          <m:t>≥</m:t>
        </m:r>
      </m:oMath>
      <w:r w:rsidR="0008023B" w:rsidRPr="00D34D84">
        <w:rPr>
          <w:rFonts w:ascii="Times New Roman" w:hAnsi="Times New Roman" w:cs="Times New Roman"/>
          <w:sz w:val="22"/>
          <w:szCs w:val="22"/>
          <w:lang w:val="en-US"/>
        </w:rPr>
        <w:t>50nmol/L.</w:t>
      </w:r>
    </w:p>
    <w:p w14:paraId="103C35C9" w14:textId="22700511" w:rsidR="00B7576D" w:rsidRPr="00D34D84" w:rsidRDefault="00CE56EF" w:rsidP="00B7576D">
      <w:pPr>
        <w:spacing w:line="360" w:lineRule="auto"/>
        <w:jc w:val="both"/>
        <w:rPr>
          <w:rFonts w:ascii="Times New Roman" w:hAnsi="Times New Roman" w:cs="Times New Roman"/>
          <w:b/>
          <w:bCs/>
          <w:sz w:val="22"/>
          <w:szCs w:val="22"/>
          <w:lang w:val="en-US"/>
        </w:rPr>
      </w:pPr>
      <w:r w:rsidRPr="00D34D84">
        <w:rPr>
          <w:rFonts w:ascii="Times New Roman" w:hAnsi="Times New Roman" w:cs="Times New Roman"/>
          <w:b/>
          <w:bCs/>
          <w:sz w:val="22"/>
          <w:szCs w:val="22"/>
          <w:lang w:val="en-US"/>
        </w:rPr>
        <w:t>Results</w:t>
      </w:r>
    </w:p>
    <w:p w14:paraId="40F59745" w14:textId="77777777" w:rsidR="00547E79" w:rsidRPr="00D34D84" w:rsidRDefault="00547E79" w:rsidP="00547E79">
      <w:pPr>
        <w:spacing w:line="480" w:lineRule="auto"/>
        <w:jc w:val="both"/>
        <w:rPr>
          <w:rFonts w:ascii="Times New Roman" w:hAnsi="Times New Roman" w:cs="Times New Roman"/>
          <w:i/>
          <w:iCs/>
          <w:sz w:val="22"/>
          <w:szCs w:val="22"/>
        </w:rPr>
      </w:pPr>
      <w:r w:rsidRPr="00D34D84">
        <w:rPr>
          <w:rFonts w:ascii="Times New Roman" w:hAnsi="Times New Roman" w:cs="Times New Roman"/>
          <w:i/>
          <w:iCs/>
          <w:sz w:val="22"/>
          <w:szCs w:val="22"/>
        </w:rPr>
        <w:t>Participant characteristics</w:t>
      </w:r>
    </w:p>
    <w:p w14:paraId="7A313BA3" w14:textId="4F953957" w:rsidR="00EE67F6" w:rsidRPr="00D34D84" w:rsidRDefault="002F617F" w:rsidP="00321E69">
      <w:pPr>
        <w:spacing w:line="480" w:lineRule="auto"/>
        <w:jc w:val="both"/>
        <w:rPr>
          <w:rFonts w:ascii="Times New Roman" w:hAnsi="Times New Roman" w:cs="Times New Roman"/>
          <w:sz w:val="22"/>
          <w:szCs w:val="22"/>
          <w:lang w:val="en-US"/>
        </w:rPr>
      </w:pPr>
      <w:r w:rsidRPr="00D34D84">
        <w:rPr>
          <w:rFonts w:ascii="Times New Roman" w:hAnsi="Times New Roman" w:cs="Times New Roman"/>
          <w:sz w:val="22"/>
          <w:szCs w:val="22"/>
        </w:rPr>
        <w:t>In total, 842 adolescents aged 11-19 years were enrolled</w:t>
      </w:r>
      <w:r w:rsidR="00713584" w:rsidRPr="00D34D84">
        <w:rPr>
          <w:rFonts w:ascii="Times New Roman" w:eastAsiaTheme="minorEastAsia" w:hAnsi="Times New Roman" w:cs="Times New Roman"/>
          <w:sz w:val="22"/>
          <w:szCs w:val="22"/>
          <w:lang w:val="en-US"/>
        </w:rPr>
        <w:t xml:space="preserve">; </w:t>
      </w:r>
      <w:r w:rsidR="00BC6CD0" w:rsidRPr="00D34D84">
        <w:rPr>
          <w:rFonts w:ascii="Times New Roman" w:eastAsiaTheme="minorEastAsia" w:hAnsi="Times New Roman" w:cs="Times New Roman"/>
          <w:sz w:val="22"/>
          <w:szCs w:val="22"/>
          <w:lang w:val="en-US"/>
        </w:rPr>
        <w:t>448</w:t>
      </w:r>
      <w:r w:rsidR="00713584" w:rsidRPr="00D34D84">
        <w:rPr>
          <w:rFonts w:ascii="Times New Roman" w:eastAsiaTheme="minorEastAsia" w:hAnsi="Times New Roman" w:cs="Times New Roman"/>
          <w:sz w:val="22"/>
          <w:szCs w:val="22"/>
          <w:lang w:val="en-US"/>
        </w:rPr>
        <w:t xml:space="preserve"> </w:t>
      </w:r>
      <w:r w:rsidRPr="00D34D84">
        <w:rPr>
          <w:rFonts w:ascii="Times New Roman" w:eastAsiaTheme="minorEastAsia" w:hAnsi="Times New Roman" w:cs="Times New Roman"/>
          <w:sz w:val="22"/>
          <w:szCs w:val="22"/>
          <w:lang w:val="en-US"/>
        </w:rPr>
        <w:t xml:space="preserve">were </w:t>
      </w:r>
      <w:r w:rsidR="00713584" w:rsidRPr="00D34D84">
        <w:rPr>
          <w:rFonts w:ascii="Times New Roman" w:eastAsiaTheme="minorEastAsia" w:hAnsi="Times New Roman" w:cs="Times New Roman"/>
          <w:sz w:val="22"/>
          <w:szCs w:val="22"/>
          <w:lang w:val="en-US"/>
        </w:rPr>
        <w:t>female (53.2%)</w:t>
      </w:r>
      <w:r w:rsidR="00DD0C22" w:rsidRPr="00D34D84">
        <w:rPr>
          <w:rFonts w:ascii="Times New Roman" w:eastAsiaTheme="minorEastAsia" w:hAnsi="Times New Roman" w:cs="Times New Roman"/>
          <w:sz w:val="22"/>
          <w:szCs w:val="22"/>
          <w:lang w:val="en-US"/>
        </w:rPr>
        <w:t xml:space="preserve"> and </w:t>
      </w:r>
      <w:r w:rsidR="00713584" w:rsidRPr="00D34D84">
        <w:rPr>
          <w:rFonts w:ascii="Times New Roman" w:eastAsiaTheme="minorEastAsia" w:hAnsi="Times New Roman" w:cs="Times New Roman"/>
          <w:sz w:val="22"/>
          <w:szCs w:val="22"/>
          <w:lang w:val="en-US"/>
        </w:rPr>
        <w:t xml:space="preserve">median age </w:t>
      </w:r>
      <w:r w:rsidR="00E44B08" w:rsidRPr="00D34D84">
        <w:rPr>
          <w:rFonts w:ascii="Times New Roman" w:eastAsiaTheme="minorEastAsia" w:hAnsi="Times New Roman" w:cs="Times New Roman"/>
          <w:sz w:val="22"/>
          <w:szCs w:val="22"/>
          <w:lang w:val="en-US"/>
        </w:rPr>
        <w:t>was</w:t>
      </w:r>
      <w:r w:rsidR="00713584" w:rsidRPr="00D34D84">
        <w:rPr>
          <w:rFonts w:ascii="Times New Roman" w:eastAsiaTheme="minorEastAsia" w:hAnsi="Times New Roman" w:cs="Times New Roman"/>
          <w:sz w:val="22"/>
          <w:szCs w:val="22"/>
          <w:lang w:val="en-US"/>
        </w:rPr>
        <w:t xml:space="preserve"> 15.5 (IQR: 13.2-17.9) years.</w:t>
      </w:r>
      <w:r w:rsidR="00973C73" w:rsidRPr="00D34D84">
        <w:rPr>
          <w:rFonts w:ascii="Times New Roman" w:eastAsiaTheme="minorEastAsia" w:hAnsi="Times New Roman" w:cs="Times New Roman"/>
          <w:sz w:val="22"/>
          <w:szCs w:val="22"/>
          <w:lang w:val="en-US"/>
        </w:rPr>
        <w:t xml:space="preserve"> </w:t>
      </w:r>
      <w:r w:rsidR="00794D73" w:rsidRPr="00D34D84">
        <w:rPr>
          <w:rFonts w:ascii="Times New Roman" w:eastAsiaTheme="minorEastAsia" w:hAnsi="Times New Roman" w:cs="Times New Roman"/>
          <w:sz w:val="22"/>
          <w:szCs w:val="22"/>
          <w:lang w:val="en-US"/>
        </w:rPr>
        <w:t>M</w:t>
      </w:r>
      <w:r w:rsidR="00D1311A" w:rsidRPr="00D34D84">
        <w:rPr>
          <w:rFonts w:ascii="Times New Roman" w:eastAsiaTheme="minorEastAsia" w:hAnsi="Times New Roman" w:cs="Times New Roman"/>
          <w:sz w:val="22"/>
          <w:szCs w:val="22"/>
          <w:lang w:val="en-US"/>
        </w:rPr>
        <w:t>ost (n=</w:t>
      </w:r>
      <w:r w:rsidR="00321E69" w:rsidRPr="00D34D84">
        <w:rPr>
          <w:rFonts w:ascii="Times New Roman" w:eastAsiaTheme="minorEastAsia" w:hAnsi="Times New Roman" w:cs="Times New Roman"/>
          <w:sz w:val="22"/>
          <w:szCs w:val="22"/>
          <w:lang w:val="en-US"/>
        </w:rPr>
        <w:t>660; 78.3%)</w:t>
      </w:r>
      <w:r w:rsidR="00D1311A" w:rsidRPr="00D34D84">
        <w:rPr>
          <w:rFonts w:ascii="Times New Roman" w:eastAsiaTheme="minorEastAsia" w:hAnsi="Times New Roman" w:cs="Times New Roman"/>
          <w:sz w:val="22"/>
          <w:szCs w:val="22"/>
          <w:lang w:val="en-US"/>
        </w:rPr>
        <w:t xml:space="preserve"> reported dairy consumption not more than </w:t>
      </w:r>
      <w:r w:rsidR="00B23E70" w:rsidRPr="00D34D84">
        <w:rPr>
          <w:rFonts w:ascii="Times New Roman" w:eastAsiaTheme="minorEastAsia" w:hAnsi="Times New Roman" w:cs="Times New Roman"/>
          <w:sz w:val="22"/>
          <w:szCs w:val="22"/>
          <w:lang w:val="en-US"/>
        </w:rPr>
        <w:t>twice</w:t>
      </w:r>
      <w:r w:rsidR="00D1311A" w:rsidRPr="00D34D84">
        <w:rPr>
          <w:rFonts w:ascii="Times New Roman" w:eastAsiaTheme="minorEastAsia" w:hAnsi="Times New Roman" w:cs="Times New Roman"/>
          <w:sz w:val="22"/>
          <w:szCs w:val="22"/>
          <w:lang w:val="en-US"/>
        </w:rPr>
        <w:t xml:space="preserve"> a week</w:t>
      </w:r>
      <w:r w:rsidR="00C515D6" w:rsidRPr="00D34D84">
        <w:rPr>
          <w:rFonts w:ascii="Times New Roman" w:eastAsiaTheme="minorEastAsia" w:hAnsi="Times New Roman" w:cs="Times New Roman"/>
          <w:sz w:val="22"/>
          <w:szCs w:val="22"/>
          <w:lang w:val="en-US"/>
        </w:rPr>
        <w:t xml:space="preserve">, such that </w:t>
      </w:r>
      <w:r w:rsidR="00180E5F" w:rsidRPr="00D34D84">
        <w:rPr>
          <w:rFonts w:ascii="Times New Roman" w:eastAsiaTheme="minorEastAsia" w:hAnsi="Times New Roman" w:cs="Times New Roman"/>
          <w:sz w:val="22"/>
          <w:szCs w:val="22"/>
          <w:lang w:val="en-US"/>
        </w:rPr>
        <w:t>639</w:t>
      </w:r>
      <w:r w:rsidR="00C515D6" w:rsidRPr="00D34D84">
        <w:rPr>
          <w:rFonts w:ascii="Times New Roman" w:eastAsiaTheme="minorEastAsia" w:hAnsi="Times New Roman" w:cs="Times New Roman"/>
          <w:sz w:val="22"/>
          <w:szCs w:val="22"/>
          <w:lang w:val="en-US"/>
        </w:rPr>
        <w:t xml:space="preserve"> (</w:t>
      </w:r>
      <w:r w:rsidR="00321E69" w:rsidRPr="00D34D84">
        <w:rPr>
          <w:rFonts w:ascii="Times New Roman" w:eastAsiaTheme="minorEastAsia" w:hAnsi="Times New Roman" w:cs="Times New Roman"/>
          <w:sz w:val="22"/>
          <w:szCs w:val="22"/>
          <w:lang w:val="en-US"/>
        </w:rPr>
        <w:t>75.9%</w:t>
      </w:r>
      <w:r w:rsidR="00C515D6" w:rsidRPr="00D34D84">
        <w:rPr>
          <w:rFonts w:ascii="Times New Roman" w:eastAsiaTheme="minorEastAsia" w:hAnsi="Times New Roman" w:cs="Times New Roman"/>
          <w:sz w:val="22"/>
          <w:szCs w:val="22"/>
          <w:lang w:val="en-US"/>
        </w:rPr>
        <w:t>)</w:t>
      </w:r>
      <w:r w:rsidR="00321E69" w:rsidRPr="00D34D84">
        <w:rPr>
          <w:rFonts w:ascii="Times New Roman" w:eastAsiaTheme="minorEastAsia" w:hAnsi="Times New Roman" w:cs="Times New Roman"/>
          <w:sz w:val="22"/>
          <w:szCs w:val="22"/>
          <w:lang w:val="en-US"/>
        </w:rPr>
        <w:t xml:space="preserve"> reported </w:t>
      </w:r>
      <w:r w:rsidR="00A5602E" w:rsidRPr="00D34D84">
        <w:rPr>
          <w:rFonts w:ascii="Times New Roman" w:eastAsiaTheme="minorEastAsia" w:hAnsi="Times New Roman" w:cs="Times New Roman"/>
          <w:sz w:val="22"/>
          <w:szCs w:val="22"/>
          <w:lang w:val="en-US"/>
        </w:rPr>
        <w:t>consuming</w:t>
      </w:r>
      <w:r w:rsidR="00C515D6" w:rsidRPr="00D34D84">
        <w:rPr>
          <w:rFonts w:ascii="Times New Roman" w:eastAsiaTheme="minorEastAsia" w:hAnsi="Times New Roman" w:cs="Times New Roman"/>
          <w:sz w:val="22"/>
          <w:szCs w:val="22"/>
          <w:lang w:val="en-US"/>
        </w:rPr>
        <w:t xml:space="preserve"> less than </w:t>
      </w:r>
      <w:r w:rsidR="00A5602E" w:rsidRPr="00D34D84">
        <w:rPr>
          <w:rFonts w:ascii="Times New Roman" w:eastAsiaTheme="minorEastAsia" w:hAnsi="Times New Roman" w:cs="Times New Roman"/>
          <w:sz w:val="22"/>
          <w:szCs w:val="22"/>
          <w:lang w:val="en-US"/>
        </w:rPr>
        <w:t>150mg</w:t>
      </w:r>
      <w:r w:rsidR="00321E69" w:rsidRPr="00D34D84">
        <w:rPr>
          <w:rFonts w:ascii="Times New Roman" w:eastAsiaTheme="minorEastAsia" w:hAnsi="Times New Roman" w:cs="Times New Roman"/>
          <w:sz w:val="22"/>
          <w:szCs w:val="22"/>
          <w:lang w:val="en-US"/>
        </w:rPr>
        <w:t xml:space="preserve"> calcium </w:t>
      </w:r>
      <w:r w:rsidR="00235BBD" w:rsidRPr="00D34D84">
        <w:rPr>
          <w:rFonts w:ascii="Times New Roman" w:eastAsiaTheme="minorEastAsia" w:hAnsi="Times New Roman" w:cs="Times New Roman"/>
          <w:sz w:val="22"/>
          <w:szCs w:val="22"/>
          <w:lang w:val="en-US"/>
        </w:rPr>
        <w:t xml:space="preserve">a day, particularly those living </w:t>
      </w:r>
      <w:r w:rsidR="00DB50AB" w:rsidRPr="00D34D84">
        <w:rPr>
          <w:rFonts w:ascii="Times New Roman" w:eastAsiaTheme="minorEastAsia" w:hAnsi="Times New Roman" w:cs="Times New Roman"/>
          <w:sz w:val="22"/>
          <w:szCs w:val="22"/>
          <w:lang w:val="en-US"/>
        </w:rPr>
        <w:t>in Zambia</w:t>
      </w:r>
      <w:r w:rsidR="00235BBD" w:rsidRPr="00D34D84">
        <w:rPr>
          <w:rFonts w:ascii="Times New Roman" w:eastAsiaTheme="minorEastAsia" w:hAnsi="Times New Roman" w:cs="Times New Roman"/>
          <w:sz w:val="22"/>
          <w:szCs w:val="22"/>
          <w:lang w:val="en-US"/>
        </w:rPr>
        <w:t xml:space="preserve"> (Table </w:t>
      </w:r>
      <w:r w:rsidR="006418AA" w:rsidRPr="00D34D84">
        <w:rPr>
          <w:rFonts w:ascii="Times New Roman" w:eastAsiaTheme="minorEastAsia" w:hAnsi="Times New Roman" w:cs="Times New Roman"/>
          <w:sz w:val="22"/>
          <w:szCs w:val="22"/>
          <w:lang w:val="en-US"/>
        </w:rPr>
        <w:t>1</w:t>
      </w:r>
      <w:r w:rsidR="00235BBD" w:rsidRPr="00D34D84">
        <w:rPr>
          <w:rFonts w:ascii="Times New Roman" w:eastAsiaTheme="minorEastAsia" w:hAnsi="Times New Roman" w:cs="Times New Roman"/>
          <w:sz w:val="22"/>
          <w:szCs w:val="22"/>
          <w:lang w:val="en-US"/>
        </w:rPr>
        <w:t>)</w:t>
      </w:r>
      <w:r w:rsidR="007E1170" w:rsidRPr="00D34D84">
        <w:rPr>
          <w:rFonts w:ascii="Times New Roman" w:eastAsiaTheme="minorEastAsia" w:hAnsi="Times New Roman" w:cs="Times New Roman"/>
          <w:sz w:val="22"/>
          <w:szCs w:val="22"/>
          <w:lang w:val="en-US"/>
        </w:rPr>
        <w:t>.</w:t>
      </w:r>
      <w:r w:rsidR="00A5602E" w:rsidRPr="00D34D84">
        <w:rPr>
          <w:rFonts w:ascii="Times New Roman" w:eastAsiaTheme="minorEastAsia" w:hAnsi="Times New Roman" w:cs="Times New Roman"/>
          <w:sz w:val="22"/>
          <w:szCs w:val="22"/>
          <w:lang w:val="en-US"/>
        </w:rPr>
        <w:t xml:space="preserve"> </w:t>
      </w:r>
      <w:r w:rsidR="002871A1" w:rsidRPr="00D34D84">
        <w:rPr>
          <w:rFonts w:ascii="Times New Roman" w:eastAsiaTheme="minorEastAsia" w:hAnsi="Times New Roman" w:cs="Times New Roman"/>
          <w:sz w:val="22"/>
          <w:szCs w:val="22"/>
        </w:rPr>
        <w:t xml:space="preserve">Most were in </w:t>
      </w:r>
      <w:r w:rsidR="00DF3990" w:rsidRPr="00D34D84">
        <w:rPr>
          <w:rFonts w:ascii="Times New Roman" w:eastAsiaTheme="minorEastAsia" w:hAnsi="Times New Roman" w:cs="Times New Roman"/>
          <w:sz w:val="22"/>
          <w:szCs w:val="22"/>
        </w:rPr>
        <w:t xml:space="preserve">the </w:t>
      </w:r>
      <w:r w:rsidR="002871A1" w:rsidRPr="00D34D84">
        <w:rPr>
          <w:rFonts w:ascii="Times New Roman" w:eastAsiaTheme="minorEastAsia" w:hAnsi="Times New Roman" w:cs="Times New Roman"/>
          <w:sz w:val="22"/>
          <w:szCs w:val="22"/>
        </w:rPr>
        <w:t xml:space="preserve">later stages of puberty, with 207 </w:t>
      </w:r>
      <w:r w:rsidR="00F55C8A" w:rsidRPr="00D34D84">
        <w:rPr>
          <w:rFonts w:ascii="Times New Roman" w:eastAsiaTheme="minorEastAsia" w:hAnsi="Times New Roman" w:cs="Times New Roman"/>
          <w:sz w:val="22"/>
          <w:szCs w:val="22"/>
        </w:rPr>
        <w:t xml:space="preserve">(24.6%) </w:t>
      </w:r>
      <w:r w:rsidR="002871A1" w:rsidRPr="00D34D84">
        <w:rPr>
          <w:rFonts w:ascii="Times New Roman" w:eastAsiaTheme="minorEastAsia" w:hAnsi="Times New Roman" w:cs="Times New Roman"/>
          <w:sz w:val="22"/>
          <w:szCs w:val="22"/>
        </w:rPr>
        <w:t>in</w:t>
      </w:r>
      <w:r w:rsidR="00A5602E" w:rsidRPr="00D34D84">
        <w:rPr>
          <w:rFonts w:ascii="Times New Roman" w:eastAsiaTheme="minorEastAsia" w:hAnsi="Times New Roman" w:cs="Times New Roman"/>
          <w:sz w:val="22"/>
          <w:szCs w:val="22"/>
        </w:rPr>
        <w:t xml:space="preserve"> Tanner stage IV and</w:t>
      </w:r>
      <w:r w:rsidR="002871A1" w:rsidRPr="00D34D84">
        <w:rPr>
          <w:rFonts w:ascii="Times New Roman" w:eastAsiaTheme="minorEastAsia" w:hAnsi="Times New Roman" w:cs="Times New Roman"/>
          <w:sz w:val="22"/>
          <w:szCs w:val="22"/>
        </w:rPr>
        <w:t xml:space="preserve"> 261 </w:t>
      </w:r>
      <w:r w:rsidR="00F55C8A" w:rsidRPr="00D34D84">
        <w:rPr>
          <w:rFonts w:ascii="Times New Roman" w:eastAsiaTheme="minorEastAsia" w:hAnsi="Times New Roman" w:cs="Times New Roman"/>
          <w:sz w:val="22"/>
          <w:szCs w:val="22"/>
        </w:rPr>
        <w:t xml:space="preserve">(31.1%) </w:t>
      </w:r>
      <w:r w:rsidR="002871A1" w:rsidRPr="00D34D84">
        <w:rPr>
          <w:rFonts w:ascii="Times New Roman" w:eastAsiaTheme="minorEastAsia" w:hAnsi="Times New Roman" w:cs="Times New Roman"/>
          <w:sz w:val="22"/>
          <w:szCs w:val="22"/>
        </w:rPr>
        <w:t>in</w:t>
      </w:r>
      <w:r w:rsidR="00511369" w:rsidRPr="00D34D84">
        <w:rPr>
          <w:rFonts w:ascii="Times New Roman" w:eastAsiaTheme="minorEastAsia" w:hAnsi="Times New Roman" w:cs="Times New Roman"/>
          <w:sz w:val="22"/>
          <w:szCs w:val="22"/>
        </w:rPr>
        <w:t xml:space="preserve"> stage</w:t>
      </w:r>
      <w:r w:rsidR="00A5602E" w:rsidRPr="00D34D84">
        <w:rPr>
          <w:rFonts w:ascii="Times New Roman" w:eastAsiaTheme="minorEastAsia" w:hAnsi="Times New Roman" w:cs="Times New Roman"/>
          <w:sz w:val="22"/>
          <w:szCs w:val="22"/>
        </w:rPr>
        <w:t xml:space="preserve"> V</w:t>
      </w:r>
      <w:r w:rsidR="00280DC7" w:rsidRPr="00D34D84">
        <w:rPr>
          <w:rFonts w:ascii="Times New Roman" w:eastAsiaTheme="minorEastAsia" w:hAnsi="Times New Roman" w:cs="Times New Roman"/>
          <w:sz w:val="22"/>
          <w:szCs w:val="22"/>
        </w:rPr>
        <w:t xml:space="preserve">. </w:t>
      </w:r>
      <w:r w:rsidR="00511369" w:rsidRPr="00D34D84">
        <w:rPr>
          <w:rFonts w:ascii="Times New Roman" w:eastAsiaTheme="minorEastAsia" w:hAnsi="Times New Roman" w:cs="Times New Roman"/>
          <w:sz w:val="22"/>
          <w:szCs w:val="22"/>
        </w:rPr>
        <w:t>Overall</w:t>
      </w:r>
      <w:r w:rsidR="005B7EA3" w:rsidRPr="00D34D84">
        <w:rPr>
          <w:rFonts w:ascii="Times New Roman" w:eastAsiaTheme="minorEastAsia" w:hAnsi="Times New Roman" w:cs="Times New Roman"/>
          <w:sz w:val="22"/>
          <w:szCs w:val="22"/>
        </w:rPr>
        <w:t xml:space="preserve">, 30% were stunted (height for age </w:t>
      </w:r>
      <w:r w:rsidR="000736D7" w:rsidRPr="00D34D84">
        <w:rPr>
          <w:rFonts w:ascii="Times New Roman" w:eastAsiaTheme="minorEastAsia" w:hAnsi="Times New Roman" w:cs="Times New Roman"/>
          <w:sz w:val="22"/>
          <w:szCs w:val="22"/>
        </w:rPr>
        <w:t>Z</w:t>
      </w:r>
      <w:r w:rsidR="005B7EA3" w:rsidRPr="00D34D84">
        <w:rPr>
          <w:rFonts w:ascii="Times New Roman" w:eastAsiaTheme="minorEastAsia" w:hAnsi="Times New Roman" w:cs="Times New Roman"/>
          <w:sz w:val="22"/>
          <w:szCs w:val="22"/>
        </w:rPr>
        <w:t xml:space="preserve">-score &lt;-2) </w:t>
      </w:r>
      <w:r w:rsidR="00511369" w:rsidRPr="00D34D84">
        <w:rPr>
          <w:rFonts w:ascii="Times New Roman" w:eastAsiaTheme="minorEastAsia" w:hAnsi="Times New Roman" w:cs="Times New Roman"/>
          <w:sz w:val="22"/>
          <w:szCs w:val="22"/>
        </w:rPr>
        <w:t xml:space="preserve">and </w:t>
      </w:r>
      <w:r w:rsidR="00FB267A" w:rsidRPr="00D34D84">
        <w:rPr>
          <w:rFonts w:ascii="Times New Roman" w:eastAsiaTheme="minorEastAsia" w:hAnsi="Times New Roman" w:cs="Times New Roman"/>
          <w:sz w:val="22"/>
          <w:szCs w:val="22"/>
        </w:rPr>
        <w:t>the same proportion</w:t>
      </w:r>
      <w:r w:rsidR="00511369" w:rsidRPr="00D34D84">
        <w:rPr>
          <w:rFonts w:ascii="Times New Roman" w:eastAsiaTheme="minorEastAsia" w:hAnsi="Times New Roman" w:cs="Times New Roman"/>
          <w:sz w:val="22"/>
          <w:szCs w:val="22"/>
        </w:rPr>
        <w:t xml:space="preserve"> </w:t>
      </w:r>
      <w:r w:rsidR="005B7EA3" w:rsidRPr="00D34D84">
        <w:rPr>
          <w:rFonts w:ascii="Times New Roman" w:eastAsiaTheme="minorEastAsia" w:hAnsi="Times New Roman" w:cs="Times New Roman"/>
          <w:sz w:val="22"/>
          <w:szCs w:val="22"/>
        </w:rPr>
        <w:t xml:space="preserve">underweight (weight for age </w:t>
      </w:r>
      <w:r w:rsidR="000736D7" w:rsidRPr="00D34D84">
        <w:rPr>
          <w:rFonts w:ascii="Times New Roman" w:eastAsiaTheme="minorEastAsia" w:hAnsi="Times New Roman" w:cs="Times New Roman"/>
          <w:sz w:val="22"/>
          <w:szCs w:val="22"/>
        </w:rPr>
        <w:t>Z</w:t>
      </w:r>
      <w:r w:rsidR="005B7EA3" w:rsidRPr="00D34D84">
        <w:rPr>
          <w:rFonts w:ascii="Times New Roman" w:eastAsiaTheme="minorEastAsia" w:hAnsi="Times New Roman" w:cs="Times New Roman"/>
          <w:sz w:val="22"/>
          <w:szCs w:val="22"/>
        </w:rPr>
        <w:t xml:space="preserve">-score &lt; -2). </w:t>
      </w:r>
      <w:r w:rsidR="00473B85" w:rsidRPr="00D34D84">
        <w:rPr>
          <w:rFonts w:ascii="Times New Roman" w:hAnsi="Times New Roman" w:cs="Times New Roman"/>
          <w:sz w:val="22"/>
          <w:szCs w:val="22"/>
          <w:lang w:val="en-US"/>
        </w:rPr>
        <w:t>A fifth</w:t>
      </w:r>
      <w:r w:rsidR="00EE67F6" w:rsidRPr="00D34D84">
        <w:rPr>
          <w:rFonts w:ascii="Times New Roman" w:hAnsi="Times New Roman" w:cs="Times New Roman"/>
          <w:sz w:val="22"/>
          <w:szCs w:val="22"/>
          <w:lang w:val="en-US"/>
        </w:rPr>
        <w:t xml:space="preserve"> (n=</w:t>
      </w:r>
      <w:r w:rsidR="00473B85" w:rsidRPr="00D34D84">
        <w:rPr>
          <w:rFonts w:ascii="Times New Roman" w:hAnsi="Times New Roman" w:cs="Times New Roman"/>
          <w:sz w:val="22"/>
          <w:szCs w:val="22"/>
          <w:lang w:val="en-US"/>
        </w:rPr>
        <w:t>164</w:t>
      </w:r>
      <w:r w:rsidR="00EE67F6" w:rsidRPr="00D34D84">
        <w:rPr>
          <w:rFonts w:ascii="Times New Roman" w:hAnsi="Times New Roman" w:cs="Times New Roman"/>
          <w:sz w:val="22"/>
          <w:szCs w:val="22"/>
          <w:lang w:val="en-US"/>
        </w:rPr>
        <w:t>;</w:t>
      </w:r>
      <w:r w:rsidR="00E07B83" w:rsidRPr="00D34D84">
        <w:rPr>
          <w:rFonts w:ascii="Times New Roman" w:hAnsi="Times New Roman" w:cs="Times New Roman"/>
          <w:sz w:val="22"/>
          <w:szCs w:val="22"/>
          <w:lang w:val="en-US"/>
        </w:rPr>
        <w:t xml:space="preserve"> 19.5</w:t>
      </w:r>
      <w:r w:rsidR="00EE67F6" w:rsidRPr="00D34D84">
        <w:rPr>
          <w:rFonts w:ascii="Times New Roman" w:hAnsi="Times New Roman" w:cs="Times New Roman"/>
          <w:sz w:val="22"/>
          <w:szCs w:val="22"/>
          <w:lang w:val="en-US"/>
        </w:rPr>
        <w:t>%) of those enrolled had a</w:t>
      </w:r>
      <w:r w:rsidR="00A96DB2" w:rsidRPr="00D34D84">
        <w:rPr>
          <w:rFonts w:ascii="Times New Roman" w:hAnsi="Times New Roman" w:cs="Times New Roman"/>
          <w:sz w:val="22"/>
          <w:szCs w:val="22"/>
          <w:lang w:val="en-US"/>
        </w:rPr>
        <w:t xml:space="preserve">n </w:t>
      </w:r>
      <w:r w:rsidR="00E03260" w:rsidRPr="00D34D84">
        <w:rPr>
          <w:rFonts w:ascii="Times New Roman" w:hAnsi="Times New Roman" w:cs="Times New Roman"/>
          <w:sz w:val="22"/>
          <w:szCs w:val="22"/>
          <w:lang w:val="en-US"/>
        </w:rPr>
        <w:t>unsuppressed</w:t>
      </w:r>
      <w:r w:rsidR="00EE67F6" w:rsidRPr="00D34D84">
        <w:rPr>
          <w:rFonts w:ascii="Times New Roman" w:hAnsi="Times New Roman" w:cs="Times New Roman"/>
          <w:sz w:val="22"/>
          <w:szCs w:val="22"/>
          <w:lang w:val="en-US"/>
        </w:rPr>
        <w:t xml:space="preserve"> viral load </w:t>
      </w:r>
      <w:r w:rsidR="00447F9E" w:rsidRPr="00D34D84">
        <w:rPr>
          <w:rFonts w:ascii="Times New Roman" w:hAnsi="Times New Roman" w:cs="Times New Roman"/>
          <w:sz w:val="22"/>
          <w:szCs w:val="22"/>
          <w:lang w:val="en-US"/>
        </w:rPr>
        <w:t>≥</w:t>
      </w:r>
      <w:r w:rsidR="008B7A62" w:rsidRPr="00D34D84">
        <w:rPr>
          <w:rFonts w:ascii="Times New Roman" w:hAnsi="Times New Roman" w:cs="Times New Roman"/>
          <w:sz w:val="22"/>
          <w:szCs w:val="22"/>
          <w:lang w:val="en-US"/>
        </w:rPr>
        <w:t>6</w:t>
      </w:r>
      <w:r w:rsidR="00EE67F6" w:rsidRPr="00D34D84">
        <w:rPr>
          <w:rFonts w:ascii="Times New Roman" w:hAnsi="Times New Roman" w:cs="Times New Roman"/>
          <w:sz w:val="22"/>
          <w:szCs w:val="22"/>
          <w:lang w:val="en-US"/>
        </w:rPr>
        <w:t xml:space="preserve">0 copies/ml and </w:t>
      </w:r>
      <w:r w:rsidR="005004E5" w:rsidRPr="00D34D84">
        <w:rPr>
          <w:rFonts w:ascii="Times New Roman" w:hAnsi="Times New Roman" w:cs="Times New Roman"/>
          <w:sz w:val="22"/>
          <w:szCs w:val="22"/>
          <w:lang w:val="en-US"/>
        </w:rPr>
        <w:t>81.7%</w:t>
      </w:r>
      <w:r w:rsidR="00EE67F6" w:rsidRPr="00D34D84">
        <w:rPr>
          <w:rFonts w:ascii="Times New Roman" w:hAnsi="Times New Roman" w:cs="Times New Roman"/>
          <w:sz w:val="22"/>
          <w:szCs w:val="22"/>
          <w:lang w:val="en-US"/>
        </w:rPr>
        <w:t xml:space="preserve"> (n=688) </w:t>
      </w:r>
      <w:r w:rsidR="00787C08" w:rsidRPr="00D34D84">
        <w:rPr>
          <w:rFonts w:ascii="Times New Roman" w:hAnsi="Times New Roman" w:cs="Times New Roman"/>
          <w:sz w:val="22"/>
          <w:szCs w:val="22"/>
          <w:lang w:val="en-US"/>
        </w:rPr>
        <w:t xml:space="preserve">were </w:t>
      </w:r>
      <w:r w:rsidR="00F4289B" w:rsidRPr="00D34D84">
        <w:rPr>
          <w:rFonts w:ascii="Times New Roman" w:hAnsi="Times New Roman" w:cs="Times New Roman"/>
          <w:sz w:val="22"/>
          <w:szCs w:val="22"/>
          <w:lang w:val="en-US"/>
        </w:rPr>
        <w:t>taking</w:t>
      </w:r>
      <w:r w:rsidR="00787C08" w:rsidRPr="00D34D84">
        <w:rPr>
          <w:rFonts w:ascii="Times New Roman" w:hAnsi="Times New Roman" w:cs="Times New Roman"/>
          <w:sz w:val="22"/>
          <w:szCs w:val="22"/>
          <w:lang w:val="en-US"/>
        </w:rPr>
        <w:t xml:space="preserve"> tenofovir disoproxil fumarate </w:t>
      </w:r>
      <w:r w:rsidR="00787C08" w:rsidRPr="00D34D84">
        <w:rPr>
          <w:rFonts w:ascii="Times New Roman" w:hAnsi="Times New Roman" w:cs="Times New Roman"/>
          <w:sz w:val="22"/>
          <w:szCs w:val="22"/>
          <w:lang w:val="en-US"/>
        </w:rPr>
        <w:lastRenderedPageBreak/>
        <w:t>(TDF).</w:t>
      </w:r>
      <w:r w:rsidR="007F2FA5" w:rsidRPr="00D34D84">
        <w:rPr>
          <w:rFonts w:ascii="Times New Roman" w:hAnsi="Times New Roman" w:cs="Times New Roman"/>
          <w:sz w:val="22"/>
          <w:szCs w:val="22"/>
          <w:lang w:val="en-US"/>
        </w:rPr>
        <w:t xml:space="preserve"> </w:t>
      </w:r>
      <w:r w:rsidR="00B6019E" w:rsidRPr="00D34D84">
        <w:rPr>
          <w:rFonts w:ascii="Times New Roman" w:hAnsi="Times New Roman" w:cs="Times New Roman"/>
          <w:sz w:val="22"/>
          <w:szCs w:val="22"/>
        </w:rPr>
        <w:t xml:space="preserve">The median serum creatinine clearance was 108.3 [IQR: 91.9, 139.7] mL/min; </w:t>
      </w:r>
      <w:r w:rsidR="006903BD" w:rsidRPr="00D34D84">
        <w:rPr>
          <w:rFonts w:ascii="Times New Roman" w:hAnsi="Times New Roman" w:cs="Times New Roman"/>
          <w:sz w:val="22"/>
          <w:szCs w:val="22"/>
        </w:rPr>
        <w:t>10% of</w:t>
      </w:r>
      <w:r w:rsidR="00B6019E" w:rsidRPr="00D34D84">
        <w:rPr>
          <w:rFonts w:ascii="Times New Roman" w:hAnsi="Times New Roman" w:cs="Times New Roman"/>
          <w:sz w:val="22"/>
          <w:szCs w:val="22"/>
        </w:rPr>
        <w:t xml:space="preserve"> participant</w:t>
      </w:r>
      <w:r w:rsidR="00FE22FD" w:rsidRPr="00D34D84">
        <w:rPr>
          <w:rFonts w:ascii="Times New Roman" w:hAnsi="Times New Roman" w:cs="Times New Roman"/>
          <w:sz w:val="22"/>
          <w:szCs w:val="22"/>
        </w:rPr>
        <w:t>s</w:t>
      </w:r>
      <w:r w:rsidR="00B6019E" w:rsidRPr="00D34D84">
        <w:rPr>
          <w:rFonts w:ascii="Times New Roman" w:hAnsi="Times New Roman" w:cs="Times New Roman"/>
          <w:sz w:val="22"/>
          <w:szCs w:val="22"/>
        </w:rPr>
        <w:t xml:space="preserve"> had creatinine clearance</w:t>
      </w:r>
      <w:r w:rsidR="00A02BEC" w:rsidRPr="00D34D84">
        <w:rPr>
          <w:rFonts w:ascii="Times New Roman" w:hAnsi="Times New Roman" w:cs="Times New Roman"/>
          <w:sz w:val="22"/>
          <w:szCs w:val="22"/>
        </w:rPr>
        <w:t xml:space="preserve"> of either &lt;75mL/min or </w:t>
      </w:r>
      <w:r w:rsidR="00385108" w:rsidRPr="00D34D84">
        <w:rPr>
          <w:rFonts w:ascii="Times New Roman" w:hAnsi="Times New Roman" w:cs="Times New Roman"/>
          <w:sz w:val="22"/>
          <w:szCs w:val="22"/>
        </w:rPr>
        <w:t>&lt;</w:t>
      </w:r>
      <w:r w:rsidR="00A02BEC" w:rsidRPr="00D34D84">
        <w:rPr>
          <w:rFonts w:ascii="Times New Roman" w:hAnsi="Times New Roman" w:cs="Times New Roman"/>
          <w:sz w:val="22"/>
          <w:szCs w:val="22"/>
        </w:rPr>
        <w:t>85mL/min in female and male participants</w:t>
      </w:r>
      <w:r w:rsidR="00764165" w:rsidRPr="00D34D84">
        <w:rPr>
          <w:rFonts w:ascii="Times New Roman" w:hAnsi="Times New Roman" w:cs="Times New Roman"/>
          <w:sz w:val="22"/>
          <w:szCs w:val="22"/>
        </w:rPr>
        <w:t xml:space="preserve"> respectively</w:t>
      </w:r>
      <w:r w:rsidR="00B6019E" w:rsidRPr="00D34D84">
        <w:rPr>
          <w:rFonts w:ascii="Times New Roman" w:hAnsi="Times New Roman" w:cs="Times New Roman"/>
          <w:sz w:val="22"/>
          <w:szCs w:val="22"/>
        </w:rPr>
        <w:t>. The median phosphate concentration was 1.12 [IQR: 0.99-1.28] mmol/L; no participant had an abnormal phosphate, and the median calcium concentration was 9.4 [IQR: 9.0, 9.7] and again no participant had an abnormal phosphate.</w:t>
      </w:r>
    </w:p>
    <w:p w14:paraId="7615CF12" w14:textId="6CF306C0" w:rsidR="007F2FA5" w:rsidRPr="00D34D84" w:rsidRDefault="007F2FA5" w:rsidP="00321E69">
      <w:pPr>
        <w:spacing w:line="480" w:lineRule="auto"/>
        <w:jc w:val="both"/>
        <w:rPr>
          <w:rFonts w:ascii="Times New Roman" w:hAnsi="Times New Roman" w:cs="Times New Roman"/>
          <w:i/>
          <w:iCs/>
          <w:sz w:val="22"/>
          <w:szCs w:val="22"/>
          <w:lang w:val="en-US"/>
        </w:rPr>
      </w:pPr>
      <w:r w:rsidRPr="00D34D84">
        <w:rPr>
          <w:rFonts w:ascii="Times New Roman" w:hAnsi="Times New Roman" w:cs="Times New Roman"/>
          <w:i/>
          <w:iCs/>
          <w:sz w:val="22"/>
          <w:szCs w:val="22"/>
          <w:lang w:val="en-US"/>
        </w:rPr>
        <w:t>Vitamin D metabolites</w:t>
      </w:r>
      <w:r w:rsidR="00542A8E" w:rsidRPr="00D34D84">
        <w:rPr>
          <w:rFonts w:ascii="Times New Roman" w:hAnsi="Times New Roman" w:cs="Times New Roman"/>
          <w:i/>
          <w:iCs/>
          <w:sz w:val="22"/>
          <w:szCs w:val="22"/>
          <w:lang w:val="en-US"/>
        </w:rPr>
        <w:t xml:space="preserve">, </w:t>
      </w:r>
      <w:r w:rsidRPr="00D34D84">
        <w:rPr>
          <w:rFonts w:ascii="Times New Roman" w:hAnsi="Times New Roman" w:cs="Times New Roman"/>
          <w:i/>
          <w:iCs/>
          <w:sz w:val="22"/>
          <w:szCs w:val="22"/>
          <w:lang w:val="en-US"/>
        </w:rPr>
        <w:t>PTH</w:t>
      </w:r>
      <w:r w:rsidR="005004E5" w:rsidRPr="00D34D84">
        <w:rPr>
          <w:rFonts w:ascii="Times New Roman" w:hAnsi="Times New Roman" w:cs="Times New Roman"/>
          <w:i/>
          <w:iCs/>
          <w:sz w:val="22"/>
          <w:szCs w:val="22"/>
          <w:lang w:val="en-US"/>
        </w:rPr>
        <w:t xml:space="preserve"> and</w:t>
      </w:r>
      <w:r w:rsidR="00264F44" w:rsidRPr="00D34D84">
        <w:rPr>
          <w:rFonts w:ascii="Times New Roman" w:hAnsi="Times New Roman" w:cs="Times New Roman"/>
          <w:i/>
          <w:iCs/>
          <w:sz w:val="22"/>
          <w:szCs w:val="22"/>
          <w:lang w:val="en-US"/>
        </w:rPr>
        <w:t xml:space="preserve"> </w:t>
      </w:r>
      <w:r w:rsidR="00542A8E" w:rsidRPr="00D34D84">
        <w:rPr>
          <w:rFonts w:ascii="Times New Roman" w:hAnsi="Times New Roman" w:cs="Times New Roman"/>
          <w:i/>
          <w:iCs/>
          <w:sz w:val="22"/>
          <w:szCs w:val="22"/>
          <w:lang w:val="en-US"/>
        </w:rPr>
        <w:t>bone turnover markers</w:t>
      </w:r>
    </w:p>
    <w:p w14:paraId="139A4E82" w14:textId="6A04CEB1" w:rsidR="00253880" w:rsidRPr="00D34D84" w:rsidRDefault="003A6019" w:rsidP="00C13E63">
      <w:pPr>
        <w:spacing w:line="480" w:lineRule="auto"/>
        <w:jc w:val="both"/>
        <w:rPr>
          <w:rFonts w:ascii="Times New Roman" w:eastAsiaTheme="minorEastAsia" w:hAnsi="Times New Roman" w:cs="Times New Roman"/>
          <w:sz w:val="22"/>
          <w:szCs w:val="22"/>
        </w:rPr>
      </w:pPr>
      <w:r w:rsidRPr="00D34D84">
        <w:rPr>
          <w:rFonts w:ascii="Times New Roman" w:eastAsiaTheme="minorEastAsia" w:hAnsi="Times New Roman" w:cs="Times New Roman"/>
          <w:sz w:val="22"/>
          <w:szCs w:val="22"/>
          <w:lang w:val="en-US"/>
        </w:rPr>
        <w:t>Mean</w:t>
      </w:r>
      <w:r w:rsidR="00120647" w:rsidRPr="00D34D84">
        <w:rPr>
          <w:rFonts w:ascii="Times New Roman" w:eastAsiaTheme="minorEastAsia" w:hAnsi="Times New Roman" w:cs="Times New Roman"/>
          <w:sz w:val="22"/>
          <w:szCs w:val="22"/>
          <w:lang w:val="en-US"/>
        </w:rPr>
        <w:t xml:space="preserve"> </w:t>
      </w:r>
      <w:r w:rsidR="00253880" w:rsidRPr="00D34D84">
        <w:rPr>
          <w:rFonts w:ascii="Times New Roman" w:eastAsiaTheme="minorEastAsia" w:hAnsi="Times New Roman" w:cs="Times New Roman"/>
          <w:sz w:val="22"/>
          <w:szCs w:val="22"/>
          <w:lang w:val="en-US"/>
        </w:rPr>
        <w:t>25(OH)D was</w:t>
      </w:r>
      <w:r w:rsidR="00120647" w:rsidRPr="00D34D84">
        <w:rPr>
          <w:rFonts w:ascii="Times New Roman" w:eastAsiaTheme="minorEastAsia" w:hAnsi="Times New Roman" w:cs="Times New Roman"/>
          <w:sz w:val="22"/>
          <w:szCs w:val="22"/>
          <w:lang w:val="en-US"/>
        </w:rPr>
        <w:t xml:space="preserve"> </w:t>
      </w:r>
      <w:r w:rsidR="00253880" w:rsidRPr="00D34D84">
        <w:rPr>
          <w:rFonts w:ascii="Times New Roman" w:eastAsiaTheme="minorEastAsia" w:hAnsi="Times New Roman" w:cs="Times New Roman"/>
          <w:sz w:val="22"/>
          <w:szCs w:val="22"/>
        </w:rPr>
        <w:t>66.1 (SD:16.5) nmol/</w:t>
      </w:r>
      <w:r w:rsidR="00E14B8C" w:rsidRPr="00D34D84">
        <w:rPr>
          <w:rFonts w:ascii="Times New Roman" w:eastAsiaTheme="minorEastAsia" w:hAnsi="Times New Roman" w:cs="Times New Roman"/>
          <w:sz w:val="22"/>
          <w:szCs w:val="22"/>
        </w:rPr>
        <w:t>L and</w:t>
      </w:r>
      <w:r w:rsidR="00253880" w:rsidRPr="00D34D84">
        <w:rPr>
          <w:rFonts w:ascii="Times New Roman" w:eastAsiaTheme="minorEastAsia" w:hAnsi="Times New Roman" w:cs="Times New Roman"/>
          <w:sz w:val="22"/>
          <w:szCs w:val="22"/>
        </w:rPr>
        <w:t xml:space="preserve"> was lower in Zambia</w:t>
      </w:r>
      <w:r w:rsidR="00543B21" w:rsidRPr="00D34D84">
        <w:rPr>
          <w:rFonts w:ascii="Times New Roman" w:eastAsiaTheme="minorEastAsia" w:hAnsi="Times New Roman" w:cs="Times New Roman"/>
          <w:sz w:val="22"/>
          <w:szCs w:val="22"/>
        </w:rPr>
        <w:t>n</w:t>
      </w:r>
      <w:r w:rsidR="00253880" w:rsidRPr="00D34D84">
        <w:rPr>
          <w:rFonts w:ascii="Times New Roman" w:eastAsiaTheme="minorEastAsia" w:hAnsi="Times New Roman" w:cs="Times New Roman"/>
          <w:sz w:val="22"/>
          <w:szCs w:val="22"/>
        </w:rPr>
        <w:t xml:space="preserve"> compared to Zimbabwe</w:t>
      </w:r>
      <w:r w:rsidR="00543B21" w:rsidRPr="00D34D84">
        <w:rPr>
          <w:rFonts w:ascii="Times New Roman" w:eastAsiaTheme="minorEastAsia" w:hAnsi="Times New Roman" w:cs="Times New Roman"/>
          <w:sz w:val="22"/>
          <w:szCs w:val="22"/>
        </w:rPr>
        <w:t>an</w:t>
      </w:r>
      <w:r w:rsidR="00253880" w:rsidRPr="00D34D84">
        <w:rPr>
          <w:rFonts w:ascii="Times New Roman" w:eastAsiaTheme="minorEastAsia" w:hAnsi="Times New Roman" w:cs="Times New Roman"/>
          <w:sz w:val="22"/>
          <w:szCs w:val="22"/>
        </w:rPr>
        <w:t xml:space="preserve"> </w:t>
      </w:r>
      <w:r w:rsidR="00543B21" w:rsidRPr="00D34D84">
        <w:rPr>
          <w:rFonts w:ascii="Times New Roman" w:eastAsiaTheme="minorEastAsia" w:hAnsi="Times New Roman" w:cs="Times New Roman"/>
          <w:sz w:val="22"/>
          <w:szCs w:val="22"/>
        </w:rPr>
        <w:t>children</w:t>
      </w:r>
      <w:r w:rsidR="00100746" w:rsidRPr="00D34D84">
        <w:rPr>
          <w:rFonts w:ascii="Times New Roman" w:eastAsiaTheme="minorEastAsia" w:hAnsi="Times New Roman" w:cs="Times New Roman"/>
          <w:sz w:val="22"/>
          <w:szCs w:val="22"/>
        </w:rPr>
        <w:t xml:space="preserve"> (Table 1)</w:t>
      </w:r>
      <w:r w:rsidR="00253880" w:rsidRPr="00D34D84">
        <w:rPr>
          <w:rFonts w:ascii="Times New Roman" w:eastAsiaTheme="minorEastAsia" w:hAnsi="Times New Roman" w:cs="Times New Roman"/>
          <w:sz w:val="22"/>
          <w:szCs w:val="22"/>
        </w:rPr>
        <w:t xml:space="preserve">. </w:t>
      </w:r>
      <w:r w:rsidR="00543B21" w:rsidRPr="00D34D84">
        <w:rPr>
          <w:rFonts w:ascii="Times New Roman" w:eastAsiaTheme="minorEastAsia" w:hAnsi="Times New Roman" w:cs="Times New Roman"/>
          <w:sz w:val="22"/>
          <w:szCs w:val="22"/>
        </w:rPr>
        <w:t>Overall</w:t>
      </w:r>
      <w:r w:rsidR="00B05B9D" w:rsidRPr="00D34D84">
        <w:rPr>
          <w:rFonts w:ascii="Times New Roman" w:eastAsiaTheme="minorEastAsia" w:hAnsi="Times New Roman" w:cs="Times New Roman"/>
          <w:sz w:val="22"/>
          <w:szCs w:val="22"/>
        </w:rPr>
        <w:t>,</w:t>
      </w:r>
      <w:r w:rsidR="0008114C" w:rsidRPr="00D34D84">
        <w:rPr>
          <w:rFonts w:ascii="Times New Roman" w:eastAsiaTheme="minorEastAsia" w:hAnsi="Times New Roman" w:cs="Times New Roman"/>
          <w:sz w:val="22"/>
          <w:szCs w:val="22"/>
        </w:rPr>
        <w:t xml:space="preserve"> </w:t>
      </w:r>
      <w:r w:rsidR="00463192" w:rsidRPr="00D34D84">
        <w:rPr>
          <w:rFonts w:ascii="Times New Roman" w:eastAsiaTheme="minorEastAsia" w:hAnsi="Times New Roman" w:cs="Times New Roman"/>
          <w:sz w:val="22"/>
          <w:szCs w:val="22"/>
        </w:rPr>
        <w:t>75.6</w:t>
      </w:r>
      <w:r w:rsidR="0008114C" w:rsidRPr="00D34D84">
        <w:rPr>
          <w:rFonts w:ascii="Times New Roman" w:eastAsiaTheme="minorEastAsia" w:hAnsi="Times New Roman" w:cs="Times New Roman"/>
          <w:sz w:val="22"/>
          <w:szCs w:val="22"/>
        </w:rPr>
        <w:t xml:space="preserve">% had </w:t>
      </w:r>
      <w:r w:rsidR="0008114C" w:rsidRPr="00D34D84">
        <w:rPr>
          <w:rFonts w:ascii="Times New Roman" w:eastAsiaTheme="minorEastAsia" w:hAnsi="Times New Roman" w:cs="Times New Roman"/>
          <w:sz w:val="22"/>
          <w:szCs w:val="22"/>
          <w:lang w:val="en-US"/>
        </w:rPr>
        <w:t>25(OH)D</w:t>
      </w:r>
      <w:r w:rsidR="0028698A" w:rsidRPr="00D34D84">
        <w:rPr>
          <w:rFonts w:ascii="Times New Roman" w:eastAsiaTheme="minorEastAsia" w:hAnsi="Times New Roman" w:cs="Times New Roman"/>
          <w:sz w:val="22"/>
          <w:szCs w:val="22"/>
          <w:lang w:val="en-US"/>
        </w:rPr>
        <w:t xml:space="preserve"> </w:t>
      </w:r>
      <w:r w:rsidR="0008114C" w:rsidRPr="00D34D84">
        <w:rPr>
          <w:rFonts w:ascii="Times New Roman" w:eastAsiaTheme="minorEastAsia" w:hAnsi="Times New Roman" w:cs="Times New Roman"/>
          <w:sz w:val="22"/>
          <w:szCs w:val="22"/>
          <w:lang w:val="en-US"/>
        </w:rPr>
        <w:t>&lt;</w:t>
      </w:r>
      <w:r w:rsidR="00EE2AE5" w:rsidRPr="00D34D84">
        <w:rPr>
          <w:rFonts w:ascii="Times New Roman" w:eastAsiaTheme="minorEastAsia" w:hAnsi="Times New Roman" w:cs="Times New Roman"/>
          <w:sz w:val="22"/>
          <w:szCs w:val="22"/>
          <w:lang w:val="en-US"/>
        </w:rPr>
        <w:t>75</w:t>
      </w:r>
      <w:r w:rsidR="0008114C" w:rsidRPr="00D34D84">
        <w:rPr>
          <w:rFonts w:ascii="Times New Roman" w:eastAsiaTheme="minorEastAsia" w:hAnsi="Times New Roman" w:cs="Times New Roman"/>
          <w:sz w:val="22"/>
          <w:szCs w:val="22"/>
        </w:rPr>
        <w:t>nmol/L</w:t>
      </w:r>
      <w:r w:rsidR="00CA1E63" w:rsidRPr="00D34D84">
        <w:rPr>
          <w:rFonts w:ascii="Times New Roman" w:eastAsiaTheme="minorEastAsia" w:hAnsi="Times New Roman" w:cs="Times New Roman"/>
          <w:sz w:val="22"/>
          <w:szCs w:val="22"/>
        </w:rPr>
        <w:t xml:space="preserve"> and </w:t>
      </w:r>
      <w:r w:rsidR="00FA22EE" w:rsidRPr="00D34D84">
        <w:rPr>
          <w:rFonts w:ascii="Times New Roman" w:eastAsiaTheme="minorEastAsia" w:hAnsi="Times New Roman" w:cs="Times New Roman"/>
          <w:sz w:val="22"/>
          <w:szCs w:val="22"/>
        </w:rPr>
        <w:t xml:space="preserve">again, </w:t>
      </w:r>
      <w:r w:rsidR="00CA1E63" w:rsidRPr="00D34D84">
        <w:rPr>
          <w:rFonts w:ascii="Times New Roman" w:eastAsiaTheme="minorEastAsia" w:hAnsi="Times New Roman" w:cs="Times New Roman"/>
          <w:sz w:val="22"/>
          <w:szCs w:val="22"/>
        </w:rPr>
        <w:t xml:space="preserve">this was more </w:t>
      </w:r>
      <w:r w:rsidR="00096D62" w:rsidRPr="00D34D84">
        <w:rPr>
          <w:rFonts w:ascii="Times New Roman" w:eastAsiaTheme="minorEastAsia" w:hAnsi="Times New Roman" w:cs="Times New Roman"/>
          <w:sz w:val="22"/>
          <w:szCs w:val="22"/>
        </w:rPr>
        <w:t>common</w:t>
      </w:r>
      <w:r w:rsidR="00CA1E63" w:rsidRPr="00D34D84">
        <w:rPr>
          <w:rFonts w:ascii="Times New Roman" w:eastAsiaTheme="minorEastAsia" w:hAnsi="Times New Roman" w:cs="Times New Roman"/>
          <w:sz w:val="22"/>
          <w:szCs w:val="22"/>
        </w:rPr>
        <w:t xml:space="preserve"> in Zambia</w:t>
      </w:r>
      <w:r w:rsidR="004F7980" w:rsidRPr="00D34D84">
        <w:rPr>
          <w:rFonts w:ascii="Times New Roman" w:eastAsiaTheme="minorEastAsia" w:hAnsi="Times New Roman" w:cs="Times New Roman"/>
          <w:sz w:val="22"/>
          <w:szCs w:val="22"/>
        </w:rPr>
        <w:t>n</w:t>
      </w:r>
      <w:r w:rsidR="00CA1E63" w:rsidRPr="00D34D84">
        <w:rPr>
          <w:rFonts w:ascii="Times New Roman" w:eastAsiaTheme="minorEastAsia" w:hAnsi="Times New Roman" w:cs="Times New Roman"/>
          <w:sz w:val="22"/>
          <w:szCs w:val="22"/>
        </w:rPr>
        <w:t xml:space="preserve"> (</w:t>
      </w:r>
      <w:r w:rsidR="00DB62B8" w:rsidRPr="00D34D84">
        <w:rPr>
          <w:rFonts w:ascii="Times New Roman" w:eastAsiaTheme="minorEastAsia" w:hAnsi="Times New Roman" w:cs="Times New Roman"/>
          <w:sz w:val="22"/>
          <w:szCs w:val="22"/>
        </w:rPr>
        <w:t>87.4</w:t>
      </w:r>
      <w:r w:rsidR="00CA1E63" w:rsidRPr="00D34D84">
        <w:rPr>
          <w:rFonts w:ascii="Times New Roman" w:eastAsiaTheme="minorEastAsia" w:hAnsi="Times New Roman" w:cs="Times New Roman"/>
          <w:sz w:val="22"/>
          <w:szCs w:val="22"/>
        </w:rPr>
        <w:t>%) than in Zimbabwe</w:t>
      </w:r>
      <w:r w:rsidR="004F7980" w:rsidRPr="00D34D84">
        <w:rPr>
          <w:rFonts w:ascii="Times New Roman" w:eastAsiaTheme="minorEastAsia" w:hAnsi="Times New Roman" w:cs="Times New Roman"/>
          <w:sz w:val="22"/>
          <w:szCs w:val="22"/>
        </w:rPr>
        <w:t>an</w:t>
      </w:r>
      <w:r w:rsidR="00CA1E63" w:rsidRPr="00D34D84">
        <w:rPr>
          <w:rFonts w:ascii="Times New Roman" w:eastAsiaTheme="minorEastAsia" w:hAnsi="Times New Roman" w:cs="Times New Roman"/>
          <w:sz w:val="22"/>
          <w:szCs w:val="22"/>
        </w:rPr>
        <w:t xml:space="preserve"> (</w:t>
      </w:r>
      <w:r w:rsidR="005C2496" w:rsidRPr="00D34D84">
        <w:rPr>
          <w:rFonts w:ascii="Times New Roman" w:eastAsiaTheme="minorEastAsia" w:hAnsi="Times New Roman" w:cs="Times New Roman"/>
          <w:sz w:val="22"/>
          <w:szCs w:val="22"/>
        </w:rPr>
        <w:t>64.0</w:t>
      </w:r>
      <w:r w:rsidR="00CA1E63" w:rsidRPr="00D34D84">
        <w:rPr>
          <w:rFonts w:ascii="Times New Roman" w:eastAsiaTheme="minorEastAsia" w:hAnsi="Times New Roman" w:cs="Times New Roman"/>
          <w:sz w:val="22"/>
          <w:szCs w:val="22"/>
        </w:rPr>
        <w:t>%)</w:t>
      </w:r>
      <w:r w:rsidR="004F7980" w:rsidRPr="00D34D84">
        <w:rPr>
          <w:rFonts w:ascii="Times New Roman" w:eastAsiaTheme="minorEastAsia" w:hAnsi="Times New Roman" w:cs="Times New Roman"/>
          <w:sz w:val="22"/>
          <w:szCs w:val="22"/>
        </w:rPr>
        <w:t xml:space="preserve"> children</w:t>
      </w:r>
      <w:r w:rsidR="00CA1E63" w:rsidRPr="00D34D84">
        <w:rPr>
          <w:rFonts w:ascii="Times New Roman" w:eastAsiaTheme="minorEastAsia" w:hAnsi="Times New Roman" w:cs="Times New Roman"/>
          <w:sz w:val="22"/>
          <w:szCs w:val="22"/>
        </w:rPr>
        <w:t>.</w:t>
      </w:r>
      <w:r w:rsidR="0008114C" w:rsidRPr="00D34D84">
        <w:rPr>
          <w:rFonts w:ascii="Times New Roman" w:eastAsiaTheme="minorEastAsia" w:hAnsi="Times New Roman" w:cs="Times New Roman"/>
          <w:sz w:val="22"/>
          <w:szCs w:val="22"/>
        </w:rPr>
        <w:t xml:space="preserve"> </w:t>
      </w:r>
      <w:r w:rsidR="00444056" w:rsidRPr="00D34D84">
        <w:rPr>
          <w:rFonts w:ascii="Times New Roman" w:eastAsia="Times New Roman" w:hAnsi="Times New Roman" w:cs="Times New Roman"/>
          <w:color w:val="000000"/>
          <w:kern w:val="0"/>
          <w:sz w:val="22"/>
          <w:szCs w:val="22"/>
          <w:shd w:val="clear" w:color="auto" w:fill="FFFFFF"/>
          <w:lang w:eastAsia="en-GB"/>
          <w14:ligatures w14:val="none"/>
        </w:rPr>
        <w:t xml:space="preserve">No evidence of seasonal variation in 25(OH)D concentrations by country was seen </w:t>
      </w:r>
      <w:r w:rsidR="00444056" w:rsidRPr="00D34D84">
        <w:rPr>
          <w:rFonts w:ascii="Times New Roman" w:hAnsi="Times New Roman" w:cs="Times New Roman"/>
          <w:sz w:val="22"/>
          <w:szCs w:val="22"/>
        </w:rPr>
        <w:t>(Supplementa</w:t>
      </w:r>
      <w:r w:rsidR="00B17C87" w:rsidRPr="00D34D84">
        <w:rPr>
          <w:rFonts w:ascii="Times New Roman" w:hAnsi="Times New Roman" w:cs="Times New Roman"/>
          <w:sz w:val="22"/>
          <w:szCs w:val="22"/>
        </w:rPr>
        <w:t>l</w:t>
      </w:r>
      <w:r w:rsidR="00444056" w:rsidRPr="00D34D84">
        <w:rPr>
          <w:rFonts w:ascii="Times New Roman" w:hAnsi="Times New Roman" w:cs="Times New Roman"/>
          <w:sz w:val="22"/>
          <w:szCs w:val="22"/>
        </w:rPr>
        <w:t xml:space="preserve"> </w:t>
      </w:r>
      <w:r w:rsidR="00E5321A" w:rsidRPr="00D34D84">
        <w:rPr>
          <w:rFonts w:ascii="Times New Roman" w:hAnsi="Times New Roman" w:cs="Times New Roman"/>
          <w:sz w:val="22"/>
          <w:szCs w:val="22"/>
        </w:rPr>
        <w:t>F</w:t>
      </w:r>
      <w:r w:rsidR="00444056" w:rsidRPr="00D34D84">
        <w:rPr>
          <w:rFonts w:ascii="Times New Roman" w:hAnsi="Times New Roman" w:cs="Times New Roman"/>
          <w:sz w:val="22"/>
          <w:szCs w:val="22"/>
        </w:rPr>
        <w:t xml:space="preserve">igure </w:t>
      </w:r>
      <w:r w:rsidR="00E46C9E" w:rsidRPr="00D34D84">
        <w:rPr>
          <w:rFonts w:ascii="Times New Roman" w:hAnsi="Times New Roman" w:cs="Times New Roman"/>
          <w:sz w:val="22"/>
          <w:szCs w:val="22"/>
        </w:rPr>
        <w:t>1</w:t>
      </w:r>
      <w:r w:rsidR="00444056" w:rsidRPr="00D34D84">
        <w:rPr>
          <w:rFonts w:ascii="Times New Roman" w:hAnsi="Times New Roman" w:cs="Times New Roman"/>
          <w:sz w:val="22"/>
          <w:szCs w:val="22"/>
        </w:rPr>
        <w:t>)</w:t>
      </w:r>
      <w:r w:rsidR="00CD192F" w:rsidRPr="00D34D84">
        <w:rPr>
          <w:rFonts w:ascii="Times New Roman" w:hAnsi="Times New Roman" w:cs="Times New Roman"/>
          <w:sz w:val="22"/>
          <w:szCs w:val="22"/>
        </w:rPr>
        <w:t>; dietary vitamin D intake was lower in Zambian children (Table 1)</w:t>
      </w:r>
      <w:r w:rsidR="00444056" w:rsidRPr="00D34D84">
        <w:rPr>
          <w:rFonts w:ascii="Times New Roman" w:hAnsi="Times New Roman" w:cs="Times New Roman"/>
          <w:sz w:val="22"/>
          <w:szCs w:val="22"/>
        </w:rPr>
        <w:t>.</w:t>
      </w:r>
      <w:r w:rsidR="00994D76" w:rsidRPr="00D34D84">
        <w:rPr>
          <w:rFonts w:ascii="Times New Roman" w:hAnsi="Times New Roman" w:cs="Times New Roman"/>
          <w:sz w:val="22"/>
          <w:szCs w:val="22"/>
        </w:rPr>
        <w:t xml:space="preserve"> </w:t>
      </w:r>
      <w:r w:rsidR="00601EEE" w:rsidRPr="00D34D84">
        <w:rPr>
          <w:rFonts w:ascii="Times New Roman" w:eastAsiaTheme="minorEastAsia" w:hAnsi="Times New Roman" w:cs="Times New Roman"/>
          <w:sz w:val="22"/>
          <w:szCs w:val="22"/>
        </w:rPr>
        <w:t>In all participants, the</w:t>
      </w:r>
      <w:r w:rsidR="00B05B9D" w:rsidRPr="00D34D84">
        <w:rPr>
          <w:rFonts w:ascii="Times New Roman" w:eastAsiaTheme="minorEastAsia" w:hAnsi="Times New Roman" w:cs="Times New Roman"/>
          <w:sz w:val="22"/>
          <w:szCs w:val="22"/>
        </w:rPr>
        <w:t xml:space="preserve"> </w:t>
      </w:r>
      <w:r w:rsidR="00253880" w:rsidRPr="00D34D84">
        <w:rPr>
          <w:rFonts w:ascii="Times New Roman" w:eastAsiaTheme="minorEastAsia" w:hAnsi="Times New Roman" w:cs="Times New Roman"/>
          <w:sz w:val="22"/>
          <w:szCs w:val="22"/>
        </w:rPr>
        <w:t xml:space="preserve">mean </w:t>
      </w:r>
      <w:r w:rsidR="00601EEE" w:rsidRPr="00D34D84">
        <w:rPr>
          <w:rFonts w:ascii="Times New Roman" w:eastAsiaTheme="minorEastAsia" w:hAnsi="Times New Roman" w:cs="Times New Roman"/>
          <w:sz w:val="22"/>
          <w:szCs w:val="22"/>
        </w:rPr>
        <w:t>concentration</w:t>
      </w:r>
      <w:r w:rsidR="009B27FE" w:rsidRPr="00D34D84">
        <w:rPr>
          <w:rFonts w:ascii="Times New Roman" w:eastAsiaTheme="minorEastAsia" w:hAnsi="Times New Roman" w:cs="Times New Roman"/>
          <w:sz w:val="22"/>
          <w:szCs w:val="22"/>
        </w:rPr>
        <w:t>s</w:t>
      </w:r>
      <w:r w:rsidR="00601EEE" w:rsidRPr="00D34D84">
        <w:rPr>
          <w:rFonts w:ascii="Times New Roman" w:eastAsiaTheme="minorEastAsia" w:hAnsi="Times New Roman" w:cs="Times New Roman"/>
          <w:sz w:val="22"/>
          <w:szCs w:val="22"/>
        </w:rPr>
        <w:t xml:space="preserve"> </w:t>
      </w:r>
      <w:r w:rsidR="00B23E70" w:rsidRPr="00D34D84">
        <w:rPr>
          <w:rFonts w:ascii="Times New Roman" w:eastAsiaTheme="minorEastAsia" w:hAnsi="Times New Roman" w:cs="Times New Roman"/>
          <w:sz w:val="22"/>
          <w:szCs w:val="22"/>
        </w:rPr>
        <w:t xml:space="preserve">of </w:t>
      </w:r>
      <w:r w:rsidR="00253880" w:rsidRPr="00D34D84">
        <w:rPr>
          <w:rFonts w:ascii="Times New Roman" w:eastAsiaTheme="minorEastAsia" w:hAnsi="Times New Roman" w:cs="Times New Roman"/>
          <w:sz w:val="22"/>
          <w:szCs w:val="22"/>
        </w:rPr>
        <w:t>1,25(OH)</w:t>
      </w:r>
      <w:r w:rsidR="00253880" w:rsidRPr="00D34D84">
        <w:rPr>
          <w:rFonts w:ascii="Times New Roman" w:eastAsiaTheme="minorEastAsia" w:hAnsi="Times New Roman" w:cs="Times New Roman"/>
          <w:sz w:val="22"/>
          <w:szCs w:val="22"/>
          <w:vertAlign w:val="subscript"/>
        </w:rPr>
        <w:t>2</w:t>
      </w:r>
      <w:r w:rsidR="00253880" w:rsidRPr="00D34D84">
        <w:rPr>
          <w:rFonts w:ascii="Times New Roman" w:eastAsiaTheme="minorEastAsia" w:hAnsi="Times New Roman" w:cs="Times New Roman"/>
          <w:sz w:val="22"/>
          <w:szCs w:val="22"/>
        </w:rPr>
        <w:t xml:space="preserve">D </w:t>
      </w:r>
      <w:r w:rsidR="005B797C" w:rsidRPr="00D34D84">
        <w:rPr>
          <w:rFonts w:ascii="Times New Roman" w:eastAsiaTheme="minorEastAsia" w:hAnsi="Times New Roman" w:cs="Times New Roman"/>
          <w:sz w:val="22"/>
          <w:szCs w:val="22"/>
        </w:rPr>
        <w:t>and 24,25(OH)</w:t>
      </w:r>
      <w:r w:rsidR="005B797C" w:rsidRPr="00D34D84">
        <w:rPr>
          <w:rFonts w:ascii="Times New Roman" w:eastAsiaTheme="minorEastAsia" w:hAnsi="Times New Roman" w:cs="Times New Roman"/>
          <w:sz w:val="22"/>
          <w:szCs w:val="22"/>
          <w:vertAlign w:val="subscript"/>
        </w:rPr>
        <w:t>2</w:t>
      </w:r>
      <w:r w:rsidR="005B797C" w:rsidRPr="00D34D84">
        <w:rPr>
          <w:rFonts w:ascii="Times New Roman" w:eastAsiaTheme="minorEastAsia" w:hAnsi="Times New Roman" w:cs="Times New Roman"/>
          <w:sz w:val="22"/>
          <w:szCs w:val="22"/>
        </w:rPr>
        <w:t>D were</w:t>
      </w:r>
      <w:r w:rsidR="00253880" w:rsidRPr="00D34D84">
        <w:rPr>
          <w:rFonts w:ascii="Times New Roman" w:eastAsiaTheme="minorEastAsia" w:hAnsi="Times New Roman" w:cs="Times New Roman"/>
          <w:sz w:val="22"/>
          <w:szCs w:val="22"/>
        </w:rPr>
        <w:t xml:space="preserve"> </w:t>
      </w:r>
      <w:r w:rsidR="00B23E70" w:rsidRPr="00D34D84">
        <w:rPr>
          <w:rFonts w:ascii="Times New Roman" w:eastAsiaTheme="minorEastAsia" w:hAnsi="Times New Roman" w:cs="Times New Roman"/>
          <w:sz w:val="22"/>
          <w:szCs w:val="22"/>
        </w:rPr>
        <w:t>211</w:t>
      </w:r>
      <w:r w:rsidR="00253880" w:rsidRPr="00D34D84">
        <w:rPr>
          <w:rFonts w:ascii="Times New Roman" w:eastAsiaTheme="minorEastAsia" w:hAnsi="Times New Roman" w:cs="Times New Roman"/>
          <w:sz w:val="22"/>
          <w:szCs w:val="22"/>
        </w:rPr>
        <w:t xml:space="preserve"> (SD: 70) </w:t>
      </w:r>
      <w:proofErr w:type="spellStart"/>
      <w:r w:rsidR="00253880" w:rsidRPr="00D34D84">
        <w:rPr>
          <w:rFonts w:ascii="Times New Roman" w:eastAsiaTheme="minorEastAsia" w:hAnsi="Times New Roman" w:cs="Times New Roman"/>
          <w:sz w:val="22"/>
          <w:szCs w:val="22"/>
        </w:rPr>
        <w:t>pmol</w:t>
      </w:r>
      <w:proofErr w:type="spellEnd"/>
      <w:r w:rsidR="00253880" w:rsidRPr="00D34D84">
        <w:rPr>
          <w:rFonts w:ascii="Times New Roman" w:eastAsiaTheme="minorEastAsia" w:hAnsi="Times New Roman" w:cs="Times New Roman"/>
          <w:sz w:val="22"/>
          <w:szCs w:val="22"/>
        </w:rPr>
        <w:t>/L and</w:t>
      </w:r>
      <w:r w:rsidR="005B797C" w:rsidRPr="00D34D84">
        <w:rPr>
          <w:rFonts w:ascii="Times New Roman" w:eastAsiaTheme="minorEastAsia" w:hAnsi="Times New Roman" w:cs="Times New Roman"/>
          <w:sz w:val="22"/>
          <w:szCs w:val="22"/>
        </w:rPr>
        <w:t xml:space="preserve"> 4.1 (SD: 1.6) nmol/L respectively</w:t>
      </w:r>
      <w:r w:rsidR="00B05B9D" w:rsidRPr="00D34D84">
        <w:rPr>
          <w:rFonts w:ascii="Times New Roman" w:eastAsiaTheme="minorEastAsia" w:hAnsi="Times New Roman" w:cs="Times New Roman"/>
          <w:sz w:val="22"/>
          <w:szCs w:val="22"/>
        </w:rPr>
        <w:t xml:space="preserve">, </w:t>
      </w:r>
      <w:r w:rsidR="009B27FE" w:rsidRPr="00D34D84">
        <w:rPr>
          <w:rFonts w:ascii="Times New Roman" w:eastAsiaTheme="minorEastAsia" w:hAnsi="Times New Roman" w:cs="Times New Roman"/>
          <w:sz w:val="22"/>
          <w:szCs w:val="22"/>
        </w:rPr>
        <w:t>these</w:t>
      </w:r>
      <w:r w:rsidR="00545ECF" w:rsidRPr="00D34D84">
        <w:rPr>
          <w:rFonts w:ascii="Times New Roman" w:eastAsiaTheme="minorEastAsia" w:hAnsi="Times New Roman" w:cs="Times New Roman"/>
          <w:sz w:val="22"/>
          <w:szCs w:val="22"/>
        </w:rPr>
        <w:t xml:space="preserve"> </w:t>
      </w:r>
      <w:r w:rsidR="00601EEE" w:rsidRPr="00D34D84">
        <w:rPr>
          <w:rFonts w:ascii="Times New Roman" w:eastAsiaTheme="minorEastAsia" w:hAnsi="Times New Roman" w:cs="Times New Roman"/>
          <w:sz w:val="22"/>
          <w:szCs w:val="22"/>
        </w:rPr>
        <w:t xml:space="preserve">were </w:t>
      </w:r>
      <w:r w:rsidR="009B27FE" w:rsidRPr="00D34D84">
        <w:rPr>
          <w:rFonts w:ascii="Times New Roman" w:eastAsiaTheme="minorEastAsia" w:hAnsi="Times New Roman" w:cs="Times New Roman"/>
          <w:sz w:val="22"/>
          <w:szCs w:val="22"/>
        </w:rPr>
        <w:t>again</w:t>
      </w:r>
      <w:r w:rsidR="00545ECF" w:rsidRPr="00D34D84">
        <w:rPr>
          <w:rFonts w:ascii="Times New Roman" w:eastAsiaTheme="minorEastAsia" w:hAnsi="Times New Roman" w:cs="Times New Roman"/>
          <w:sz w:val="22"/>
          <w:szCs w:val="22"/>
        </w:rPr>
        <w:t xml:space="preserve"> </w:t>
      </w:r>
      <w:r w:rsidR="00253880" w:rsidRPr="00D34D84">
        <w:rPr>
          <w:rFonts w:ascii="Times New Roman" w:eastAsiaTheme="minorEastAsia" w:hAnsi="Times New Roman" w:cs="Times New Roman"/>
          <w:sz w:val="22"/>
          <w:szCs w:val="22"/>
        </w:rPr>
        <w:t xml:space="preserve">lower in </w:t>
      </w:r>
      <w:r w:rsidR="00B336FE" w:rsidRPr="00D34D84">
        <w:rPr>
          <w:rFonts w:ascii="Times New Roman" w:eastAsiaTheme="minorEastAsia" w:hAnsi="Times New Roman" w:cs="Times New Roman"/>
          <w:sz w:val="22"/>
          <w:szCs w:val="22"/>
        </w:rPr>
        <w:t>Zambia</w:t>
      </w:r>
      <w:r w:rsidR="00403350" w:rsidRPr="00D34D84">
        <w:rPr>
          <w:rFonts w:ascii="Times New Roman" w:eastAsiaTheme="minorEastAsia" w:hAnsi="Times New Roman" w:cs="Times New Roman"/>
          <w:sz w:val="22"/>
          <w:szCs w:val="22"/>
        </w:rPr>
        <w:t>n children</w:t>
      </w:r>
      <w:r w:rsidR="00253880" w:rsidRPr="00D34D84">
        <w:rPr>
          <w:rFonts w:ascii="Times New Roman" w:eastAsiaTheme="minorEastAsia" w:hAnsi="Times New Roman" w:cs="Times New Roman"/>
          <w:sz w:val="22"/>
          <w:szCs w:val="22"/>
        </w:rPr>
        <w:t xml:space="preserve">. However, </w:t>
      </w:r>
      <w:r w:rsidR="003929DE" w:rsidRPr="00D34D84">
        <w:rPr>
          <w:rFonts w:ascii="Times New Roman" w:eastAsiaTheme="minorEastAsia" w:hAnsi="Times New Roman" w:cs="Times New Roman"/>
          <w:sz w:val="22"/>
          <w:szCs w:val="22"/>
        </w:rPr>
        <w:t>the</w:t>
      </w:r>
      <w:r w:rsidR="00253880" w:rsidRPr="00D34D84">
        <w:rPr>
          <w:rFonts w:ascii="Times New Roman" w:eastAsiaTheme="minorEastAsia" w:hAnsi="Times New Roman" w:cs="Times New Roman"/>
          <w:sz w:val="22"/>
          <w:szCs w:val="22"/>
        </w:rPr>
        <w:t xml:space="preserve"> median PTH </w:t>
      </w:r>
      <w:r w:rsidR="003929DE" w:rsidRPr="00D34D84">
        <w:rPr>
          <w:rFonts w:ascii="Times New Roman" w:eastAsiaTheme="minorEastAsia" w:hAnsi="Times New Roman" w:cs="Times New Roman"/>
          <w:sz w:val="22"/>
          <w:szCs w:val="22"/>
        </w:rPr>
        <w:t xml:space="preserve">was </w:t>
      </w:r>
      <w:r w:rsidR="00716938" w:rsidRPr="00D34D84">
        <w:rPr>
          <w:rFonts w:ascii="Times New Roman" w:eastAsiaTheme="minorEastAsia" w:hAnsi="Times New Roman" w:cs="Times New Roman"/>
          <w:sz w:val="22"/>
          <w:szCs w:val="22"/>
        </w:rPr>
        <w:t>similar</w:t>
      </w:r>
      <w:r w:rsidR="00253880" w:rsidRPr="00D34D84">
        <w:rPr>
          <w:rFonts w:ascii="Times New Roman" w:eastAsiaTheme="minorEastAsia" w:hAnsi="Times New Roman" w:cs="Times New Roman"/>
          <w:sz w:val="22"/>
          <w:szCs w:val="22"/>
        </w:rPr>
        <w:t xml:space="preserve"> between the two countries.</w:t>
      </w:r>
      <w:r w:rsidR="0008114C" w:rsidRPr="00D34D84">
        <w:rPr>
          <w:rFonts w:ascii="Times New Roman" w:eastAsiaTheme="minorEastAsia" w:hAnsi="Times New Roman" w:cs="Times New Roman"/>
          <w:sz w:val="22"/>
          <w:szCs w:val="22"/>
        </w:rPr>
        <w:t xml:space="preserve"> </w:t>
      </w:r>
      <w:r w:rsidR="00632B39" w:rsidRPr="00D34D84">
        <w:rPr>
          <w:rFonts w:ascii="Times New Roman" w:eastAsiaTheme="minorEastAsia" w:hAnsi="Times New Roman" w:cs="Times New Roman"/>
          <w:sz w:val="22"/>
          <w:szCs w:val="22"/>
        </w:rPr>
        <w:t xml:space="preserve">No participant had </w:t>
      </w:r>
      <w:r w:rsidR="007C2B08" w:rsidRPr="00D34D84">
        <w:rPr>
          <w:rFonts w:ascii="Times New Roman" w:eastAsiaTheme="minorEastAsia" w:hAnsi="Times New Roman" w:cs="Times New Roman"/>
          <w:sz w:val="22"/>
          <w:szCs w:val="22"/>
        </w:rPr>
        <w:t xml:space="preserve">a </w:t>
      </w:r>
      <w:r w:rsidR="00632B39" w:rsidRPr="00D34D84">
        <w:rPr>
          <w:rFonts w:ascii="Times New Roman" w:eastAsiaTheme="minorEastAsia" w:hAnsi="Times New Roman" w:cs="Times New Roman"/>
          <w:sz w:val="22"/>
          <w:szCs w:val="22"/>
        </w:rPr>
        <w:t>low CTX or P1NP</w:t>
      </w:r>
      <w:r w:rsidR="007C2B08" w:rsidRPr="00D34D84">
        <w:rPr>
          <w:rFonts w:ascii="Times New Roman" w:eastAsiaTheme="minorEastAsia" w:hAnsi="Times New Roman" w:cs="Times New Roman"/>
          <w:sz w:val="22"/>
          <w:szCs w:val="22"/>
        </w:rPr>
        <w:t xml:space="preserve"> concentration</w:t>
      </w:r>
      <w:r w:rsidR="00D5389E" w:rsidRPr="00D34D84">
        <w:rPr>
          <w:rFonts w:ascii="Times New Roman" w:eastAsiaTheme="minorEastAsia" w:hAnsi="Times New Roman" w:cs="Times New Roman"/>
          <w:sz w:val="22"/>
          <w:szCs w:val="22"/>
        </w:rPr>
        <w:t>,</w:t>
      </w:r>
      <w:r w:rsidR="00632B39" w:rsidRPr="00D34D84">
        <w:rPr>
          <w:rFonts w:ascii="Times New Roman" w:eastAsiaTheme="minorEastAsia" w:hAnsi="Times New Roman" w:cs="Times New Roman"/>
          <w:sz w:val="22"/>
          <w:szCs w:val="22"/>
        </w:rPr>
        <w:t xml:space="preserve"> whilst </w:t>
      </w:r>
      <w:r w:rsidR="00F501FB" w:rsidRPr="00D34D84">
        <w:rPr>
          <w:rFonts w:ascii="Times New Roman" w:eastAsiaTheme="minorEastAsia" w:hAnsi="Times New Roman" w:cs="Times New Roman"/>
          <w:sz w:val="22"/>
          <w:szCs w:val="22"/>
        </w:rPr>
        <w:t>18.2</w:t>
      </w:r>
      <w:r w:rsidR="00632B39" w:rsidRPr="00D34D84">
        <w:rPr>
          <w:rFonts w:ascii="Times New Roman" w:eastAsiaTheme="minorEastAsia" w:hAnsi="Times New Roman" w:cs="Times New Roman"/>
          <w:sz w:val="22"/>
          <w:szCs w:val="22"/>
        </w:rPr>
        <w:t xml:space="preserve">% and </w:t>
      </w:r>
      <w:r w:rsidR="005A0624" w:rsidRPr="00D34D84">
        <w:rPr>
          <w:rFonts w:ascii="Times New Roman" w:eastAsiaTheme="minorEastAsia" w:hAnsi="Times New Roman" w:cs="Times New Roman"/>
          <w:sz w:val="22"/>
          <w:szCs w:val="22"/>
        </w:rPr>
        <w:t>2</w:t>
      </w:r>
      <w:r w:rsidR="00632B39" w:rsidRPr="00D34D84">
        <w:rPr>
          <w:rFonts w:ascii="Times New Roman" w:eastAsiaTheme="minorEastAsia" w:hAnsi="Times New Roman" w:cs="Times New Roman"/>
          <w:sz w:val="22"/>
          <w:szCs w:val="22"/>
        </w:rPr>
        <w:t xml:space="preserve">% had </w:t>
      </w:r>
      <w:r w:rsidR="00B13E38" w:rsidRPr="00D34D84">
        <w:rPr>
          <w:rFonts w:ascii="Times New Roman" w:eastAsiaTheme="minorEastAsia" w:hAnsi="Times New Roman" w:cs="Times New Roman"/>
          <w:sz w:val="22"/>
          <w:szCs w:val="22"/>
        </w:rPr>
        <w:t xml:space="preserve">normal </w:t>
      </w:r>
      <w:r w:rsidR="00632B39" w:rsidRPr="00D34D84">
        <w:rPr>
          <w:rFonts w:ascii="Times New Roman" w:eastAsiaTheme="minorEastAsia" w:hAnsi="Times New Roman" w:cs="Times New Roman"/>
          <w:sz w:val="22"/>
          <w:szCs w:val="22"/>
        </w:rPr>
        <w:t>concentrations</w:t>
      </w:r>
      <w:r w:rsidR="00B13E38" w:rsidRPr="00D34D84">
        <w:rPr>
          <w:rFonts w:ascii="Times New Roman" w:eastAsiaTheme="minorEastAsia" w:hAnsi="Times New Roman" w:cs="Times New Roman"/>
          <w:sz w:val="22"/>
          <w:szCs w:val="22"/>
        </w:rPr>
        <w:t xml:space="preserve"> for age</w:t>
      </w:r>
      <w:r w:rsidR="00632B39" w:rsidRPr="00D34D84">
        <w:rPr>
          <w:rFonts w:ascii="Times New Roman" w:eastAsiaTheme="minorEastAsia" w:hAnsi="Times New Roman" w:cs="Times New Roman"/>
          <w:sz w:val="22"/>
          <w:szCs w:val="22"/>
        </w:rPr>
        <w:t xml:space="preserve"> respectively. </w:t>
      </w:r>
      <w:r w:rsidR="00200778" w:rsidRPr="00D34D84">
        <w:rPr>
          <w:rFonts w:ascii="Times New Roman" w:eastAsiaTheme="minorEastAsia" w:hAnsi="Times New Roman" w:cs="Times New Roman"/>
          <w:sz w:val="22"/>
          <w:szCs w:val="22"/>
        </w:rPr>
        <w:t>The mean</w:t>
      </w:r>
      <w:r w:rsidR="00CD5D96" w:rsidRPr="00D34D84">
        <w:rPr>
          <w:rFonts w:ascii="Times New Roman" w:eastAsiaTheme="minorEastAsia" w:hAnsi="Times New Roman" w:cs="Times New Roman"/>
          <w:sz w:val="22"/>
          <w:szCs w:val="22"/>
        </w:rPr>
        <w:t xml:space="preserve"> height </w:t>
      </w:r>
      <w:r w:rsidR="007C03C8" w:rsidRPr="00D34D84">
        <w:rPr>
          <w:rFonts w:ascii="Times New Roman" w:eastAsiaTheme="minorEastAsia" w:hAnsi="Times New Roman" w:cs="Times New Roman"/>
          <w:sz w:val="22"/>
          <w:szCs w:val="22"/>
        </w:rPr>
        <w:t>Z</w:t>
      </w:r>
      <w:r w:rsidR="00200778" w:rsidRPr="00D34D84">
        <w:rPr>
          <w:rFonts w:ascii="Times New Roman" w:eastAsiaTheme="minorEastAsia" w:hAnsi="Times New Roman" w:cs="Times New Roman"/>
          <w:sz w:val="22"/>
          <w:szCs w:val="22"/>
        </w:rPr>
        <w:t>-</w:t>
      </w:r>
      <w:r w:rsidR="00666D8C" w:rsidRPr="00D34D84">
        <w:rPr>
          <w:rFonts w:ascii="Times New Roman" w:eastAsiaTheme="minorEastAsia" w:hAnsi="Times New Roman" w:cs="Times New Roman"/>
          <w:sz w:val="22"/>
          <w:szCs w:val="22"/>
        </w:rPr>
        <w:t>s</w:t>
      </w:r>
      <w:r w:rsidR="00200778" w:rsidRPr="00D34D84">
        <w:rPr>
          <w:rFonts w:ascii="Times New Roman" w:eastAsiaTheme="minorEastAsia" w:hAnsi="Times New Roman" w:cs="Times New Roman"/>
          <w:sz w:val="22"/>
          <w:szCs w:val="22"/>
        </w:rPr>
        <w:t xml:space="preserve">core </w:t>
      </w:r>
      <w:r w:rsidR="00CD5D96" w:rsidRPr="00D34D84">
        <w:rPr>
          <w:rFonts w:ascii="Times New Roman" w:eastAsiaTheme="minorEastAsia" w:hAnsi="Times New Roman" w:cs="Times New Roman"/>
          <w:sz w:val="22"/>
          <w:szCs w:val="22"/>
        </w:rPr>
        <w:t>was 1.65 (SD: 0.23)</w:t>
      </w:r>
      <w:r w:rsidR="003F0095" w:rsidRPr="00D34D84">
        <w:rPr>
          <w:rFonts w:ascii="Times New Roman" w:eastAsiaTheme="minorEastAsia" w:hAnsi="Times New Roman" w:cs="Times New Roman"/>
          <w:sz w:val="22"/>
          <w:szCs w:val="22"/>
        </w:rPr>
        <w:t>;</w:t>
      </w:r>
      <w:r w:rsidR="00E10ECE" w:rsidRPr="00D34D84">
        <w:rPr>
          <w:rFonts w:ascii="Times New Roman" w:eastAsiaTheme="minorEastAsia" w:hAnsi="Times New Roman" w:cs="Times New Roman"/>
          <w:sz w:val="22"/>
          <w:szCs w:val="22"/>
        </w:rPr>
        <w:t xml:space="preserve"> this</w:t>
      </w:r>
      <w:r w:rsidR="00200778" w:rsidRPr="00D34D84">
        <w:rPr>
          <w:rFonts w:ascii="Times New Roman" w:eastAsiaTheme="minorEastAsia" w:hAnsi="Times New Roman" w:cs="Times New Roman"/>
          <w:sz w:val="22"/>
          <w:szCs w:val="22"/>
        </w:rPr>
        <w:t xml:space="preserve"> was </w:t>
      </w:r>
      <w:r w:rsidR="00CD5D96" w:rsidRPr="00D34D84">
        <w:rPr>
          <w:rFonts w:ascii="Times New Roman" w:eastAsiaTheme="minorEastAsia" w:hAnsi="Times New Roman" w:cs="Times New Roman"/>
          <w:sz w:val="22"/>
          <w:szCs w:val="22"/>
        </w:rPr>
        <w:t xml:space="preserve">higher in </w:t>
      </w:r>
      <w:bookmarkStart w:id="2" w:name="OLE_LINK3"/>
      <w:bookmarkStart w:id="3" w:name="OLE_LINK4"/>
      <w:r w:rsidR="00CD5D96" w:rsidRPr="00D34D84">
        <w:rPr>
          <w:rFonts w:ascii="Times New Roman" w:eastAsiaTheme="minorEastAsia" w:hAnsi="Times New Roman" w:cs="Times New Roman"/>
          <w:sz w:val="22"/>
          <w:szCs w:val="22"/>
        </w:rPr>
        <w:t xml:space="preserve">Zimbabweans </w:t>
      </w:r>
      <w:r w:rsidR="00200778" w:rsidRPr="00D34D84">
        <w:rPr>
          <w:rFonts w:ascii="Times New Roman" w:eastAsiaTheme="minorEastAsia" w:hAnsi="Times New Roman" w:cs="Times New Roman"/>
          <w:sz w:val="22"/>
          <w:szCs w:val="22"/>
        </w:rPr>
        <w:t>than Zambians</w:t>
      </w:r>
      <w:bookmarkEnd w:id="2"/>
      <w:bookmarkEnd w:id="3"/>
      <w:r w:rsidR="00CD5D96" w:rsidRPr="00D34D84">
        <w:rPr>
          <w:rFonts w:ascii="Times New Roman" w:eastAsiaTheme="minorEastAsia" w:hAnsi="Times New Roman" w:cs="Times New Roman"/>
          <w:sz w:val="22"/>
          <w:szCs w:val="22"/>
        </w:rPr>
        <w:t xml:space="preserve">. </w:t>
      </w:r>
      <w:r w:rsidR="006D2DEE" w:rsidRPr="00D34D84">
        <w:rPr>
          <w:rFonts w:ascii="Times New Roman" w:eastAsiaTheme="minorEastAsia" w:hAnsi="Times New Roman" w:cs="Times New Roman"/>
          <w:sz w:val="22"/>
          <w:szCs w:val="22"/>
        </w:rPr>
        <w:t xml:space="preserve">In addition, the mean LS BMAD </w:t>
      </w:r>
      <w:r w:rsidR="00820A29" w:rsidRPr="00D34D84">
        <w:rPr>
          <w:rFonts w:ascii="Times New Roman" w:eastAsiaTheme="minorEastAsia" w:hAnsi="Times New Roman" w:cs="Times New Roman"/>
          <w:sz w:val="22"/>
          <w:szCs w:val="22"/>
        </w:rPr>
        <w:t xml:space="preserve">Z-score </w:t>
      </w:r>
      <w:r w:rsidR="006D2DEE" w:rsidRPr="00D34D84">
        <w:rPr>
          <w:rFonts w:ascii="Times New Roman" w:eastAsiaTheme="minorEastAsia" w:hAnsi="Times New Roman" w:cs="Times New Roman"/>
          <w:sz w:val="22"/>
          <w:szCs w:val="22"/>
        </w:rPr>
        <w:t>was</w:t>
      </w:r>
      <w:r w:rsidR="006B7204" w:rsidRPr="00D34D84">
        <w:rPr>
          <w:rFonts w:ascii="Times New Roman" w:eastAsiaTheme="minorEastAsia" w:hAnsi="Times New Roman" w:cs="Times New Roman"/>
          <w:sz w:val="22"/>
          <w:szCs w:val="22"/>
        </w:rPr>
        <w:t xml:space="preserve"> 0.82 (SD:0.19)</w:t>
      </w:r>
      <w:r w:rsidR="00E21548" w:rsidRPr="00D34D84">
        <w:rPr>
          <w:rFonts w:ascii="Times New Roman" w:eastAsiaTheme="minorEastAsia" w:hAnsi="Times New Roman" w:cs="Times New Roman"/>
          <w:sz w:val="22"/>
          <w:szCs w:val="22"/>
        </w:rPr>
        <w:t xml:space="preserve"> and </w:t>
      </w:r>
      <w:r w:rsidR="00BF1227" w:rsidRPr="00D34D84">
        <w:rPr>
          <w:rFonts w:ascii="Times New Roman" w:eastAsiaTheme="minorEastAsia" w:hAnsi="Times New Roman" w:cs="Times New Roman"/>
          <w:sz w:val="22"/>
          <w:szCs w:val="22"/>
        </w:rPr>
        <w:t>again this was</w:t>
      </w:r>
      <w:r w:rsidR="00E21548" w:rsidRPr="00D34D84">
        <w:rPr>
          <w:rFonts w:ascii="Times New Roman" w:eastAsiaTheme="minorEastAsia" w:hAnsi="Times New Roman" w:cs="Times New Roman"/>
          <w:sz w:val="22"/>
          <w:szCs w:val="22"/>
        </w:rPr>
        <w:t xml:space="preserve"> higher </w:t>
      </w:r>
      <w:r w:rsidR="00BF1227" w:rsidRPr="00D34D84">
        <w:rPr>
          <w:rFonts w:ascii="Times New Roman" w:eastAsiaTheme="minorEastAsia" w:hAnsi="Times New Roman" w:cs="Times New Roman"/>
          <w:sz w:val="22"/>
          <w:szCs w:val="22"/>
        </w:rPr>
        <w:t xml:space="preserve">in </w:t>
      </w:r>
      <w:r w:rsidR="00E21548" w:rsidRPr="00D34D84">
        <w:rPr>
          <w:rFonts w:ascii="Times New Roman" w:eastAsiaTheme="minorEastAsia" w:hAnsi="Times New Roman" w:cs="Times New Roman"/>
          <w:sz w:val="22"/>
          <w:szCs w:val="22"/>
        </w:rPr>
        <w:t>Zimbabweans than Zambians</w:t>
      </w:r>
      <w:r w:rsidR="00545ECF" w:rsidRPr="00D34D84">
        <w:rPr>
          <w:rFonts w:ascii="Times New Roman" w:eastAsiaTheme="minorEastAsia" w:hAnsi="Times New Roman" w:cs="Times New Roman"/>
          <w:sz w:val="22"/>
          <w:szCs w:val="22"/>
        </w:rPr>
        <w:t>.</w:t>
      </w:r>
    </w:p>
    <w:p w14:paraId="3F977A74" w14:textId="3D2C2499" w:rsidR="006D2DEE" w:rsidRPr="00D34D84" w:rsidRDefault="00C843F1" w:rsidP="00253880">
      <w:pPr>
        <w:spacing w:line="480" w:lineRule="auto"/>
        <w:jc w:val="both"/>
        <w:rPr>
          <w:rFonts w:ascii="Times New Roman" w:eastAsiaTheme="minorEastAsia" w:hAnsi="Times New Roman" w:cs="Times New Roman"/>
          <w:i/>
          <w:iCs/>
          <w:sz w:val="22"/>
          <w:szCs w:val="22"/>
        </w:rPr>
      </w:pPr>
      <w:r w:rsidRPr="00D34D84">
        <w:rPr>
          <w:rFonts w:ascii="Times New Roman" w:eastAsiaTheme="minorEastAsia" w:hAnsi="Times New Roman" w:cs="Times New Roman"/>
          <w:i/>
          <w:iCs/>
          <w:sz w:val="22"/>
          <w:szCs w:val="22"/>
        </w:rPr>
        <w:t>Associations</w:t>
      </w:r>
      <w:r w:rsidR="00C5010B" w:rsidRPr="00D34D84">
        <w:rPr>
          <w:rFonts w:ascii="Times New Roman" w:eastAsiaTheme="minorEastAsia" w:hAnsi="Times New Roman" w:cs="Times New Roman"/>
          <w:i/>
          <w:iCs/>
          <w:sz w:val="22"/>
          <w:szCs w:val="22"/>
        </w:rPr>
        <w:t xml:space="preserve"> between</w:t>
      </w:r>
      <w:r w:rsidR="001A4DF2" w:rsidRPr="00D34D84">
        <w:rPr>
          <w:rFonts w:ascii="Times New Roman" w:eastAsiaTheme="minorEastAsia" w:hAnsi="Times New Roman" w:cs="Times New Roman"/>
          <w:i/>
          <w:iCs/>
          <w:sz w:val="22"/>
          <w:szCs w:val="22"/>
        </w:rPr>
        <w:t xml:space="preserve"> </w:t>
      </w:r>
      <w:bookmarkStart w:id="4" w:name="OLE_LINK5"/>
      <w:bookmarkStart w:id="5" w:name="OLE_LINK6"/>
      <w:r w:rsidR="00C5010B" w:rsidRPr="00D34D84">
        <w:rPr>
          <w:rFonts w:ascii="Times New Roman" w:hAnsi="Times New Roman" w:cs="Times New Roman"/>
          <w:i/>
          <w:iCs/>
          <w:sz w:val="22"/>
          <w:szCs w:val="22"/>
        </w:rPr>
        <w:t>25(OH)D, 1,25(OH)</w:t>
      </w:r>
      <w:r w:rsidR="00C5010B" w:rsidRPr="00D34D84">
        <w:rPr>
          <w:rFonts w:ascii="Times New Roman" w:hAnsi="Times New Roman" w:cs="Times New Roman"/>
          <w:i/>
          <w:iCs/>
          <w:sz w:val="22"/>
          <w:szCs w:val="22"/>
          <w:vertAlign w:val="subscript"/>
        </w:rPr>
        <w:t>2</w:t>
      </w:r>
      <w:r w:rsidR="00C5010B" w:rsidRPr="00D34D84">
        <w:rPr>
          <w:rFonts w:ascii="Times New Roman" w:hAnsi="Times New Roman" w:cs="Times New Roman"/>
          <w:i/>
          <w:iCs/>
          <w:sz w:val="22"/>
          <w:szCs w:val="22"/>
        </w:rPr>
        <w:t>D, 24,25(OH)</w:t>
      </w:r>
      <w:r w:rsidR="00C5010B" w:rsidRPr="00D34D84">
        <w:rPr>
          <w:rFonts w:ascii="Times New Roman" w:hAnsi="Times New Roman" w:cs="Times New Roman"/>
          <w:i/>
          <w:iCs/>
          <w:sz w:val="22"/>
          <w:szCs w:val="22"/>
          <w:vertAlign w:val="subscript"/>
        </w:rPr>
        <w:t>2</w:t>
      </w:r>
      <w:r w:rsidR="00C5010B" w:rsidRPr="00D34D84">
        <w:rPr>
          <w:rFonts w:ascii="Times New Roman" w:hAnsi="Times New Roman" w:cs="Times New Roman"/>
          <w:i/>
          <w:iCs/>
          <w:sz w:val="22"/>
          <w:szCs w:val="22"/>
        </w:rPr>
        <w:t>D</w:t>
      </w:r>
      <w:r w:rsidR="001A4DF2" w:rsidRPr="00D34D84">
        <w:rPr>
          <w:rFonts w:ascii="Times New Roman" w:eastAsiaTheme="minorEastAsia" w:hAnsi="Times New Roman" w:cs="Times New Roman"/>
          <w:i/>
          <w:iCs/>
          <w:sz w:val="22"/>
          <w:szCs w:val="22"/>
        </w:rPr>
        <w:t xml:space="preserve">, PTH </w:t>
      </w:r>
      <w:bookmarkEnd w:id="4"/>
      <w:bookmarkEnd w:id="5"/>
      <w:r w:rsidR="001A4DF2" w:rsidRPr="00D34D84">
        <w:rPr>
          <w:rFonts w:ascii="Times New Roman" w:eastAsiaTheme="minorEastAsia" w:hAnsi="Times New Roman" w:cs="Times New Roman"/>
          <w:i/>
          <w:iCs/>
          <w:sz w:val="22"/>
          <w:szCs w:val="22"/>
        </w:rPr>
        <w:t xml:space="preserve">and </w:t>
      </w:r>
      <w:r w:rsidR="00654B40" w:rsidRPr="00D34D84">
        <w:rPr>
          <w:rFonts w:ascii="Times New Roman" w:eastAsiaTheme="minorEastAsia" w:hAnsi="Times New Roman" w:cs="Times New Roman"/>
          <w:i/>
          <w:iCs/>
          <w:sz w:val="22"/>
          <w:szCs w:val="22"/>
        </w:rPr>
        <w:t>bone formation</w:t>
      </w:r>
      <w:r w:rsidR="00B23E70" w:rsidRPr="00D34D84">
        <w:rPr>
          <w:rFonts w:ascii="Times New Roman" w:eastAsiaTheme="minorEastAsia" w:hAnsi="Times New Roman" w:cs="Times New Roman"/>
          <w:i/>
          <w:iCs/>
          <w:sz w:val="22"/>
          <w:szCs w:val="22"/>
        </w:rPr>
        <w:t xml:space="preserve"> (PINP)</w:t>
      </w:r>
    </w:p>
    <w:p w14:paraId="3C867015" w14:textId="63D2E2FE" w:rsidR="001A4DF2" w:rsidRPr="00D34D84" w:rsidRDefault="00651EA4" w:rsidP="00253880">
      <w:pPr>
        <w:spacing w:line="480" w:lineRule="auto"/>
        <w:jc w:val="both"/>
        <w:rPr>
          <w:rFonts w:ascii="Times New Roman" w:eastAsiaTheme="minorEastAsia" w:hAnsi="Times New Roman" w:cs="Times New Roman"/>
          <w:sz w:val="22"/>
          <w:szCs w:val="22"/>
        </w:rPr>
      </w:pPr>
      <w:r w:rsidRPr="00D34D84">
        <w:rPr>
          <w:rFonts w:ascii="Times New Roman" w:hAnsi="Times New Roman" w:cs="Times New Roman"/>
          <w:sz w:val="22"/>
          <w:szCs w:val="22"/>
        </w:rPr>
        <w:t>The SEM show</w:t>
      </w:r>
      <w:r w:rsidR="00F4289B" w:rsidRPr="00D34D84">
        <w:rPr>
          <w:rFonts w:ascii="Times New Roman" w:hAnsi="Times New Roman" w:cs="Times New Roman"/>
          <w:sz w:val="22"/>
          <w:szCs w:val="22"/>
        </w:rPr>
        <w:t>ed</w:t>
      </w:r>
      <w:r w:rsidRPr="00D34D84">
        <w:rPr>
          <w:rFonts w:ascii="Times New Roman" w:hAnsi="Times New Roman" w:cs="Times New Roman"/>
          <w:sz w:val="22"/>
          <w:szCs w:val="22"/>
        </w:rPr>
        <w:t xml:space="preserve"> that </w:t>
      </w:r>
      <w:r w:rsidR="00F73273" w:rsidRPr="00D34D84">
        <w:rPr>
          <w:rFonts w:ascii="Times New Roman" w:hAnsi="Times New Roman" w:cs="Times New Roman"/>
          <w:sz w:val="22"/>
          <w:szCs w:val="22"/>
        </w:rPr>
        <w:t xml:space="preserve">PTH </w:t>
      </w:r>
      <w:r w:rsidR="00290B15" w:rsidRPr="00D34D84">
        <w:rPr>
          <w:rFonts w:ascii="Times New Roman" w:hAnsi="Times New Roman" w:cs="Times New Roman"/>
          <w:sz w:val="22"/>
          <w:szCs w:val="22"/>
        </w:rPr>
        <w:t>was</w:t>
      </w:r>
      <w:r w:rsidR="00F73273" w:rsidRPr="00D34D84">
        <w:rPr>
          <w:rFonts w:ascii="Times New Roman" w:hAnsi="Times New Roman" w:cs="Times New Roman"/>
          <w:sz w:val="22"/>
          <w:szCs w:val="22"/>
        </w:rPr>
        <w:t xml:space="preserve"> positively associated with </w:t>
      </w:r>
      <w:r w:rsidR="00795B6C" w:rsidRPr="00D34D84">
        <w:rPr>
          <w:rFonts w:ascii="Times New Roman" w:hAnsi="Times New Roman" w:cs="Times New Roman"/>
          <w:sz w:val="22"/>
          <w:szCs w:val="22"/>
        </w:rPr>
        <w:t>1,25(OH)</w:t>
      </w:r>
      <w:r w:rsidR="00DC588D" w:rsidRPr="00D34D84">
        <w:rPr>
          <w:rFonts w:ascii="Times New Roman" w:hAnsi="Times New Roman" w:cs="Times New Roman"/>
          <w:sz w:val="22"/>
          <w:szCs w:val="22"/>
          <w:vertAlign w:val="subscript"/>
        </w:rPr>
        <w:t>2</w:t>
      </w:r>
      <w:r w:rsidR="00795B6C" w:rsidRPr="00D34D84">
        <w:rPr>
          <w:rFonts w:ascii="Times New Roman" w:hAnsi="Times New Roman" w:cs="Times New Roman"/>
          <w:sz w:val="22"/>
          <w:szCs w:val="22"/>
        </w:rPr>
        <w:t>D</w:t>
      </w:r>
      <w:r w:rsidR="00C62ECD" w:rsidRPr="00D34D84">
        <w:rPr>
          <w:rFonts w:ascii="Times New Roman" w:hAnsi="Times New Roman" w:cs="Times New Roman"/>
          <w:sz w:val="22"/>
          <w:szCs w:val="22"/>
        </w:rPr>
        <w:t xml:space="preserve"> when 25(OH)D </w:t>
      </w:r>
      <w:r w:rsidR="008B5550" w:rsidRPr="00D34D84">
        <w:rPr>
          <w:rFonts w:ascii="Times New Roman" w:hAnsi="Times New Roman" w:cs="Times New Roman"/>
          <w:sz w:val="22"/>
          <w:szCs w:val="22"/>
        </w:rPr>
        <w:t>was</w:t>
      </w:r>
      <w:r w:rsidR="00C62ECD" w:rsidRPr="00D34D84">
        <w:rPr>
          <w:rFonts w:ascii="Times New Roman" w:hAnsi="Times New Roman" w:cs="Times New Roman"/>
          <w:sz w:val="22"/>
          <w:szCs w:val="22"/>
        </w:rPr>
        <w:t xml:space="preserve"> &lt;75</w:t>
      </w:r>
      <w:r w:rsidR="00C62ECD" w:rsidRPr="00D34D84">
        <w:rPr>
          <w:rFonts w:ascii="Times New Roman" w:eastAsiaTheme="minorEastAsia" w:hAnsi="Times New Roman" w:cs="Times New Roman"/>
          <w:sz w:val="22"/>
          <w:szCs w:val="22"/>
        </w:rPr>
        <w:t>nmol/L</w:t>
      </w:r>
      <w:r w:rsidR="008F0696" w:rsidRPr="00D34D84">
        <w:rPr>
          <w:rFonts w:ascii="Times New Roman" w:eastAsiaTheme="minorEastAsia" w:hAnsi="Times New Roman" w:cs="Times New Roman"/>
          <w:sz w:val="22"/>
          <w:szCs w:val="22"/>
        </w:rPr>
        <w:t xml:space="preserve"> </w:t>
      </w:r>
      <w:r w:rsidR="00CB07DE" w:rsidRPr="00D34D84">
        <w:rPr>
          <w:rFonts w:ascii="Times New Roman" w:eastAsiaTheme="minorEastAsia" w:hAnsi="Times New Roman" w:cs="Times New Roman"/>
          <w:sz w:val="22"/>
          <w:szCs w:val="22"/>
        </w:rPr>
        <w:t xml:space="preserve"> </w:t>
      </w:r>
      <w:r w:rsidR="006268B6" w:rsidRPr="00D34D84">
        <w:rPr>
          <w:rFonts w:ascii="Times New Roman" w:eastAsiaTheme="minorEastAsia" w:hAnsi="Times New Roman" w:cs="Times New Roman"/>
          <w:sz w:val="22"/>
          <w:szCs w:val="22"/>
        </w:rPr>
        <w:t xml:space="preserve">but not when </w:t>
      </w:r>
      <w:r w:rsidR="007419AD" w:rsidRPr="00D34D84">
        <w:rPr>
          <w:rFonts w:ascii="Times New Roman" w:eastAsiaTheme="minorEastAsia" w:hAnsi="Times New Roman" w:cs="Times New Roman"/>
          <w:sz w:val="22"/>
          <w:szCs w:val="22"/>
        </w:rPr>
        <w:t xml:space="preserve">25(OH)D </w:t>
      </w:r>
      <w:r w:rsidR="00290B15" w:rsidRPr="00D34D84">
        <w:rPr>
          <w:rFonts w:ascii="Times New Roman" w:eastAsiaTheme="minorEastAsia" w:hAnsi="Times New Roman" w:cs="Times New Roman"/>
          <w:sz w:val="22"/>
          <w:szCs w:val="22"/>
        </w:rPr>
        <w:t>was</w:t>
      </w:r>
      <w:r w:rsidR="007419AD" w:rsidRPr="00D34D84">
        <w:rPr>
          <w:rFonts w:ascii="Times New Roman" w:eastAsiaTheme="minorEastAsia" w:hAnsi="Times New Roman" w:cs="Times New Roman"/>
          <w:sz w:val="22"/>
          <w:szCs w:val="22"/>
        </w:rPr>
        <w:t xml:space="preserve"> </w:t>
      </w:r>
      <m:oMath>
        <m:r>
          <w:rPr>
            <w:rFonts w:ascii="Cambria Math" w:eastAsiaTheme="minorEastAsia" w:hAnsi="Cambria Math" w:cs="Times New Roman"/>
            <w:sz w:val="22"/>
            <w:szCs w:val="22"/>
          </w:rPr>
          <m:t>≥</m:t>
        </m:r>
      </m:oMath>
      <w:r w:rsidR="007419AD" w:rsidRPr="00D34D84">
        <w:rPr>
          <w:rFonts w:ascii="Times New Roman" w:eastAsiaTheme="minorEastAsia" w:hAnsi="Times New Roman" w:cs="Times New Roman"/>
          <w:sz w:val="22"/>
          <w:szCs w:val="22"/>
        </w:rPr>
        <w:t>75nmol/L</w:t>
      </w:r>
      <w:r w:rsidR="00945982" w:rsidRPr="00D34D84">
        <w:rPr>
          <w:rFonts w:ascii="Times New Roman" w:eastAsiaTheme="minorEastAsia" w:hAnsi="Times New Roman" w:cs="Times New Roman"/>
          <w:sz w:val="22"/>
          <w:szCs w:val="22"/>
        </w:rPr>
        <w:t xml:space="preserve">, </w:t>
      </w:r>
      <w:r w:rsidR="00444056" w:rsidRPr="00D34D84">
        <w:rPr>
          <w:rFonts w:ascii="Times New Roman" w:eastAsiaTheme="minorEastAsia" w:hAnsi="Times New Roman" w:cs="Times New Roman"/>
          <w:sz w:val="22"/>
          <w:szCs w:val="22"/>
        </w:rPr>
        <w:t>with</w:t>
      </w:r>
      <w:r w:rsidR="00867BA3" w:rsidRPr="00D34D84">
        <w:rPr>
          <w:rFonts w:ascii="Times New Roman" w:eastAsiaTheme="minorEastAsia" w:hAnsi="Times New Roman" w:cs="Times New Roman"/>
          <w:sz w:val="22"/>
          <w:szCs w:val="22"/>
        </w:rPr>
        <w:t xml:space="preserve"> </w:t>
      </w:r>
      <w:r w:rsidR="00CB07DE" w:rsidRPr="00D34D84">
        <w:rPr>
          <w:rFonts w:ascii="Times New Roman" w:eastAsiaTheme="minorEastAsia" w:hAnsi="Times New Roman" w:cs="Times New Roman"/>
          <w:sz w:val="22"/>
          <w:szCs w:val="22"/>
        </w:rPr>
        <w:t>clear evidence of an interaction</w:t>
      </w:r>
      <w:r w:rsidR="002D21BD" w:rsidRPr="00D34D84">
        <w:rPr>
          <w:rFonts w:ascii="Times New Roman" w:eastAsiaTheme="minorEastAsia" w:hAnsi="Times New Roman" w:cs="Times New Roman"/>
          <w:sz w:val="22"/>
          <w:szCs w:val="22"/>
        </w:rPr>
        <w:t xml:space="preserve"> between PTH and 25(OH)D on </w:t>
      </w:r>
      <w:r w:rsidR="006139A5" w:rsidRPr="00D34D84">
        <w:rPr>
          <w:rFonts w:ascii="Times New Roman" w:hAnsi="Times New Roman" w:cs="Times New Roman"/>
          <w:sz w:val="22"/>
          <w:szCs w:val="22"/>
        </w:rPr>
        <w:t>1,25(OH)</w:t>
      </w:r>
      <w:r w:rsidR="006139A5" w:rsidRPr="00D34D84">
        <w:rPr>
          <w:rFonts w:ascii="Times New Roman" w:hAnsi="Times New Roman" w:cs="Times New Roman"/>
          <w:sz w:val="22"/>
          <w:szCs w:val="22"/>
          <w:vertAlign w:val="subscript"/>
        </w:rPr>
        <w:t>2</w:t>
      </w:r>
      <w:r w:rsidR="006139A5" w:rsidRPr="00D34D84">
        <w:rPr>
          <w:rFonts w:ascii="Times New Roman" w:hAnsi="Times New Roman" w:cs="Times New Roman"/>
          <w:sz w:val="22"/>
          <w:szCs w:val="22"/>
        </w:rPr>
        <w:t>D</w:t>
      </w:r>
      <w:r w:rsidR="00561F11" w:rsidRPr="00D34D84">
        <w:rPr>
          <w:rFonts w:ascii="Times New Roman" w:hAnsi="Times New Roman" w:cs="Times New Roman"/>
          <w:sz w:val="22"/>
          <w:szCs w:val="22"/>
        </w:rPr>
        <w:t xml:space="preserve"> (</w:t>
      </w:r>
      <w:r w:rsidR="00883EE9" w:rsidRPr="00D34D84">
        <w:rPr>
          <w:rFonts w:ascii="Times New Roman" w:hAnsi="Times New Roman" w:cs="Times New Roman"/>
          <w:sz w:val="22"/>
          <w:szCs w:val="22"/>
        </w:rPr>
        <w:t>Figure</w:t>
      </w:r>
      <w:r w:rsidR="00561F11" w:rsidRPr="00D34D84">
        <w:rPr>
          <w:rFonts w:ascii="Times New Roman" w:hAnsi="Times New Roman" w:cs="Times New Roman"/>
          <w:sz w:val="22"/>
          <w:szCs w:val="22"/>
        </w:rPr>
        <w:t xml:space="preserve"> </w:t>
      </w:r>
      <w:r w:rsidR="00883EE9" w:rsidRPr="00D34D84">
        <w:rPr>
          <w:rFonts w:ascii="Times New Roman" w:hAnsi="Times New Roman" w:cs="Times New Roman"/>
          <w:sz w:val="22"/>
          <w:szCs w:val="22"/>
        </w:rPr>
        <w:t xml:space="preserve">1 and Supplemental </w:t>
      </w:r>
      <w:r w:rsidR="00517A85" w:rsidRPr="00D34D84">
        <w:rPr>
          <w:rFonts w:ascii="Times New Roman" w:hAnsi="Times New Roman" w:cs="Times New Roman"/>
          <w:sz w:val="22"/>
          <w:szCs w:val="22"/>
        </w:rPr>
        <w:t>T</w:t>
      </w:r>
      <w:r w:rsidR="00883EE9" w:rsidRPr="00D34D84">
        <w:rPr>
          <w:rFonts w:ascii="Times New Roman" w:hAnsi="Times New Roman" w:cs="Times New Roman"/>
          <w:sz w:val="22"/>
          <w:szCs w:val="22"/>
        </w:rPr>
        <w:t xml:space="preserve">able </w:t>
      </w:r>
      <w:r w:rsidR="009D07BC" w:rsidRPr="00D34D84">
        <w:rPr>
          <w:rFonts w:ascii="Times New Roman" w:hAnsi="Times New Roman" w:cs="Times New Roman"/>
          <w:sz w:val="22"/>
          <w:szCs w:val="22"/>
        </w:rPr>
        <w:t>2</w:t>
      </w:r>
      <w:r w:rsidR="00561F11" w:rsidRPr="00D34D84">
        <w:rPr>
          <w:rFonts w:ascii="Times New Roman" w:hAnsi="Times New Roman" w:cs="Times New Roman"/>
          <w:sz w:val="22"/>
          <w:szCs w:val="22"/>
        </w:rPr>
        <w:t>)</w:t>
      </w:r>
      <w:r w:rsidR="00AA3BA4" w:rsidRPr="00D34D84">
        <w:rPr>
          <w:rFonts w:ascii="Times New Roman" w:eastAsiaTheme="minorEastAsia" w:hAnsi="Times New Roman" w:cs="Times New Roman"/>
          <w:sz w:val="22"/>
          <w:szCs w:val="22"/>
        </w:rPr>
        <w:t xml:space="preserve">. Specifically, </w:t>
      </w:r>
      <w:r w:rsidR="00E61EB2" w:rsidRPr="00D34D84">
        <w:rPr>
          <w:rFonts w:ascii="Times New Roman" w:hAnsi="Times New Roman" w:cs="Times New Roman"/>
          <w:sz w:val="22"/>
          <w:szCs w:val="22"/>
        </w:rPr>
        <w:t xml:space="preserve">when </w:t>
      </w:r>
      <w:r w:rsidR="007330F7" w:rsidRPr="00D34D84">
        <w:rPr>
          <w:rFonts w:ascii="Times New Roman" w:hAnsi="Times New Roman" w:cs="Times New Roman"/>
          <w:sz w:val="22"/>
          <w:szCs w:val="22"/>
        </w:rPr>
        <w:t>25(OH)</w:t>
      </w:r>
      <w:r w:rsidR="004527EB" w:rsidRPr="00D34D84">
        <w:rPr>
          <w:rFonts w:ascii="Times New Roman" w:hAnsi="Times New Roman" w:cs="Times New Roman"/>
          <w:sz w:val="22"/>
          <w:szCs w:val="22"/>
        </w:rPr>
        <w:t>D</w:t>
      </w:r>
      <w:r w:rsidR="00290B15" w:rsidRPr="00D34D84">
        <w:rPr>
          <w:rFonts w:ascii="Times New Roman" w:hAnsi="Times New Roman" w:cs="Times New Roman"/>
          <w:sz w:val="22"/>
          <w:szCs w:val="22"/>
        </w:rPr>
        <w:t xml:space="preserve"> </w:t>
      </w:r>
      <w:r w:rsidR="00402AD2" w:rsidRPr="00D34D84">
        <w:rPr>
          <w:rFonts w:ascii="Times New Roman" w:hAnsi="Times New Roman" w:cs="Times New Roman"/>
          <w:sz w:val="22"/>
          <w:szCs w:val="22"/>
        </w:rPr>
        <w:t>was</w:t>
      </w:r>
      <w:r w:rsidR="00720577" w:rsidRPr="00D34D84">
        <w:rPr>
          <w:rFonts w:ascii="Times New Roman" w:hAnsi="Times New Roman" w:cs="Times New Roman"/>
          <w:sz w:val="22"/>
          <w:szCs w:val="22"/>
        </w:rPr>
        <w:t xml:space="preserve"> </w:t>
      </w:r>
      <w:r w:rsidR="007330F7" w:rsidRPr="00D34D84">
        <w:rPr>
          <w:rFonts w:ascii="Times New Roman" w:hAnsi="Times New Roman" w:cs="Times New Roman"/>
          <w:sz w:val="22"/>
          <w:szCs w:val="22"/>
        </w:rPr>
        <w:t>&lt;</w:t>
      </w:r>
      <w:r w:rsidR="007330F7" w:rsidRPr="00D34D84">
        <w:rPr>
          <w:rFonts w:ascii="Times New Roman" w:eastAsiaTheme="minorEastAsia" w:hAnsi="Times New Roman" w:cs="Times New Roman"/>
          <w:sz w:val="22"/>
          <w:szCs w:val="22"/>
        </w:rPr>
        <w:t>75nmol/L</w:t>
      </w:r>
      <w:r w:rsidR="007330F7" w:rsidRPr="00D34D84">
        <w:rPr>
          <w:rFonts w:ascii="Times New Roman" w:hAnsi="Times New Roman" w:cs="Times New Roman"/>
          <w:sz w:val="22"/>
          <w:szCs w:val="22"/>
        </w:rPr>
        <w:t xml:space="preserve">, increasing PTH </w:t>
      </w:r>
      <w:r w:rsidR="002D6E51" w:rsidRPr="00D34D84">
        <w:rPr>
          <w:rFonts w:ascii="Times New Roman" w:hAnsi="Times New Roman" w:cs="Times New Roman"/>
          <w:sz w:val="22"/>
          <w:szCs w:val="22"/>
        </w:rPr>
        <w:t xml:space="preserve">concentrations </w:t>
      </w:r>
      <w:r w:rsidR="007330F7" w:rsidRPr="00D34D84">
        <w:rPr>
          <w:rFonts w:ascii="Times New Roman" w:hAnsi="Times New Roman" w:cs="Times New Roman"/>
          <w:sz w:val="22"/>
          <w:szCs w:val="22"/>
        </w:rPr>
        <w:t>result</w:t>
      </w:r>
      <w:r w:rsidR="00402AD2" w:rsidRPr="00D34D84">
        <w:rPr>
          <w:rFonts w:ascii="Times New Roman" w:hAnsi="Times New Roman" w:cs="Times New Roman"/>
          <w:sz w:val="22"/>
          <w:szCs w:val="22"/>
        </w:rPr>
        <w:t>ed</w:t>
      </w:r>
      <w:r w:rsidR="007330F7" w:rsidRPr="00D34D84">
        <w:rPr>
          <w:rFonts w:ascii="Times New Roman" w:hAnsi="Times New Roman" w:cs="Times New Roman"/>
          <w:sz w:val="22"/>
          <w:szCs w:val="22"/>
        </w:rPr>
        <w:t xml:space="preserve"> in </w:t>
      </w:r>
      <w:r w:rsidR="009C0930" w:rsidRPr="00D34D84">
        <w:rPr>
          <w:rFonts w:ascii="Times New Roman" w:hAnsi="Times New Roman" w:cs="Times New Roman"/>
          <w:sz w:val="22"/>
          <w:szCs w:val="22"/>
        </w:rPr>
        <w:t xml:space="preserve">a negative </w:t>
      </w:r>
      <w:r w:rsidR="007330F7" w:rsidRPr="00D34D84">
        <w:rPr>
          <w:rFonts w:ascii="Times New Roman" w:hAnsi="Times New Roman" w:cs="Times New Roman"/>
          <w:sz w:val="22"/>
          <w:szCs w:val="22"/>
        </w:rPr>
        <w:t>association between 25(OH)</w:t>
      </w:r>
      <w:r w:rsidR="004527EB" w:rsidRPr="00D34D84">
        <w:rPr>
          <w:rFonts w:ascii="Times New Roman" w:hAnsi="Times New Roman" w:cs="Times New Roman"/>
          <w:sz w:val="22"/>
          <w:szCs w:val="22"/>
        </w:rPr>
        <w:t>D</w:t>
      </w:r>
      <w:r w:rsidR="007330F7" w:rsidRPr="00D34D84">
        <w:rPr>
          <w:rFonts w:ascii="Times New Roman" w:hAnsi="Times New Roman" w:cs="Times New Roman"/>
          <w:sz w:val="22"/>
          <w:szCs w:val="22"/>
        </w:rPr>
        <w:t xml:space="preserve"> and </w:t>
      </w:r>
      <w:r w:rsidR="00690E6D" w:rsidRPr="00D34D84">
        <w:rPr>
          <w:rFonts w:ascii="Times New Roman" w:hAnsi="Times New Roman" w:cs="Times New Roman"/>
          <w:sz w:val="22"/>
          <w:szCs w:val="22"/>
        </w:rPr>
        <w:t>1,25(OH)</w:t>
      </w:r>
      <w:r w:rsidR="00690E6D" w:rsidRPr="00D34D84">
        <w:rPr>
          <w:rFonts w:ascii="Times New Roman" w:hAnsi="Times New Roman" w:cs="Times New Roman"/>
          <w:sz w:val="22"/>
          <w:szCs w:val="22"/>
          <w:vertAlign w:val="subscript"/>
        </w:rPr>
        <w:t>2</w:t>
      </w:r>
      <w:r w:rsidR="00690E6D" w:rsidRPr="00D34D84">
        <w:rPr>
          <w:rFonts w:ascii="Times New Roman" w:hAnsi="Times New Roman" w:cs="Times New Roman"/>
          <w:sz w:val="22"/>
          <w:szCs w:val="22"/>
        </w:rPr>
        <w:t>D</w:t>
      </w:r>
      <w:r w:rsidR="007330F7" w:rsidRPr="00D34D84">
        <w:rPr>
          <w:rFonts w:ascii="Times New Roman" w:hAnsi="Times New Roman" w:cs="Times New Roman"/>
          <w:sz w:val="22"/>
          <w:szCs w:val="22"/>
        </w:rPr>
        <w:t xml:space="preserve"> (</w:t>
      </w:r>
      <w:r w:rsidR="00791B79" w:rsidRPr="00D34D84">
        <w:rPr>
          <w:rFonts w:ascii="Times New Roman" w:hAnsi="Times New Roman" w:cs="Times New Roman"/>
          <w:sz w:val="22"/>
          <w:szCs w:val="22"/>
        </w:rPr>
        <w:t>β</w:t>
      </w:r>
      <w:r w:rsidR="00EA1B59" w:rsidRPr="00D34D84">
        <w:rPr>
          <w:rFonts w:ascii="Times New Roman" w:hAnsi="Times New Roman" w:cs="Times New Roman"/>
          <w:sz w:val="22"/>
          <w:szCs w:val="22"/>
        </w:rPr>
        <w:t xml:space="preserve">: </w:t>
      </w:r>
      <w:r w:rsidR="007330F7" w:rsidRPr="00D34D84">
        <w:rPr>
          <w:rFonts w:ascii="Times New Roman" w:hAnsi="Times New Roman" w:cs="Times New Roman"/>
          <w:sz w:val="22"/>
          <w:szCs w:val="22"/>
        </w:rPr>
        <w:t>-0.11</w:t>
      </w:r>
      <w:r w:rsidR="00D72574" w:rsidRPr="00D34D84">
        <w:rPr>
          <w:rFonts w:ascii="Times New Roman" w:hAnsi="Times New Roman" w:cs="Times New Roman"/>
          <w:sz w:val="22"/>
          <w:szCs w:val="22"/>
        </w:rPr>
        <w:t>,</w:t>
      </w:r>
      <w:r w:rsidR="007330F7" w:rsidRPr="00D34D84">
        <w:rPr>
          <w:rFonts w:ascii="Times New Roman" w:hAnsi="Times New Roman" w:cs="Times New Roman"/>
          <w:sz w:val="22"/>
          <w:szCs w:val="22"/>
        </w:rPr>
        <w:t xml:space="preserve"> [95% CI: -0.20, -0.02])</w:t>
      </w:r>
      <w:r w:rsidR="00F0661D" w:rsidRPr="00D34D84">
        <w:rPr>
          <w:rFonts w:ascii="Times New Roman" w:hAnsi="Times New Roman" w:cs="Times New Roman"/>
          <w:sz w:val="22"/>
          <w:szCs w:val="22"/>
        </w:rPr>
        <w:t>.</w:t>
      </w:r>
      <w:r w:rsidR="00140D23" w:rsidRPr="00D34D84">
        <w:rPr>
          <w:rFonts w:ascii="Times New Roman" w:hAnsi="Times New Roman" w:cs="Times New Roman"/>
          <w:sz w:val="22"/>
          <w:szCs w:val="22"/>
        </w:rPr>
        <w:t xml:space="preserve"> </w:t>
      </w:r>
      <w:r w:rsidR="009F19E3" w:rsidRPr="00D34D84">
        <w:rPr>
          <w:rFonts w:ascii="Times New Roman" w:hAnsi="Times New Roman" w:cs="Times New Roman"/>
          <w:sz w:val="22"/>
          <w:szCs w:val="22"/>
        </w:rPr>
        <w:t>A</w:t>
      </w:r>
      <w:r w:rsidR="00B831BF" w:rsidRPr="00D34D84">
        <w:rPr>
          <w:rFonts w:ascii="Times New Roman" w:hAnsi="Times New Roman" w:cs="Times New Roman"/>
          <w:sz w:val="22"/>
          <w:szCs w:val="22"/>
        </w:rPr>
        <w:t>mong participants with 25(OH)D</w:t>
      </w:r>
      <m:oMath>
        <m:r>
          <w:rPr>
            <w:rFonts w:ascii="Cambria Math" w:hAnsi="Cambria Math" w:cs="Times New Roman"/>
            <w:sz w:val="22"/>
            <w:szCs w:val="22"/>
          </w:rPr>
          <m:t xml:space="preserve"> </m:t>
        </m:r>
        <m:r>
          <w:rPr>
            <w:rFonts w:ascii="Cambria Math" w:eastAsiaTheme="minorEastAsia" w:hAnsi="Cambria Math" w:cs="Times New Roman"/>
            <w:sz w:val="22"/>
            <w:szCs w:val="22"/>
          </w:rPr>
          <m:t>≥</m:t>
        </m:r>
      </m:oMath>
      <w:r w:rsidR="00B831BF" w:rsidRPr="00D34D84">
        <w:rPr>
          <w:rFonts w:ascii="Times New Roman" w:eastAsiaTheme="minorEastAsia" w:hAnsi="Times New Roman" w:cs="Times New Roman"/>
          <w:sz w:val="22"/>
          <w:szCs w:val="22"/>
        </w:rPr>
        <w:t>75nmol/L</w:t>
      </w:r>
      <w:r w:rsidR="00140D23" w:rsidRPr="00D34D84">
        <w:rPr>
          <w:rFonts w:ascii="Times New Roman" w:hAnsi="Times New Roman" w:cs="Times New Roman"/>
          <w:sz w:val="22"/>
          <w:szCs w:val="22"/>
        </w:rPr>
        <w:t xml:space="preserve">, </w:t>
      </w:r>
      <w:r w:rsidR="00B831BF" w:rsidRPr="00D34D84">
        <w:rPr>
          <w:rFonts w:ascii="Times New Roman" w:hAnsi="Times New Roman" w:cs="Times New Roman"/>
          <w:sz w:val="22"/>
          <w:szCs w:val="22"/>
        </w:rPr>
        <w:t>no clear</w:t>
      </w:r>
      <w:r w:rsidR="00140D23" w:rsidRPr="00D34D84">
        <w:rPr>
          <w:rFonts w:ascii="Times New Roman" w:hAnsi="Times New Roman" w:cs="Times New Roman"/>
          <w:sz w:val="22"/>
          <w:szCs w:val="22"/>
        </w:rPr>
        <w:t xml:space="preserve"> association between PTH and P1NP was identified</w:t>
      </w:r>
      <w:r w:rsidR="00B1114D" w:rsidRPr="00D34D84">
        <w:rPr>
          <w:rFonts w:ascii="Times New Roman" w:hAnsi="Times New Roman" w:cs="Times New Roman"/>
          <w:sz w:val="22"/>
          <w:szCs w:val="22"/>
        </w:rPr>
        <w:t xml:space="preserve">. </w:t>
      </w:r>
      <w:r w:rsidR="0035760B" w:rsidRPr="00D34D84">
        <w:rPr>
          <w:rFonts w:ascii="Times New Roman" w:eastAsiaTheme="minorEastAsia" w:hAnsi="Times New Roman" w:cs="Times New Roman"/>
          <w:sz w:val="22"/>
          <w:szCs w:val="22"/>
        </w:rPr>
        <w:t>Furthermore, t</w:t>
      </w:r>
      <w:r w:rsidR="00196D38" w:rsidRPr="00D34D84">
        <w:rPr>
          <w:rFonts w:ascii="Times New Roman" w:eastAsiaTheme="minorEastAsia" w:hAnsi="Times New Roman" w:cs="Times New Roman"/>
          <w:sz w:val="22"/>
          <w:szCs w:val="22"/>
        </w:rPr>
        <w:t>he SEM show</w:t>
      </w:r>
      <w:r w:rsidR="00290B15" w:rsidRPr="00D34D84">
        <w:rPr>
          <w:rFonts w:ascii="Times New Roman" w:eastAsiaTheme="minorEastAsia" w:hAnsi="Times New Roman" w:cs="Times New Roman"/>
          <w:sz w:val="22"/>
          <w:szCs w:val="22"/>
        </w:rPr>
        <w:t>ed</w:t>
      </w:r>
      <w:r w:rsidR="00196D38" w:rsidRPr="00D34D84">
        <w:rPr>
          <w:rFonts w:ascii="Times New Roman" w:eastAsiaTheme="minorEastAsia" w:hAnsi="Times New Roman" w:cs="Times New Roman"/>
          <w:sz w:val="22"/>
          <w:szCs w:val="22"/>
        </w:rPr>
        <w:t xml:space="preserve"> a positive relationship between 1,25(OH)</w:t>
      </w:r>
      <w:r w:rsidR="00196D38" w:rsidRPr="00D34D84">
        <w:rPr>
          <w:rFonts w:ascii="Times New Roman" w:eastAsiaTheme="minorEastAsia" w:hAnsi="Times New Roman" w:cs="Times New Roman"/>
          <w:sz w:val="22"/>
          <w:szCs w:val="22"/>
          <w:vertAlign w:val="subscript"/>
        </w:rPr>
        <w:t>2</w:t>
      </w:r>
      <w:r w:rsidR="00196D38" w:rsidRPr="00D34D84">
        <w:rPr>
          <w:rFonts w:ascii="Times New Roman" w:eastAsiaTheme="minorEastAsia" w:hAnsi="Times New Roman" w:cs="Times New Roman"/>
          <w:sz w:val="22"/>
          <w:szCs w:val="22"/>
        </w:rPr>
        <w:t xml:space="preserve">D and </w:t>
      </w:r>
      <w:r w:rsidR="00C9062A" w:rsidRPr="00D34D84">
        <w:rPr>
          <w:rFonts w:ascii="Times New Roman" w:eastAsiaTheme="minorEastAsia" w:hAnsi="Times New Roman" w:cs="Times New Roman"/>
          <w:sz w:val="22"/>
          <w:szCs w:val="22"/>
        </w:rPr>
        <w:t xml:space="preserve">the bone formation marker </w:t>
      </w:r>
      <w:r w:rsidR="00196D38" w:rsidRPr="00D34D84">
        <w:rPr>
          <w:rFonts w:ascii="Times New Roman" w:eastAsiaTheme="minorEastAsia" w:hAnsi="Times New Roman" w:cs="Times New Roman"/>
          <w:sz w:val="22"/>
          <w:szCs w:val="22"/>
        </w:rPr>
        <w:t>P1NP</w:t>
      </w:r>
      <w:r w:rsidR="00C9062A" w:rsidRPr="00D34D84">
        <w:rPr>
          <w:rFonts w:ascii="Times New Roman" w:eastAsiaTheme="minorEastAsia" w:hAnsi="Times New Roman" w:cs="Times New Roman"/>
          <w:sz w:val="22"/>
          <w:szCs w:val="22"/>
        </w:rPr>
        <w:t xml:space="preserve">, with a stronger association in </w:t>
      </w:r>
      <w:r w:rsidR="00CA3734" w:rsidRPr="00D34D84">
        <w:rPr>
          <w:rFonts w:ascii="Times New Roman" w:eastAsiaTheme="minorEastAsia" w:hAnsi="Times New Roman" w:cs="Times New Roman"/>
          <w:sz w:val="22"/>
          <w:szCs w:val="22"/>
        </w:rPr>
        <w:t>participants with 25(OH)D &lt;75nmol/L</w:t>
      </w:r>
      <w:r w:rsidR="00692EEA" w:rsidRPr="00D34D84">
        <w:rPr>
          <w:rFonts w:ascii="Times New Roman" w:eastAsiaTheme="minorEastAsia" w:hAnsi="Times New Roman" w:cs="Times New Roman"/>
          <w:sz w:val="22"/>
          <w:szCs w:val="22"/>
        </w:rPr>
        <w:t xml:space="preserve"> </w:t>
      </w:r>
      <w:r w:rsidR="00B1114D" w:rsidRPr="00D34D84">
        <w:rPr>
          <w:rFonts w:ascii="Times New Roman" w:eastAsiaTheme="minorEastAsia" w:hAnsi="Times New Roman" w:cs="Times New Roman"/>
          <w:sz w:val="22"/>
          <w:szCs w:val="22"/>
        </w:rPr>
        <w:t xml:space="preserve">than </w:t>
      </w:r>
      <w:r w:rsidR="00F73D14" w:rsidRPr="00D34D84">
        <w:rPr>
          <w:rFonts w:ascii="Times New Roman" w:eastAsiaTheme="minorEastAsia" w:hAnsi="Times New Roman" w:cs="Times New Roman"/>
          <w:sz w:val="22"/>
          <w:szCs w:val="22"/>
        </w:rPr>
        <w:t xml:space="preserve">in those with </w:t>
      </w:r>
      <w:r w:rsidR="00F73D14" w:rsidRPr="00D34D84">
        <w:rPr>
          <w:rFonts w:ascii="Times New Roman" w:hAnsi="Times New Roman" w:cs="Times New Roman"/>
          <w:sz w:val="22"/>
          <w:szCs w:val="22"/>
        </w:rPr>
        <w:t>25(OH)D</w:t>
      </w:r>
      <m:oMath>
        <m:r>
          <w:rPr>
            <w:rFonts w:ascii="Cambria Math" w:eastAsiaTheme="minorEastAsia" w:hAnsi="Cambria Math" w:cs="Times New Roman"/>
            <w:sz w:val="22"/>
            <w:szCs w:val="22"/>
          </w:rPr>
          <m:t>≥</m:t>
        </m:r>
      </m:oMath>
      <w:r w:rsidR="00F73D14" w:rsidRPr="00D34D84">
        <w:rPr>
          <w:rFonts w:ascii="Times New Roman" w:eastAsiaTheme="minorEastAsia" w:hAnsi="Times New Roman" w:cs="Times New Roman"/>
          <w:sz w:val="22"/>
          <w:szCs w:val="22"/>
        </w:rPr>
        <w:t>75nmol/L</w:t>
      </w:r>
      <w:r w:rsidR="002B2D31" w:rsidRPr="00D34D84">
        <w:rPr>
          <w:rFonts w:ascii="Times New Roman" w:eastAsiaTheme="minorEastAsia" w:hAnsi="Times New Roman" w:cs="Times New Roman"/>
          <w:sz w:val="22"/>
          <w:szCs w:val="22"/>
        </w:rPr>
        <w:t>.</w:t>
      </w:r>
      <w:r w:rsidR="00692CD3" w:rsidRPr="00D34D84">
        <w:rPr>
          <w:rFonts w:ascii="Times New Roman" w:eastAsiaTheme="minorEastAsia" w:hAnsi="Times New Roman" w:cs="Times New Roman"/>
          <w:sz w:val="22"/>
          <w:szCs w:val="22"/>
        </w:rPr>
        <w:t xml:space="preserve"> </w:t>
      </w:r>
      <w:r w:rsidR="00F73D14" w:rsidRPr="00D34D84">
        <w:rPr>
          <w:rFonts w:ascii="Times New Roman" w:eastAsiaTheme="minorEastAsia" w:hAnsi="Times New Roman" w:cs="Times New Roman"/>
          <w:sz w:val="22"/>
          <w:szCs w:val="22"/>
        </w:rPr>
        <w:t>A</w:t>
      </w:r>
      <w:r w:rsidR="00792C92" w:rsidRPr="00D34D84">
        <w:rPr>
          <w:rFonts w:ascii="Times New Roman" w:eastAsiaTheme="minorEastAsia" w:hAnsi="Times New Roman" w:cs="Times New Roman"/>
          <w:sz w:val="22"/>
          <w:szCs w:val="22"/>
        </w:rPr>
        <w:t xml:space="preserve"> strong positive association </w:t>
      </w:r>
      <w:r w:rsidR="00F73D14" w:rsidRPr="00D34D84">
        <w:rPr>
          <w:rFonts w:ascii="Times New Roman" w:eastAsiaTheme="minorEastAsia" w:hAnsi="Times New Roman" w:cs="Times New Roman"/>
          <w:sz w:val="22"/>
          <w:szCs w:val="22"/>
        </w:rPr>
        <w:t xml:space="preserve">was seen </w:t>
      </w:r>
      <w:r w:rsidR="00792C92" w:rsidRPr="00D34D84">
        <w:rPr>
          <w:rFonts w:ascii="Times New Roman" w:eastAsiaTheme="minorEastAsia" w:hAnsi="Times New Roman" w:cs="Times New Roman"/>
          <w:sz w:val="22"/>
          <w:szCs w:val="22"/>
        </w:rPr>
        <w:t>between 25(OH)D and 24,25(OH)</w:t>
      </w:r>
      <w:r w:rsidR="00792C92" w:rsidRPr="00D34D84">
        <w:rPr>
          <w:rFonts w:ascii="Times New Roman" w:eastAsiaTheme="minorEastAsia" w:hAnsi="Times New Roman" w:cs="Times New Roman"/>
          <w:sz w:val="22"/>
          <w:szCs w:val="22"/>
          <w:vertAlign w:val="subscript"/>
        </w:rPr>
        <w:t>2</w:t>
      </w:r>
      <w:r w:rsidR="00792C92" w:rsidRPr="00D34D84">
        <w:rPr>
          <w:rFonts w:ascii="Times New Roman" w:eastAsiaTheme="minorEastAsia" w:hAnsi="Times New Roman" w:cs="Times New Roman"/>
          <w:sz w:val="22"/>
          <w:szCs w:val="22"/>
        </w:rPr>
        <w:t xml:space="preserve">D </w:t>
      </w:r>
      <w:r w:rsidR="00416ACC" w:rsidRPr="00D34D84">
        <w:rPr>
          <w:rFonts w:ascii="Times New Roman" w:eastAsiaTheme="minorEastAsia" w:hAnsi="Times New Roman" w:cs="Times New Roman"/>
          <w:sz w:val="22"/>
          <w:szCs w:val="22"/>
        </w:rPr>
        <w:t xml:space="preserve">irrespective </w:t>
      </w:r>
      <w:r w:rsidR="008954C4" w:rsidRPr="00D34D84">
        <w:rPr>
          <w:rFonts w:ascii="Times New Roman" w:eastAsiaTheme="minorEastAsia" w:hAnsi="Times New Roman" w:cs="Times New Roman"/>
          <w:sz w:val="22"/>
          <w:szCs w:val="22"/>
        </w:rPr>
        <w:t xml:space="preserve">of 25(OH)D </w:t>
      </w:r>
      <w:r w:rsidR="002D6E51" w:rsidRPr="00D34D84">
        <w:rPr>
          <w:rFonts w:ascii="Times New Roman" w:hAnsi="Times New Roman" w:cs="Times New Roman"/>
          <w:sz w:val="22"/>
          <w:szCs w:val="22"/>
        </w:rPr>
        <w:t>concentration</w:t>
      </w:r>
      <w:r w:rsidR="00460CC4" w:rsidRPr="00D34D84">
        <w:rPr>
          <w:rFonts w:ascii="Times New Roman" w:eastAsiaTheme="minorEastAsia" w:hAnsi="Times New Roman" w:cs="Times New Roman"/>
          <w:sz w:val="22"/>
          <w:szCs w:val="22"/>
        </w:rPr>
        <w:t xml:space="preserve">. </w:t>
      </w:r>
      <w:r w:rsidR="001C591B" w:rsidRPr="00D34D84">
        <w:rPr>
          <w:rFonts w:ascii="Times New Roman" w:eastAsiaTheme="minorEastAsia" w:hAnsi="Times New Roman" w:cs="Times New Roman"/>
          <w:sz w:val="22"/>
          <w:szCs w:val="22"/>
        </w:rPr>
        <w:t xml:space="preserve">In </w:t>
      </w:r>
      <w:r w:rsidR="001C591B" w:rsidRPr="00D34D84">
        <w:rPr>
          <w:rFonts w:ascii="Times New Roman" w:eastAsiaTheme="minorEastAsia" w:hAnsi="Times New Roman" w:cs="Times New Roman"/>
          <w:sz w:val="22"/>
          <w:szCs w:val="22"/>
        </w:rPr>
        <w:lastRenderedPageBreak/>
        <w:t>addition</w:t>
      </w:r>
      <w:r w:rsidR="00460CC4" w:rsidRPr="00D34D84">
        <w:rPr>
          <w:rFonts w:ascii="Times New Roman" w:eastAsiaTheme="minorEastAsia" w:hAnsi="Times New Roman" w:cs="Times New Roman"/>
          <w:sz w:val="22"/>
          <w:szCs w:val="22"/>
        </w:rPr>
        <w:t xml:space="preserve">, </w:t>
      </w:r>
      <w:r w:rsidR="00862931" w:rsidRPr="00D34D84">
        <w:rPr>
          <w:rFonts w:ascii="Times New Roman" w:eastAsiaTheme="minorEastAsia" w:hAnsi="Times New Roman" w:cs="Times New Roman"/>
          <w:sz w:val="22"/>
          <w:szCs w:val="22"/>
        </w:rPr>
        <w:t xml:space="preserve">a </w:t>
      </w:r>
      <w:r w:rsidR="00460CC4" w:rsidRPr="00D34D84">
        <w:rPr>
          <w:rFonts w:ascii="Times New Roman" w:eastAsiaTheme="minorEastAsia" w:hAnsi="Times New Roman" w:cs="Times New Roman"/>
          <w:sz w:val="22"/>
          <w:szCs w:val="22"/>
        </w:rPr>
        <w:t>direct path</w:t>
      </w:r>
      <w:r w:rsidR="00862931" w:rsidRPr="00D34D84">
        <w:rPr>
          <w:rFonts w:ascii="Times New Roman" w:eastAsiaTheme="minorEastAsia" w:hAnsi="Times New Roman" w:cs="Times New Roman"/>
          <w:sz w:val="22"/>
          <w:szCs w:val="22"/>
        </w:rPr>
        <w:t xml:space="preserve"> was evident</w:t>
      </w:r>
      <w:r w:rsidR="003E75B8" w:rsidRPr="00D34D84">
        <w:rPr>
          <w:rFonts w:ascii="Times New Roman" w:eastAsiaTheme="minorEastAsia" w:hAnsi="Times New Roman" w:cs="Times New Roman"/>
          <w:sz w:val="22"/>
          <w:szCs w:val="22"/>
        </w:rPr>
        <w:t xml:space="preserve"> in all participants</w:t>
      </w:r>
      <w:r w:rsidR="00D24485" w:rsidRPr="00D34D84">
        <w:rPr>
          <w:rFonts w:ascii="Times New Roman" w:eastAsiaTheme="minorEastAsia" w:hAnsi="Times New Roman" w:cs="Times New Roman"/>
          <w:sz w:val="22"/>
          <w:szCs w:val="22"/>
        </w:rPr>
        <w:t>,</w:t>
      </w:r>
      <w:r w:rsidR="00460CC4" w:rsidRPr="00D34D84">
        <w:rPr>
          <w:rFonts w:ascii="Times New Roman" w:eastAsiaTheme="minorEastAsia" w:hAnsi="Times New Roman" w:cs="Times New Roman"/>
          <w:sz w:val="22"/>
          <w:szCs w:val="22"/>
        </w:rPr>
        <w:t xml:space="preserve"> show</w:t>
      </w:r>
      <w:r w:rsidR="00AC69B5" w:rsidRPr="00D34D84">
        <w:rPr>
          <w:rFonts w:ascii="Times New Roman" w:eastAsiaTheme="minorEastAsia" w:hAnsi="Times New Roman" w:cs="Times New Roman"/>
          <w:sz w:val="22"/>
          <w:szCs w:val="22"/>
        </w:rPr>
        <w:t>ing</w:t>
      </w:r>
      <w:r w:rsidR="00460CC4" w:rsidRPr="00D34D84">
        <w:rPr>
          <w:rFonts w:ascii="Times New Roman" w:eastAsiaTheme="minorEastAsia" w:hAnsi="Times New Roman" w:cs="Times New Roman"/>
          <w:sz w:val="22"/>
          <w:szCs w:val="22"/>
        </w:rPr>
        <w:t xml:space="preserve"> a negative association between 24,25(OH)</w:t>
      </w:r>
      <w:r w:rsidR="00460CC4" w:rsidRPr="00D34D84">
        <w:rPr>
          <w:rFonts w:ascii="Times New Roman" w:eastAsiaTheme="minorEastAsia" w:hAnsi="Times New Roman" w:cs="Times New Roman"/>
          <w:sz w:val="22"/>
          <w:szCs w:val="22"/>
          <w:vertAlign w:val="subscript"/>
        </w:rPr>
        <w:t>2</w:t>
      </w:r>
      <w:r w:rsidR="00460CC4" w:rsidRPr="00D34D84">
        <w:rPr>
          <w:rFonts w:ascii="Times New Roman" w:eastAsiaTheme="minorEastAsia" w:hAnsi="Times New Roman" w:cs="Times New Roman"/>
          <w:sz w:val="22"/>
          <w:szCs w:val="22"/>
        </w:rPr>
        <w:t>D and P1NP</w:t>
      </w:r>
      <w:r w:rsidR="00AC69B5" w:rsidRPr="00D34D84">
        <w:rPr>
          <w:rFonts w:ascii="Times New Roman" w:eastAsiaTheme="minorEastAsia" w:hAnsi="Times New Roman" w:cs="Times New Roman"/>
          <w:sz w:val="22"/>
          <w:szCs w:val="22"/>
        </w:rPr>
        <w:t>,</w:t>
      </w:r>
      <w:r w:rsidR="00460CC4" w:rsidRPr="00D34D84">
        <w:rPr>
          <w:rFonts w:ascii="Times New Roman" w:eastAsiaTheme="minorEastAsia" w:hAnsi="Times New Roman" w:cs="Times New Roman"/>
          <w:sz w:val="22"/>
          <w:szCs w:val="22"/>
        </w:rPr>
        <w:t xml:space="preserve"> </w:t>
      </w:r>
      <w:r w:rsidR="00840118" w:rsidRPr="00D34D84">
        <w:rPr>
          <w:rFonts w:ascii="Times New Roman" w:eastAsiaTheme="minorEastAsia" w:hAnsi="Times New Roman" w:cs="Times New Roman"/>
          <w:sz w:val="22"/>
          <w:szCs w:val="22"/>
        </w:rPr>
        <w:t xml:space="preserve">with the </w:t>
      </w:r>
      <w:r w:rsidR="007D4758" w:rsidRPr="00D34D84">
        <w:rPr>
          <w:rFonts w:ascii="Times New Roman" w:eastAsiaTheme="minorEastAsia" w:hAnsi="Times New Roman" w:cs="Times New Roman"/>
          <w:sz w:val="22"/>
          <w:szCs w:val="22"/>
        </w:rPr>
        <w:t>path coefficient stronger</w:t>
      </w:r>
      <w:r w:rsidR="00840118" w:rsidRPr="00D34D84">
        <w:rPr>
          <w:rFonts w:ascii="Times New Roman" w:eastAsiaTheme="minorEastAsia" w:hAnsi="Times New Roman" w:cs="Times New Roman"/>
          <w:sz w:val="22"/>
          <w:szCs w:val="22"/>
        </w:rPr>
        <w:t xml:space="preserve"> for</w:t>
      </w:r>
      <w:r w:rsidR="00460CC4" w:rsidRPr="00D34D84">
        <w:rPr>
          <w:rFonts w:ascii="Times New Roman" w:eastAsiaTheme="minorEastAsia" w:hAnsi="Times New Roman" w:cs="Times New Roman"/>
          <w:sz w:val="22"/>
          <w:szCs w:val="22"/>
        </w:rPr>
        <w:t xml:space="preserve"> those with </w:t>
      </w:r>
      <w:r w:rsidR="00460CC4" w:rsidRPr="00D34D84">
        <w:rPr>
          <w:rFonts w:ascii="Times New Roman" w:hAnsi="Times New Roman" w:cs="Times New Roman"/>
          <w:sz w:val="22"/>
          <w:szCs w:val="22"/>
        </w:rPr>
        <w:t xml:space="preserve">25(OH)D &lt; </w:t>
      </w:r>
      <w:r w:rsidR="00460CC4" w:rsidRPr="00D34D84">
        <w:rPr>
          <w:rFonts w:ascii="Times New Roman" w:eastAsiaTheme="minorEastAsia" w:hAnsi="Times New Roman" w:cs="Times New Roman"/>
          <w:sz w:val="22"/>
          <w:szCs w:val="22"/>
        </w:rPr>
        <w:t>75nmol/L</w:t>
      </w:r>
      <w:r w:rsidR="00B47493" w:rsidRPr="00D34D84">
        <w:rPr>
          <w:rFonts w:ascii="Times New Roman" w:eastAsiaTheme="minorEastAsia" w:hAnsi="Times New Roman" w:cs="Times New Roman"/>
          <w:sz w:val="22"/>
          <w:szCs w:val="22"/>
        </w:rPr>
        <w:t>.</w:t>
      </w:r>
      <w:r w:rsidR="00460CC4" w:rsidRPr="00D34D84">
        <w:rPr>
          <w:rFonts w:ascii="Times New Roman" w:eastAsiaTheme="minorEastAsia" w:hAnsi="Times New Roman" w:cs="Times New Roman"/>
          <w:sz w:val="22"/>
          <w:szCs w:val="22"/>
        </w:rPr>
        <w:t xml:space="preserve"> </w:t>
      </w:r>
    </w:p>
    <w:p w14:paraId="521D84A3" w14:textId="05AB84CC" w:rsidR="00654B40" w:rsidRPr="00D34D84" w:rsidRDefault="00654B40" w:rsidP="00654B40">
      <w:pPr>
        <w:spacing w:line="480" w:lineRule="auto"/>
        <w:jc w:val="both"/>
        <w:rPr>
          <w:rFonts w:ascii="Times New Roman" w:eastAsiaTheme="minorEastAsia" w:hAnsi="Times New Roman" w:cs="Times New Roman"/>
          <w:i/>
          <w:iCs/>
          <w:sz w:val="22"/>
          <w:szCs w:val="22"/>
        </w:rPr>
      </w:pPr>
      <w:r w:rsidRPr="00D34D84">
        <w:rPr>
          <w:rFonts w:ascii="Times New Roman" w:eastAsiaTheme="minorEastAsia" w:hAnsi="Times New Roman" w:cs="Times New Roman"/>
          <w:i/>
          <w:iCs/>
          <w:sz w:val="22"/>
          <w:szCs w:val="22"/>
        </w:rPr>
        <w:t xml:space="preserve">Associations between </w:t>
      </w:r>
      <w:r w:rsidR="00E655CA" w:rsidRPr="00D34D84">
        <w:rPr>
          <w:rFonts w:ascii="Times New Roman" w:hAnsi="Times New Roman" w:cs="Times New Roman"/>
          <w:i/>
          <w:iCs/>
          <w:sz w:val="22"/>
          <w:szCs w:val="22"/>
        </w:rPr>
        <w:t>25(OH)D, 1,25(OH)</w:t>
      </w:r>
      <w:r w:rsidR="00E655CA" w:rsidRPr="00D34D84">
        <w:rPr>
          <w:rFonts w:ascii="Times New Roman" w:hAnsi="Times New Roman" w:cs="Times New Roman"/>
          <w:i/>
          <w:iCs/>
          <w:sz w:val="22"/>
          <w:szCs w:val="22"/>
          <w:vertAlign w:val="subscript"/>
        </w:rPr>
        <w:t>2</w:t>
      </w:r>
      <w:r w:rsidR="00E655CA" w:rsidRPr="00D34D84">
        <w:rPr>
          <w:rFonts w:ascii="Times New Roman" w:hAnsi="Times New Roman" w:cs="Times New Roman"/>
          <w:i/>
          <w:iCs/>
          <w:sz w:val="22"/>
          <w:szCs w:val="22"/>
        </w:rPr>
        <w:t>D, 24,25(OH)</w:t>
      </w:r>
      <w:r w:rsidR="00E655CA" w:rsidRPr="00D34D84">
        <w:rPr>
          <w:rFonts w:ascii="Times New Roman" w:hAnsi="Times New Roman" w:cs="Times New Roman"/>
          <w:i/>
          <w:iCs/>
          <w:sz w:val="22"/>
          <w:szCs w:val="22"/>
          <w:vertAlign w:val="subscript"/>
        </w:rPr>
        <w:t>2</w:t>
      </w:r>
      <w:r w:rsidR="00E655CA" w:rsidRPr="00D34D84">
        <w:rPr>
          <w:rFonts w:ascii="Times New Roman" w:hAnsi="Times New Roman" w:cs="Times New Roman"/>
          <w:i/>
          <w:iCs/>
          <w:sz w:val="22"/>
          <w:szCs w:val="22"/>
        </w:rPr>
        <w:t>D</w:t>
      </w:r>
      <w:r w:rsidR="00D52E14" w:rsidRPr="00D34D84">
        <w:rPr>
          <w:rFonts w:ascii="Times New Roman" w:eastAsiaTheme="minorEastAsia" w:hAnsi="Times New Roman" w:cs="Times New Roman"/>
          <w:i/>
          <w:iCs/>
          <w:sz w:val="22"/>
          <w:szCs w:val="22"/>
        </w:rPr>
        <w:t xml:space="preserve">, </w:t>
      </w:r>
      <w:r w:rsidRPr="00D34D84">
        <w:rPr>
          <w:rFonts w:ascii="Times New Roman" w:eastAsiaTheme="minorEastAsia" w:hAnsi="Times New Roman" w:cs="Times New Roman"/>
          <w:i/>
          <w:iCs/>
          <w:sz w:val="22"/>
          <w:szCs w:val="22"/>
        </w:rPr>
        <w:t>PTH and bone resorption</w:t>
      </w:r>
      <w:r w:rsidR="009F19E3" w:rsidRPr="00D34D84">
        <w:rPr>
          <w:rFonts w:ascii="Times New Roman" w:eastAsiaTheme="minorEastAsia" w:hAnsi="Times New Roman" w:cs="Times New Roman"/>
          <w:i/>
          <w:iCs/>
          <w:sz w:val="22"/>
          <w:szCs w:val="22"/>
        </w:rPr>
        <w:t xml:space="preserve"> (CTX)</w:t>
      </w:r>
    </w:p>
    <w:p w14:paraId="369074FC" w14:textId="2503A0C8" w:rsidR="00AC6769" w:rsidRPr="00D34D84" w:rsidRDefault="00CB6383" w:rsidP="00614FC4">
      <w:pPr>
        <w:spacing w:line="480" w:lineRule="auto"/>
        <w:jc w:val="both"/>
        <w:rPr>
          <w:rFonts w:ascii="Times New Roman" w:eastAsiaTheme="minorEastAsia" w:hAnsi="Times New Roman" w:cs="Times New Roman"/>
          <w:sz w:val="22"/>
          <w:szCs w:val="22"/>
        </w:rPr>
      </w:pPr>
      <w:r w:rsidRPr="00D34D84">
        <w:rPr>
          <w:rFonts w:ascii="Times New Roman" w:hAnsi="Times New Roman" w:cs="Times New Roman"/>
          <w:sz w:val="22"/>
          <w:szCs w:val="22"/>
        </w:rPr>
        <w:t xml:space="preserve">As </w:t>
      </w:r>
      <w:r w:rsidR="00695AE4" w:rsidRPr="00D34D84">
        <w:rPr>
          <w:rFonts w:ascii="Times New Roman" w:hAnsi="Times New Roman" w:cs="Times New Roman"/>
          <w:sz w:val="22"/>
          <w:szCs w:val="22"/>
        </w:rPr>
        <w:t xml:space="preserve">seen </w:t>
      </w:r>
      <w:r w:rsidRPr="00D34D84">
        <w:rPr>
          <w:rFonts w:ascii="Times New Roman" w:hAnsi="Times New Roman" w:cs="Times New Roman"/>
          <w:sz w:val="22"/>
          <w:szCs w:val="22"/>
        </w:rPr>
        <w:t>earlier</w:t>
      </w:r>
      <w:r w:rsidR="00695AE4" w:rsidRPr="00D34D84">
        <w:rPr>
          <w:rFonts w:ascii="Times New Roman" w:hAnsi="Times New Roman" w:cs="Times New Roman"/>
          <w:sz w:val="22"/>
          <w:szCs w:val="22"/>
        </w:rPr>
        <w:t xml:space="preserve"> with P1NP</w:t>
      </w:r>
      <w:r w:rsidR="004150BC" w:rsidRPr="00D34D84">
        <w:rPr>
          <w:rFonts w:ascii="Times New Roman" w:hAnsi="Times New Roman" w:cs="Times New Roman"/>
          <w:sz w:val="22"/>
          <w:szCs w:val="22"/>
        </w:rPr>
        <w:t xml:space="preserve">, </w:t>
      </w:r>
      <w:r w:rsidR="008368AC" w:rsidRPr="00D34D84">
        <w:rPr>
          <w:rFonts w:ascii="Times New Roman" w:hAnsi="Times New Roman" w:cs="Times New Roman"/>
          <w:sz w:val="22"/>
          <w:szCs w:val="22"/>
        </w:rPr>
        <w:t xml:space="preserve">an interaction </w:t>
      </w:r>
      <w:r w:rsidR="008757FC" w:rsidRPr="00D34D84">
        <w:rPr>
          <w:rFonts w:ascii="Times New Roman" w:hAnsi="Times New Roman" w:cs="Times New Roman"/>
          <w:sz w:val="22"/>
          <w:szCs w:val="22"/>
        </w:rPr>
        <w:t xml:space="preserve">effect </w:t>
      </w:r>
      <w:r w:rsidR="00F13E8F" w:rsidRPr="00D34D84">
        <w:rPr>
          <w:rFonts w:ascii="Times New Roman" w:hAnsi="Times New Roman" w:cs="Times New Roman"/>
          <w:sz w:val="22"/>
          <w:szCs w:val="22"/>
        </w:rPr>
        <w:t xml:space="preserve">was evident </w:t>
      </w:r>
      <w:r w:rsidR="008368AC" w:rsidRPr="00D34D84">
        <w:rPr>
          <w:rFonts w:ascii="Times New Roman" w:hAnsi="Times New Roman" w:cs="Times New Roman"/>
          <w:sz w:val="22"/>
          <w:szCs w:val="22"/>
        </w:rPr>
        <w:t>between PTH and 25(OH)D on 1,25(OH)</w:t>
      </w:r>
      <w:r w:rsidR="008368AC" w:rsidRPr="00D34D84">
        <w:rPr>
          <w:rFonts w:ascii="Times New Roman" w:hAnsi="Times New Roman" w:cs="Times New Roman"/>
          <w:sz w:val="22"/>
          <w:szCs w:val="22"/>
          <w:vertAlign w:val="subscript"/>
        </w:rPr>
        <w:t>2</w:t>
      </w:r>
      <w:r w:rsidR="008368AC" w:rsidRPr="00D34D84">
        <w:rPr>
          <w:rFonts w:ascii="Times New Roman" w:hAnsi="Times New Roman" w:cs="Times New Roman"/>
          <w:sz w:val="22"/>
          <w:szCs w:val="22"/>
        </w:rPr>
        <w:t>D</w:t>
      </w:r>
      <w:r w:rsidR="00AF20B1" w:rsidRPr="00D34D84">
        <w:rPr>
          <w:rFonts w:ascii="Times New Roman" w:hAnsi="Times New Roman" w:cs="Times New Roman"/>
          <w:sz w:val="22"/>
          <w:szCs w:val="22"/>
        </w:rPr>
        <w:t xml:space="preserve"> (</w:t>
      </w:r>
      <w:r w:rsidR="002202C8" w:rsidRPr="00D34D84">
        <w:rPr>
          <w:rFonts w:ascii="Times New Roman" w:hAnsi="Times New Roman" w:cs="Times New Roman"/>
          <w:sz w:val="22"/>
          <w:szCs w:val="22"/>
        </w:rPr>
        <w:t>Figure</w:t>
      </w:r>
      <w:r w:rsidR="00AF20B1" w:rsidRPr="00D34D84">
        <w:rPr>
          <w:rFonts w:ascii="Times New Roman" w:hAnsi="Times New Roman" w:cs="Times New Roman"/>
          <w:sz w:val="22"/>
          <w:szCs w:val="22"/>
        </w:rPr>
        <w:t xml:space="preserve"> 2</w:t>
      </w:r>
      <w:r w:rsidR="00953FED" w:rsidRPr="00D34D84">
        <w:rPr>
          <w:rFonts w:ascii="Times New Roman" w:hAnsi="Times New Roman" w:cs="Times New Roman"/>
          <w:sz w:val="22"/>
          <w:szCs w:val="22"/>
        </w:rPr>
        <w:t xml:space="preserve"> and </w:t>
      </w:r>
      <w:r w:rsidR="009F19E3" w:rsidRPr="00D34D84">
        <w:rPr>
          <w:rFonts w:ascii="Times New Roman" w:hAnsi="Times New Roman" w:cs="Times New Roman"/>
          <w:sz w:val="22"/>
          <w:szCs w:val="22"/>
        </w:rPr>
        <w:t>S</w:t>
      </w:r>
      <w:r w:rsidR="00953FED" w:rsidRPr="00D34D84">
        <w:rPr>
          <w:rFonts w:ascii="Times New Roman" w:hAnsi="Times New Roman" w:cs="Times New Roman"/>
          <w:sz w:val="22"/>
          <w:szCs w:val="22"/>
        </w:rPr>
        <w:t>upplement</w:t>
      </w:r>
      <w:r w:rsidR="00E14B8C" w:rsidRPr="00D34D84">
        <w:rPr>
          <w:rFonts w:ascii="Times New Roman" w:hAnsi="Times New Roman" w:cs="Times New Roman"/>
          <w:sz w:val="22"/>
          <w:szCs w:val="22"/>
        </w:rPr>
        <w:t>a</w:t>
      </w:r>
      <w:r w:rsidR="004A6988" w:rsidRPr="00D34D84">
        <w:rPr>
          <w:rFonts w:ascii="Times New Roman" w:hAnsi="Times New Roman" w:cs="Times New Roman"/>
          <w:sz w:val="22"/>
          <w:szCs w:val="22"/>
        </w:rPr>
        <w:t>l</w:t>
      </w:r>
      <w:r w:rsidR="00953FED" w:rsidRPr="00D34D84">
        <w:rPr>
          <w:rFonts w:ascii="Times New Roman" w:hAnsi="Times New Roman" w:cs="Times New Roman"/>
          <w:sz w:val="22"/>
          <w:szCs w:val="22"/>
        </w:rPr>
        <w:t xml:space="preserve"> </w:t>
      </w:r>
      <w:r w:rsidR="00DC3D0D" w:rsidRPr="00D34D84">
        <w:rPr>
          <w:rFonts w:ascii="Times New Roman" w:hAnsi="Times New Roman" w:cs="Times New Roman"/>
          <w:sz w:val="22"/>
          <w:szCs w:val="22"/>
        </w:rPr>
        <w:t>T</w:t>
      </w:r>
      <w:r w:rsidR="00953FED" w:rsidRPr="00D34D84">
        <w:rPr>
          <w:rFonts w:ascii="Times New Roman" w:hAnsi="Times New Roman" w:cs="Times New Roman"/>
          <w:sz w:val="22"/>
          <w:szCs w:val="22"/>
        </w:rPr>
        <w:t xml:space="preserve">able </w:t>
      </w:r>
      <w:r w:rsidR="00361234" w:rsidRPr="00D34D84">
        <w:rPr>
          <w:rFonts w:ascii="Times New Roman" w:hAnsi="Times New Roman" w:cs="Times New Roman"/>
          <w:sz w:val="22"/>
          <w:szCs w:val="22"/>
        </w:rPr>
        <w:t>2</w:t>
      </w:r>
      <w:r w:rsidR="00AF20B1" w:rsidRPr="00D34D84">
        <w:rPr>
          <w:rFonts w:ascii="Times New Roman" w:hAnsi="Times New Roman" w:cs="Times New Roman"/>
          <w:sz w:val="22"/>
          <w:szCs w:val="22"/>
        </w:rPr>
        <w:t>)</w:t>
      </w:r>
      <w:r w:rsidR="008368AC" w:rsidRPr="00D34D84">
        <w:rPr>
          <w:rFonts w:ascii="Times New Roman" w:hAnsi="Times New Roman" w:cs="Times New Roman"/>
          <w:sz w:val="22"/>
          <w:szCs w:val="22"/>
        </w:rPr>
        <w:t xml:space="preserve">. </w:t>
      </w:r>
      <w:r w:rsidR="004150BC" w:rsidRPr="00D34D84">
        <w:rPr>
          <w:rFonts w:ascii="Times New Roman" w:hAnsi="Times New Roman" w:cs="Times New Roman"/>
          <w:sz w:val="22"/>
          <w:szCs w:val="22"/>
        </w:rPr>
        <w:t xml:space="preserve">PTH </w:t>
      </w:r>
      <w:r w:rsidR="00331F76" w:rsidRPr="00D34D84">
        <w:rPr>
          <w:rFonts w:ascii="Times New Roman" w:hAnsi="Times New Roman" w:cs="Times New Roman"/>
          <w:sz w:val="22"/>
          <w:szCs w:val="22"/>
        </w:rPr>
        <w:t>wa</w:t>
      </w:r>
      <w:r w:rsidR="004150BC" w:rsidRPr="00D34D84">
        <w:rPr>
          <w:rFonts w:ascii="Times New Roman" w:hAnsi="Times New Roman" w:cs="Times New Roman"/>
          <w:sz w:val="22"/>
          <w:szCs w:val="22"/>
        </w:rPr>
        <w:t>s positively associated with CTX</w:t>
      </w:r>
      <w:r w:rsidR="004150BC" w:rsidRPr="00D34D84">
        <w:rPr>
          <w:rFonts w:ascii="Times New Roman" w:eastAsiaTheme="minorEastAsia" w:hAnsi="Times New Roman" w:cs="Times New Roman"/>
          <w:sz w:val="22"/>
          <w:szCs w:val="22"/>
        </w:rPr>
        <w:t xml:space="preserve"> (</w:t>
      </w:r>
      <w:r w:rsidR="004150BC" w:rsidRPr="00D34D84">
        <w:rPr>
          <w:rFonts w:ascii="Times New Roman" w:hAnsi="Times New Roman" w:cs="Times New Roman"/>
          <w:sz w:val="22"/>
          <w:szCs w:val="22"/>
        </w:rPr>
        <w:t>β</w:t>
      </w:r>
      <w:r w:rsidR="004150BC" w:rsidRPr="00D34D84">
        <w:rPr>
          <w:rFonts w:ascii="Times New Roman" w:eastAsiaTheme="minorEastAsia" w:hAnsi="Times New Roman" w:cs="Times New Roman"/>
          <w:sz w:val="22"/>
          <w:szCs w:val="22"/>
        </w:rPr>
        <w:t xml:space="preserve">: 0.15 [95% CI:0.08, 0.22]) </w:t>
      </w:r>
      <w:r w:rsidR="004150BC" w:rsidRPr="00D34D84">
        <w:rPr>
          <w:rFonts w:ascii="Times New Roman" w:hAnsi="Times New Roman" w:cs="Times New Roman"/>
          <w:sz w:val="22"/>
          <w:szCs w:val="22"/>
        </w:rPr>
        <w:t xml:space="preserve">when serum 25(OH)D </w:t>
      </w:r>
      <w:r w:rsidR="00B47493" w:rsidRPr="00D34D84">
        <w:rPr>
          <w:rFonts w:ascii="Times New Roman" w:hAnsi="Times New Roman" w:cs="Times New Roman"/>
          <w:sz w:val="22"/>
          <w:szCs w:val="22"/>
        </w:rPr>
        <w:t xml:space="preserve">was </w:t>
      </w:r>
      <w:r w:rsidR="004150BC" w:rsidRPr="00D34D84">
        <w:rPr>
          <w:rFonts w:ascii="Times New Roman" w:hAnsi="Times New Roman" w:cs="Times New Roman"/>
          <w:sz w:val="22"/>
          <w:szCs w:val="22"/>
        </w:rPr>
        <w:t>&lt;</w:t>
      </w:r>
      <w:r w:rsidR="004150BC" w:rsidRPr="00D34D84">
        <w:rPr>
          <w:rFonts w:ascii="Times New Roman" w:eastAsiaTheme="minorEastAsia" w:hAnsi="Times New Roman" w:cs="Times New Roman"/>
          <w:sz w:val="22"/>
          <w:szCs w:val="22"/>
        </w:rPr>
        <w:t>75nmol/L</w:t>
      </w:r>
      <w:r w:rsidR="00C0795C" w:rsidRPr="00D34D84">
        <w:rPr>
          <w:rFonts w:ascii="Times New Roman" w:eastAsiaTheme="minorEastAsia" w:hAnsi="Times New Roman" w:cs="Times New Roman"/>
          <w:sz w:val="22"/>
          <w:szCs w:val="22"/>
        </w:rPr>
        <w:t>,</w:t>
      </w:r>
      <w:r w:rsidR="000E2AE5" w:rsidRPr="00D34D84">
        <w:rPr>
          <w:rFonts w:ascii="Times New Roman" w:eastAsiaTheme="minorEastAsia" w:hAnsi="Times New Roman" w:cs="Times New Roman"/>
          <w:sz w:val="22"/>
          <w:szCs w:val="22"/>
        </w:rPr>
        <w:t xml:space="preserve"> </w:t>
      </w:r>
      <w:r w:rsidR="00AE549B" w:rsidRPr="00D34D84">
        <w:rPr>
          <w:rFonts w:ascii="Times New Roman" w:eastAsiaTheme="minorEastAsia" w:hAnsi="Times New Roman" w:cs="Times New Roman"/>
          <w:sz w:val="22"/>
          <w:szCs w:val="22"/>
        </w:rPr>
        <w:t>with a negative association between 24,25(OH)</w:t>
      </w:r>
      <w:r w:rsidR="00AE549B" w:rsidRPr="00D34D84">
        <w:rPr>
          <w:rFonts w:ascii="Times New Roman" w:eastAsiaTheme="minorEastAsia" w:hAnsi="Times New Roman" w:cs="Times New Roman"/>
          <w:sz w:val="22"/>
          <w:szCs w:val="22"/>
          <w:vertAlign w:val="subscript"/>
        </w:rPr>
        <w:t>2</w:t>
      </w:r>
      <w:r w:rsidR="00AE549B" w:rsidRPr="00D34D84">
        <w:rPr>
          <w:rFonts w:ascii="Times New Roman" w:eastAsiaTheme="minorEastAsia" w:hAnsi="Times New Roman" w:cs="Times New Roman"/>
          <w:sz w:val="22"/>
          <w:szCs w:val="22"/>
        </w:rPr>
        <w:t xml:space="preserve">D and CTX </w:t>
      </w:r>
      <w:r w:rsidR="008474BE" w:rsidRPr="00D34D84">
        <w:rPr>
          <w:rFonts w:ascii="Times New Roman" w:eastAsiaTheme="minorEastAsia" w:hAnsi="Times New Roman" w:cs="Times New Roman"/>
          <w:sz w:val="22"/>
          <w:szCs w:val="22"/>
        </w:rPr>
        <w:t>observed</w:t>
      </w:r>
      <w:r w:rsidR="00AE549B" w:rsidRPr="00D34D84">
        <w:rPr>
          <w:rFonts w:ascii="Times New Roman" w:eastAsiaTheme="minorEastAsia" w:hAnsi="Times New Roman" w:cs="Times New Roman"/>
          <w:sz w:val="22"/>
          <w:szCs w:val="22"/>
        </w:rPr>
        <w:t xml:space="preserve"> </w:t>
      </w:r>
      <w:r w:rsidR="008474BE" w:rsidRPr="00D34D84">
        <w:rPr>
          <w:rFonts w:ascii="Times New Roman" w:eastAsiaTheme="minorEastAsia" w:hAnsi="Times New Roman" w:cs="Times New Roman"/>
          <w:sz w:val="22"/>
          <w:szCs w:val="22"/>
        </w:rPr>
        <w:t>in all participants</w:t>
      </w:r>
      <w:r w:rsidR="00043E79" w:rsidRPr="00D34D84">
        <w:rPr>
          <w:rFonts w:ascii="Times New Roman" w:eastAsiaTheme="minorEastAsia" w:hAnsi="Times New Roman" w:cs="Times New Roman"/>
          <w:sz w:val="22"/>
          <w:szCs w:val="22"/>
        </w:rPr>
        <w:t xml:space="preserve"> (Supplemental </w:t>
      </w:r>
      <w:r w:rsidR="00D22A00" w:rsidRPr="00D34D84">
        <w:rPr>
          <w:rFonts w:ascii="Times New Roman" w:eastAsiaTheme="minorEastAsia" w:hAnsi="Times New Roman" w:cs="Times New Roman"/>
          <w:sz w:val="22"/>
          <w:szCs w:val="22"/>
        </w:rPr>
        <w:t>T</w:t>
      </w:r>
      <w:r w:rsidR="00043E79" w:rsidRPr="00D34D84">
        <w:rPr>
          <w:rFonts w:ascii="Times New Roman" w:eastAsiaTheme="minorEastAsia" w:hAnsi="Times New Roman" w:cs="Times New Roman"/>
          <w:sz w:val="22"/>
          <w:szCs w:val="22"/>
        </w:rPr>
        <w:t>able 3)</w:t>
      </w:r>
      <w:r w:rsidR="0030259D" w:rsidRPr="00D34D84">
        <w:rPr>
          <w:rFonts w:ascii="Times New Roman" w:eastAsiaTheme="minorEastAsia" w:hAnsi="Times New Roman" w:cs="Times New Roman"/>
          <w:sz w:val="22"/>
          <w:szCs w:val="22"/>
        </w:rPr>
        <w:t>.</w:t>
      </w:r>
      <w:r w:rsidR="00353C77" w:rsidRPr="00D34D84">
        <w:rPr>
          <w:rFonts w:ascii="Times New Roman" w:eastAsiaTheme="minorEastAsia" w:hAnsi="Times New Roman" w:cs="Times New Roman"/>
          <w:sz w:val="22"/>
          <w:szCs w:val="22"/>
        </w:rPr>
        <w:t xml:space="preserve"> </w:t>
      </w:r>
    </w:p>
    <w:p w14:paraId="6EDC3D58" w14:textId="67FA9C55" w:rsidR="00AC6769" w:rsidRPr="00D34D84" w:rsidRDefault="00BD3484" w:rsidP="00614FC4">
      <w:pPr>
        <w:spacing w:line="480" w:lineRule="auto"/>
        <w:jc w:val="both"/>
        <w:rPr>
          <w:rFonts w:ascii="Times New Roman" w:eastAsiaTheme="minorEastAsia" w:hAnsi="Times New Roman" w:cs="Times New Roman"/>
          <w:i/>
          <w:iCs/>
          <w:sz w:val="22"/>
          <w:szCs w:val="22"/>
        </w:rPr>
      </w:pPr>
      <w:r w:rsidRPr="00D34D84">
        <w:rPr>
          <w:rFonts w:ascii="Times New Roman" w:eastAsiaTheme="minorEastAsia" w:hAnsi="Times New Roman" w:cs="Times New Roman"/>
          <w:i/>
          <w:iCs/>
          <w:sz w:val="22"/>
          <w:szCs w:val="22"/>
        </w:rPr>
        <w:t>Anabolic feedback loop</w:t>
      </w:r>
      <w:r w:rsidR="00606E54" w:rsidRPr="00D34D84">
        <w:rPr>
          <w:rFonts w:ascii="Times New Roman" w:eastAsiaTheme="minorEastAsia" w:hAnsi="Times New Roman" w:cs="Times New Roman"/>
          <w:i/>
          <w:iCs/>
          <w:sz w:val="22"/>
          <w:szCs w:val="22"/>
        </w:rPr>
        <w:t xml:space="preserve"> between </w:t>
      </w:r>
      <w:r w:rsidR="00606E54" w:rsidRPr="00D34D84">
        <w:rPr>
          <w:rFonts w:ascii="Times New Roman" w:hAnsi="Times New Roman" w:cs="Times New Roman"/>
          <w:i/>
          <w:iCs/>
          <w:sz w:val="22"/>
          <w:szCs w:val="22"/>
        </w:rPr>
        <w:t>25(OH)D, 1,25(OH)</w:t>
      </w:r>
      <w:r w:rsidR="00606E54" w:rsidRPr="00D34D84">
        <w:rPr>
          <w:rFonts w:ascii="Times New Roman" w:hAnsi="Times New Roman" w:cs="Times New Roman"/>
          <w:i/>
          <w:iCs/>
          <w:sz w:val="22"/>
          <w:szCs w:val="22"/>
          <w:vertAlign w:val="subscript"/>
        </w:rPr>
        <w:t>2</w:t>
      </w:r>
      <w:r w:rsidR="00606E54" w:rsidRPr="00D34D84">
        <w:rPr>
          <w:rFonts w:ascii="Times New Roman" w:hAnsi="Times New Roman" w:cs="Times New Roman"/>
          <w:i/>
          <w:iCs/>
          <w:sz w:val="22"/>
          <w:szCs w:val="22"/>
        </w:rPr>
        <w:t>D and PTH</w:t>
      </w:r>
    </w:p>
    <w:p w14:paraId="06776E82" w14:textId="0D64AC8A" w:rsidR="00DE474E" w:rsidRPr="00D34D84" w:rsidRDefault="004E578D" w:rsidP="00614FC4">
      <w:pPr>
        <w:spacing w:line="480" w:lineRule="auto"/>
        <w:jc w:val="both"/>
        <w:rPr>
          <w:rFonts w:ascii="Times New Roman" w:eastAsiaTheme="minorEastAsia" w:hAnsi="Times New Roman" w:cs="Times New Roman"/>
          <w:sz w:val="22"/>
          <w:szCs w:val="22"/>
        </w:rPr>
      </w:pPr>
      <w:r w:rsidRPr="00D34D84">
        <w:rPr>
          <w:rFonts w:ascii="Times New Roman" w:eastAsiaTheme="minorEastAsia" w:hAnsi="Times New Roman" w:cs="Times New Roman"/>
          <w:sz w:val="22"/>
          <w:szCs w:val="22"/>
        </w:rPr>
        <w:t xml:space="preserve">The </w:t>
      </w:r>
      <w:r w:rsidR="00A47CF4" w:rsidRPr="00D34D84">
        <w:rPr>
          <w:rFonts w:ascii="Times New Roman" w:eastAsiaTheme="minorEastAsia" w:hAnsi="Times New Roman" w:cs="Times New Roman"/>
          <w:sz w:val="22"/>
          <w:szCs w:val="22"/>
        </w:rPr>
        <w:t>anabolic feedback</w:t>
      </w:r>
      <w:r w:rsidRPr="00D34D84">
        <w:rPr>
          <w:rFonts w:ascii="Times New Roman" w:eastAsiaTheme="minorEastAsia" w:hAnsi="Times New Roman" w:cs="Times New Roman"/>
          <w:sz w:val="22"/>
          <w:szCs w:val="22"/>
        </w:rPr>
        <w:t xml:space="preserve"> loop</w:t>
      </w:r>
      <w:r w:rsidR="00DD4578" w:rsidRPr="00D34D84">
        <w:rPr>
          <w:rFonts w:ascii="Times New Roman" w:eastAsiaTheme="minorEastAsia" w:hAnsi="Times New Roman" w:cs="Times New Roman"/>
          <w:sz w:val="22"/>
          <w:szCs w:val="22"/>
        </w:rPr>
        <w:t xml:space="preserve"> </w:t>
      </w:r>
      <w:r w:rsidR="00DD4578" w:rsidRPr="00D34D84">
        <w:rPr>
          <w:rFonts w:ascii="Times New Roman" w:hAnsi="Times New Roman" w:cs="Times New Roman"/>
          <w:sz w:val="22"/>
          <w:szCs w:val="22"/>
        </w:rPr>
        <w:t>(</w:t>
      </w:r>
      <w:r w:rsidR="008F1807" w:rsidRPr="00D34D84">
        <w:rPr>
          <w:rFonts w:ascii="Times New Roman" w:hAnsi="Times New Roman" w:cs="Times New Roman"/>
          <w:sz w:val="22"/>
          <w:szCs w:val="22"/>
        </w:rPr>
        <w:t>Figure</w:t>
      </w:r>
      <w:r w:rsidR="00DD4578" w:rsidRPr="00D34D84">
        <w:rPr>
          <w:rFonts w:ascii="Times New Roman" w:hAnsi="Times New Roman" w:cs="Times New Roman"/>
          <w:sz w:val="22"/>
          <w:szCs w:val="22"/>
        </w:rPr>
        <w:t xml:space="preserve"> 3</w:t>
      </w:r>
      <w:r w:rsidR="008F1807" w:rsidRPr="00D34D84">
        <w:rPr>
          <w:rFonts w:ascii="Times New Roman" w:hAnsi="Times New Roman" w:cs="Times New Roman"/>
          <w:sz w:val="22"/>
          <w:szCs w:val="22"/>
        </w:rPr>
        <w:t xml:space="preserve"> and Supplemental </w:t>
      </w:r>
      <w:r w:rsidR="00DC1BFA" w:rsidRPr="00D34D84">
        <w:rPr>
          <w:rFonts w:ascii="Times New Roman" w:hAnsi="Times New Roman" w:cs="Times New Roman"/>
          <w:sz w:val="22"/>
          <w:szCs w:val="22"/>
        </w:rPr>
        <w:t>T</w:t>
      </w:r>
      <w:r w:rsidR="008F1807" w:rsidRPr="00D34D84">
        <w:rPr>
          <w:rFonts w:ascii="Times New Roman" w:hAnsi="Times New Roman" w:cs="Times New Roman"/>
          <w:sz w:val="22"/>
          <w:szCs w:val="22"/>
        </w:rPr>
        <w:t xml:space="preserve">able </w:t>
      </w:r>
      <w:r w:rsidR="007F08AE" w:rsidRPr="00D34D84">
        <w:rPr>
          <w:rFonts w:ascii="Times New Roman" w:hAnsi="Times New Roman" w:cs="Times New Roman"/>
          <w:sz w:val="22"/>
          <w:szCs w:val="22"/>
        </w:rPr>
        <w:t>4</w:t>
      </w:r>
      <w:r w:rsidR="008F1807" w:rsidRPr="00D34D84">
        <w:rPr>
          <w:rFonts w:ascii="Times New Roman" w:hAnsi="Times New Roman" w:cs="Times New Roman"/>
          <w:sz w:val="22"/>
          <w:szCs w:val="22"/>
        </w:rPr>
        <w:t xml:space="preserve"> </w:t>
      </w:r>
      <w:r w:rsidR="00DD4578" w:rsidRPr="00D34D84">
        <w:rPr>
          <w:rFonts w:ascii="Times New Roman" w:hAnsi="Times New Roman" w:cs="Times New Roman"/>
          <w:sz w:val="22"/>
          <w:szCs w:val="22"/>
        </w:rPr>
        <w:t>)</w:t>
      </w:r>
      <w:r w:rsidRPr="00D34D84">
        <w:rPr>
          <w:rFonts w:ascii="Times New Roman" w:eastAsiaTheme="minorEastAsia" w:hAnsi="Times New Roman" w:cs="Times New Roman"/>
          <w:sz w:val="22"/>
          <w:szCs w:val="22"/>
        </w:rPr>
        <w:t xml:space="preserve"> in the SEM</w:t>
      </w:r>
      <w:r w:rsidR="00A47CF4" w:rsidRPr="00D34D84">
        <w:rPr>
          <w:rFonts w:ascii="Times New Roman" w:eastAsiaTheme="minorEastAsia" w:hAnsi="Times New Roman" w:cs="Times New Roman"/>
          <w:sz w:val="22"/>
          <w:szCs w:val="22"/>
        </w:rPr>
        <w:t xml:space="preserve"> </w:t>
      </w:r>
      <w:r w:rsidR="00FC5230" w:rsidRPr="00D34D84">
        <w:rPr>
          <w:rFonts w:ascii="Times New Roman" w:eastAsiaTheme="minorEastAsia" w:hAnsi="Times New Roman" w:cs="Times New Roman"/>
          <w:sz w:val="22"/>
          <w:szCs w:val="22"/>
        </w:rPr>
        <w:t xml:space="preserve">identified evidence of </w:t>
      </w:r>
      <w:r w:rsidR="00AE1380" w:rsidRPr="00D34D84">
        <w:rPr>
          <w:rFonts w:ascii="Times New Roman" w:eastAsiaTheme="minorEastAsia" w:hAnsi="Times New Roman" w:cs="Times New Roman"/>
          <w:sz w:val="22"/>
          <w:szCs w:val="22"/>
        </w:rPr>
        <w:t>a</w:t>
      </w:r>
      <w:r w:rsidR="00D41081" w:rsidRPr="00D34D84">
        <w:rPr>
          <w:rFonts w:ascii="Times New Roman" w:eastAsiaTheme="minorEastAsia" w:hAnsi="Times New Roman" w:cs="Times New Roman"/>
          <w:sz w:val="22"/>
          <w:szCs w:val="22"/>
        </w:rPr>
        <w:t xml:space="preserve">n </w:t>
      </w:r>
      <w:r w:rsidR="002B4D8A" w:rsidRPr="00D34D84">
        <w:rPr>
          <w:rFonts w:ascii="Times New Roman" w:eastAsiaTheme="minorEastAsia" w:hAnsi="Times New Roman" w:cs="Times New Roman"/>
          <w:sz w:val="22"/>
          <w:szCs w:val="22"/>
        </w:rPr>
        <w:t xml:space="preserve">interaction </w:t>
      </w:r>
      <w:r w:rsidR="00FC5230" w:rsidRPr="00D34D84">
        <w:rPr>
          <w:rFonts w:ascii="Times New Roman" w:eastAsiaTheme="minorEastAsia" w:hAnsi="Times New Roman" w:cs="Times New Roman"/>
          <w:sz w:val="22"/>
          <w:szCs w:val="22"/>
        </w:rPr>
        <w:t>between</w:t>
      </w:r>
      <w:r w:rsidR="002B4D8A" w:rsidRPr="00D34D84">
        <w:rPr>
          <w:rFonts w:ascii="Times New Roman" w:eastAsiaTheme="minorEastAsia" w:hAnsi="Times New Roman" w:cs="Times New Roman"/>
          <w:sz w:val="22"/>
          <w:szCs w:val="22"/>
        </w:rPr>
        <w:t xml:space="preserve"> </w:t>
      </w:r>
      <w:r w:rsidR="00F216FA" w:rsidRPr="00D34D84">
        <w:rPr>
          <w:rFonts w:ascii="Times New Roman" w:eastAsiaTheme="minorEastAsia" w:hAnsi="Times New Roman" w:cs="Times New Roman"/>
          <w:sz w:val="22"/>
          <w:szCs w:val="22"/>
        </w:rPr>
        <w:t xml:space="preserve">PTH and </w:t>
      </w:r>
      <w:r w:rsidR="002B4D8A" w:rsidRPr="00D34D84">
        <w:rPr>
          <w:rFonts w:ascii="Times New Roman" w:eastAsiaTheme="minorEastAsia" w:hAnsi="Times New Roman" w:cs="Times New Roman"/>
          <w:sz w:val="22"/>
          <w:szCs w:val="22"/>
        </w:rPr>
        <w:t>1,25(OH)</w:t>
      </w:r>
      <w:r w:rsidR="002B4D8A" w:rsidRPr="00D34D84">
        <w:rPr>
          <w:rFonts w:ascii="Times New Roman" w:eastAsiaTheme="minorEastAsia" w:hAnsi="Times New Roman" w:cs="Times New Roman"/>
          <w:sz w:val="22"/>
          <w:szCs w:val="22"/>
          <w:vertAlign w:val="subscript"/>
        </w:rPr>
        <w:t>2</w:t>
      </w:r>
      <w:r w:rsidR="002B4D8A" w:rsidRPr="00D34D84">
        <w:rPr>
          <w:rFonts w:ascii="Times New Roman" w:eastAsiaTheme="minorEastAsia" w:hAnsi="Times New Roman" w:cs="Times New Roman"/>
          <w:sz w:val="22"/>
          <w:szCs w:val="22"/>
        </w:rPr>
        <w:t xml:space="preserve">D on </w:t>
      </w:r>
      <w:r w:rsidR="00A85866" w:rsidRPr="00D34D84">
        <w:rPr>
          <w:rFonts w:ascii="Times New Roman" w:hAnsi="Times New Roman" w:cs="Times New Roman"/>
          <w:sz w:val="22"/>
          <w:szCs w:val="22"/>
        </w:rPr>
        <w:t>25(OH)D</w:t>
      </w:r>
      <w:r w:rsidR="00AE1380" w:rsidRPr="00D34D84">
        <w:rPr>
          <w:rFonts w:ascii="Times New Roman" w:hAnsi="Times New Roman" w:cs="Times New Roman"/>
          <w:sz w:val="22"/>
          <w:szCs w:val="22"/>
        </w:rPr>
        <w:t xml:space="preserve"> (</w:t>
      </w:r>
      <w:r w:rsidR="00E60926" w:rsidRPr="00D34D84">
        <w:rPr>
          <w:rFonts w:ascii="Times New Roman" w:hAnsi="Times New Roman" w:cs="Times New Roman"/>
          <w:sz w:val="22"/>
          <w:szCs w:val="22"/>
        </w:rPr>
        <w:t>β</w:t>
      </w:r>
      <w:r w:rsidR="00AE1380" w:rsidRPr="00D34D84">
        <w:rPr>
          <w:rFonts w:ascii="Times New Roman" w:hAnsi="Times New Roman" w:cs="Times New Roman"/>
          <w:sz w:val="22"/>
          <w:szCs w:val="22"/>
        </w:rPr>
        <w:t>: -0.08</w:t>
      </w:r>
      <w:r w:rsidR="00E60926" w:rsidRPr="00D34D84">
        <w:rPr>
          <w:rFonts w:ascii="Times New Roman" w:hAnsi="Times New Roman" w:cs="Times New Roman"/>
          <w:sz w:val="22"/>
          <w:szCs w:val="22"/>
        </w:rPr>
        <w:t>,</w:t>
      </w:r>
      <w:r w:rsidR="00AE1380" w:rsidRPr="00D34D84">
        <w:rPr>
          <w:rFonts w:ascii="Times New Roman" w:hAnsi="Times New Roman" w:cs="Times New Roman"/>
          <w:sz w:val="22"/>
          <w:szCs w:val="22"/>
        </w:rPr>
        <w:t xml:space="preserve"> [95% CI:-0.11, -0.05]</w:t>
      </w:r>
      <w:r w:rsidR="00FE290A" w:rsidRPr="00D34D84">
        <w:rPr>
          <w:rFonts w:ascii="Times New Roman" w:hAnsi="Times New Roman" w:cs="Times New Roman"/>
          <w:sz w:val="22"/>
          <w:szCs w:val="22"/>
        </w:rPr>
        <w:t>)</w:t>
      </w:r>
      <w:r w:rsidR="00FC5230" w:rsidRPr="00D34D84">
        <w:rPr>
          <w:rFonts w:ascii="Times New Roman" w:hAnsi="Times New Roman" w:cs="Times New Roman"/>
          <w:sz w:val="22"/>
          <w:szCs w:val="22"/>
        </w:rPr>
        <w:t>,</w:t>
      </w:r>
      <w:r w:rsidR="00A47CF4" w:rsidRPr="00D34D84">
        <w:rPr>
          <w:rFonts w:ascii="Times New Roman" w:hAnsi="Times New Roman" w:cs="Times New Roman"/>
          <w:sz w:val="22"/>
          <w:szCs w:val="22"/>
        </w:rPr>
        <w:t xml:space="preserve"> </w:t>
      </w:r>
      <w:r w:rsidR="00B64EAC" w:rsidRPr="00D34D84">
        <w:rPr>
          <w:rFonts w:ascii="Times New Roman" w:eastAsiaTheme="minorEastAsia" w:hAnsi="Times New Roman" w:cs="Times New Roman"/>
          <w:sz w:val="22"/>
          <w:szCs w:val="22"/>
        </w:rPr>
        <w:t>when</w:t>
      </w:r>
      <w:r w:rsidR="00A47CF4" w:rsidRPr="00D34D84">
        <w:rPr>
          <w:rFonts w:ascii="Times New Roman" w:eastAsiaTheme="minorEastAsia" w:hAnsi="Times New Roman" w:cs="Times New Roman"/>
          <w:sz w:val="22"/>
          <w:szCs w:val="22"/>
        </w:rPr>
        <w:t xml:space="preserve"> </w:t>
      </w:r>
      <w:r w:rsidR="00A47CF4" w:rsidRPr="00D34D84">
        <w:rPr>
          <w:rFonts w:ascii="Times New Roman" w:hAnsi="Times New Roman" w:cs="Times New Roman"/>
          <w:sz w:val="22"/>
          <w:szCs w:val="22"/>
        </w:rPr>
        <w:t>25(OH)D</w:t>
      </w:r>
      <w:r w:rsidR="00652869" w:rsidRPr="00D34D84">
        <w:rPr>
          <w:rFonts w:ascii="Times New Roman" w:hAnsi="Times New Roman" w:cs="Times New Roman"/>
          <w:sz w:val="22"/>
          <w:szCs w:val="22"/>
        </w:rPr>
        <w:t xml:space="preserve"> was</w:t>
      </w:r>
      <w:r w:rsidR="00A47CF4" w:rsidRPr="00D34D84">
        <w:rPr>
          <w:rFonts w:ascii="Times New Roman" w:hAnsi="Times New Roman" w:cs="Times New Roman"/>
          <w:sz w:val="22"/>
          <w:szCs w:val="22"/>
        </w:rPr>
        <w:t xml:space="preserve"> &lt;</w:t>
      </w:r>
      <w:r w:rsidR="00A47CF4" w:rsidRPr="00D34D84">
        <w:rPr>
          <w:rFonts w:ascii="Times New Roman" w:eastAsiaTheme="minorEastAsia" w:hAnsi="Times New Roman" w:cs="Times New Roman"/>
          <w:sz w:val="22"/>
          <w:szCs w:val="22"/>
        </w:rPr>
        <w:t>75nmol/L,</w:t>
      </w:r>
      <w:r w:rsidR="00A47CF4" w:rsidRPr="00D34D84">
        <w:rPr>
          <w:rFonts w:ascii="Times New Roman" w:hAnsi="Times New Roman" w:cs="Times New Roman"/>
          <w:sz w:val="22"/>
          <w:szCs w:val="22"/>
        </w:rPr>
        <w:t xml:space="preserve"> </w:t>
      </w:r>
      <w:r w:rsidR="00AE1380" w:rsidRPr="00D34D84">
        <w:rPr>
          <w:rFonts w:ascii="Times New Roman" w:hAnsi="Times New Roman" w:cs="Times New Roman"/>
          <w:sz w:val="22"/>
          <w:szCs w:val="22"/>
        </w:rPr>
        <w:t xml:space="preserve">suggesting the </w:t>
      </w:r>
      <w:r w:rsidR="006A26C7" w:rsidRPr="00D34D84">
        <w:rPr>
          <w:rFonts w:ascii="Times New Roman" w:hAnsi="Times New Roman" w:cs="Times New Roman"/>
          <w:sz w:val="22"/>
          <w:szCs w:val="22"/>
        </w:rPr>
        <w:t xml:space="preserve">association between PTH and </w:t>
      </w:r>
      <w:r w:rsidR="00D41081" w:rsidRPr="00D34D84">
        <w:rPr>
          <w:rFonts w:ascii="Times New Roman" w:eastAsiaTheme="minorEastAsia" w:hAnsi="Times New Roman" w:cs="Times New Roman"/>
          <w:sz w:val="22"/>
          <w:szCs w:val="22"/>
        </w:rPr>
        <w:t>1,25(OH)</w:t>
      </w:r>
      <w:r w:rsidR="00D41081" w:rsidRPr="00D34D84">
        <w:rPr>
          <w:rFonts w:ascii="Times New Roman" w:eastAsiaTheme="minorEastAsia" w:hAnsi="Times New Roman" w:cs="Times New Roman"/>
          <w:sz w:val="22"/>
          <w:szCs w:val="22"/>
          <w:vertAlign w:val="subscript"/>
        </w:rPr>
        <w:t>2</w:t>
      </w:r>
      <w:r w:rsidR="00D41081" w:rsidRPr="00D34D84">
        <w:rPr>
          <w:rFonts w:ascii="Times New Roman" w:eastAsiaTheme="minorEastAsia" w:hAnsi="Times New Roman" w:cs="Times New Roman"/>
          <w:sz w:val="22"/>
          <w:szCs w:val="22"/>
        </w:rPr>
        <w:t xml:space="preserve">D </w:t>
      </w:r>
      <w:r w:rsidR="00F216FA" w:rsidRPr="00D34D84">
        <w:rPr>
          <w:rFonts w:ascii="Times New Roman" w:hAnsi="Times New Roman" w:cs="Times New Roman"/>
          <w:sz w:val="22"/>
          <w:szCs w:val="22"/>
        </w:rPr>
        <w:t>weakens at</w:t>
      </w:r>
      <w:r w:rsidR="006A26C7" w:rsidRPr="00D34D84">
        <w:rPr>
          <w:rFonts w:ascii="Times New Roman" w:hAnsi="Times New Roman" w:cs="Times New Roman"/>
          <w:sz w:val="22"/>
          <w:szCs w:val="22"/>
        </w:rPr>
        <w:t xml:space="preserve"> higher </w:t>
      </w:r>
      <w:r w:rsidR="00984B98" w:rsidRPr="00D34D84">
        <w:rPr>
          <w:rFonts w:ascii="Times New Roman" w:hAnsi="Times New Roman" w:cs="Times New Roman"/>
          <w:sz w:val="22"/>
          <w:szCs w:val="22"/>
        </w:rPr>
        <w:t xml:space="preserve">25(OH)D </w:t>
      </w:r>
      <w:r w:rsidR="005F668F" w:rsidRPr="00D34D84">
        <w:rPr>
          <w:rFonts w:ascii="Times New Roman" w:hAnsi="Times New Roman" w:cs="Times New Roman"/>
          <w:sz w:val="22"/>
          <w:szCs w:val="22"/>
        </w:rPr>
        <w:t>concentration</w:t>
      </w:r>
      <w:r w:rsidR="00F216FA" w:rsidRPr="00D34D84">
        <w:rPr>
          <w:rFonts w:ascii="Times New Roman" w:hAnsi="Times New Roman" w:cs="Times New Roman"/>
          <w:sz w:val="22"/>
          <w:szCs w:val="22"/>
        </w:rPr>
        <w:t>s</w:t>
      </w:r>
      <w:r w:rsidR="006A26C7" w:rsidRPr="00D34D84">
        <w:rPr>
          <w:rFonts w:ascii="Times New Roman" w:eastAsiaTheme="minorEastAsia" w:hAnsi="Times New Roman" w:cs="Times New Roman"/>
          <w:sz w:val="22"/>
          <w:szCs w:val="22"/>
        </w:rPr>
        <w:t>.</w:t>
      </w:r>
      <w:r w:rsidR="00D148A1" w:rsidRPr="00D34D84">
        <w:rPr>
          <w:rFonts w:ascii="Times New Roman" w:eastAsiaTheme="minorEastAsia" w:hAnsi="Times New Roman" w:cs="Times New Roman"/>
          <w:sz w:val="22"/>
          <w:szCs w:val="22"/>
        </w:rPr>
        <w:t xml:space="preserve"> </w:t>
      </w:r>
    </w:p>
    <w:p w14:paraId="71462374" w14:textId="6BCBF93C" w:rsidR="00DE474E" w:rsidRPr="00D34D84" w:rsidRDefault="00DE474E" w:rsidP="00614FC4">
      <w:pPr>
        <w:spacing w:line="480" w:lineRule="auto"/>
        <w:jc w:val="both"/>
        <w:rPr>
          <w:rFonts w:ascii="Times New Roman" w:eastAsiaTheme="minorEastAsia" w:hAnsi="Times New Roman" w:cs="Times New Roman"/>
          <w:i/>
          <w:iCs/>
          <w:sz w:val="22"/>
          <w:szCs w:val="22"/>
        </w:rPr>
      </w:pPr>
      <w:r w:rsidRPr="00D34D84">
        <w:rPr>
          <w:rFonts w:ascii="Times New Roman" w:eastAsiaTheme="minorEastAsia" w:hAnsi="Times New Roman" w:cs="Times New Roman"/>
          <w:i/>
          <w:iCs/>
          <w:sz w:val="22"/>
          <w:szCs w:val="22"/>
        </w:rPr>
        <w:t xml:space="preserve">Interaction between dietary calcium and 25(OH)D </w:t>
      </w:r>
      <w:r w:rsidR="00A71B08" w:rsidRPr="00D34D84">
        <w:rPr>
          <w:rFonts w:ascii="Times New Roman" w:eastAsiaTheme="minorEastAsia" w:hAnsi="Times New Roman" w:cs="Times New Roman"/>
          <w:i/>
          <w:iCs/>
          <w:sz w:val="22"/>
          <w:szCs w:val="22"/>
        </w:rPr>
        <w:t>on PTH</w:t>
      </w:r>
    </w:p>
    <w:p w14:paraId="7AAAE548" w14:textId="14E14A5A" w:rsidR="00F3097A" w:rsidRPr="00D34D84" w:rsidRDefault="00FF0C4C" w:rsidP="00614FC4">
      <w:pPr>
        <w:spacing w:line="480" w:lineRule="auto"/>
        <w:jc w:val="both"/>
        <w:rPr>
          <w:rFonts w:ascii="Times New Roman" w:eastAsiaTheme="minorEastAsia" w:hAnsi="Times New Roman" w:cs="Times New Roman"/>
          <w:sz w:val="22"/>
          <w:szCs w:val="22"/>
        </w:rPr>
      </w:pPr>
      <w:r w:rsidRPr="00D34D84">
        <w:rPr>
          <w:rFonts w:ascii="Times New Roman" w:eastAsiaTheme="minorEastAsia" w:hAnsi="Times New Roman" w:cs="Times New Roman"/>
          <w:sz w:val="22"/>
          <w:szCs w:val="22"/>
        </w:rPr>
        <w:t>The SEM for dietary calcium</w:t>
      </w:r>
      <w:r w:rsidR="0073295F" w:rsidRPr="00D34D84">
        <w:rPr>
          <w:rFonts w:ascii="Times New Roman" w:eastAsiaTheme="minorEastAsia" w:hAnsi="Times New Roman" w:cs="Times New Roman"/>
          <w:sz w:val="22"/>
          <w:szCs w:val="22"/>
        </w:rPr>
        <w:t>, 25(OH)D</w:t>
      </w:r>
      <w:r w:rsidRPr="00D34D84">
        <w:rPr>
          <w:rFonts w:ascii="Times New Roman" w:eastAsiaTheme="minorEastAsia" w:hAnsi="Times New Roman" w:cs="Times New Roman"/>
          <w:sz w:val="22"/>
          <w:szCs w:val="22"/>
        </w:rPr>
        <w:t xml:space="preserve"> and PTH</w:t>
      </w:r>
      <w:r w:rsidR="00561F11" w:rsidRPr="00D34D84">
        <w:rPr>
          <w:rFonts w:ascii="Times New Roman" w:hAnsi="Times New Roman" w:cs="Times New Roman"/>
          <w:sz w:val="22"/>
          <w:szCs w:val="22"/>
        </w:rPr>
        <w:t xml:space="preserve"> (</w:t>
      </w:r>
      <w:r w:rsidR="008F1807" w:rsidRPr="00D34D84">
        <w:rPr>
          <w:rFonts w:ascii="Times New Roman" w:hAnsi="Times New Roman" w:cs="Times New Roman"/>
          <w:sz w:val="22"/>
          <w:szCs w:val="22"/>
        </w:rPr>
        <w:t>Figure</w:t>
      </w:r>
      <w:r w:rsidR="000E264C" w:rsidRPr="00D34D84">
        <w:rPr>
          <w:rFonts w:ascii="Times New Roman" w:hAnsi="Times New Roman" w:cs="Times New Roman"/>
          <w:sz w:val="22"/>
          <w:szCs w:val="22"/>
        </w:rPr>
        <w:t xml:space="preserve"> 4</w:t>
      </w:r>
      <w:r w:rsidR="00AE741E" w:rsidRPr="00D34D84">
        <w:rPr>
          <w:rFonts w:ascii="Times New Roman" w:hAnsi="Times New Roman" w:cs="Times New Roman"/>
          <w:sz w:val="22"/>
          <w:szCs w:val="22"/>
        </w:rPr>
        <w:t xml:space="preserve"> </w:t>
      </w:r>
      <w:r w:rsidR="00CC5563" w:rsidRPr="00D34D84">
        <w:rPr>
          <w:rFonts w:ascii="Times New Roman" w:hAnsi="Times New Roman" w:cs="Times New Roman"/>
          <w:sz w:val="22"/>
          <w:szCs w:val="22"/>
        </w:rPr>
        <w:t xml:space="preserve">and </w:t>
      </w:r>
      <w:r w:rsidR="00AE741E" w:rsidRPr="00D34D84">
        <w:rPr>
          <w:rFonts w:ascii="Times New Roman" w:hAnsi="Times New Roman" w:cs="Times New Roman"/>
          <w:sz w:val="22"/>
          <w:szCs w:val="22"/>
        </w:rPr>
        <w:t xml:space="preserve">Supplemental </w:t>
      </w:r>
      <w:r w:rsidR="00543570" w:rsidRPr="00D34D84">
        <w:rPr>
          <w:rFonts w:ascii="Times New Roman" w:hAnsi="Times New Roman" w:cs="Times New Roman"/>
          <w:sz w:val="22"/>
          <w:szCs w:val="22"/>
        </w:rPr>
        <w:t>T</w:t>
      </w:r>
      <w:r w:rsidR="008F1807" w:rsidRPr="00D34D84">
        <w:rPr>
          <w:rFonts w:ascii="Times New Roman" w:hAnsi="Times New Roman" w:cs="Times New Roman"/>
          <w:sz w:val="22"/>
          <w:szCs w:val="22"/>
        </w:rPr>
        <w:t>able</w:t>
      </w:r>
      <w:r w:rsidR="00AE741E" w:rsidRPr="00D34D84">
        <w:rPr>
          <w:rFonts w:ascii="Times New Roman" w:hAnsi="Times New Roman" w:cs="Times New Roman"/>
          <w:sz w:val="22"/>
          <w:szCs w:val="22"/>
        </w:rPr>
        <w:t xml:space="preserve"> </w:t>
      </w:r>
      <w:r w:rsidR="007F08AE" w:rsidRPr="00D34D84">
        <w:rPr>
          <w:rFonts w:ascii="Times New Roman" w:hAnsi="Times New Roman" w:cs="Times New Roman"/>
          <w:sz w:val="22"/>
          <w:szCs w:val="22"/>
        </w:rPr>
        <w:t>5</w:t>
      </w:r>
      <w:r w:rsidR="0090793D" w:rsidRPr="00D34D84">
        <w:rPr>
          <w:rFonts w:ascii="Times New Roman" w:hAnsi="Times New Roman" w:cs="Times New Roman"/>
          <w:sz w:val="22"/>
          <w:szCs w:val="22"/>
        </w:rPr>
        <w:t>)</w:t>
      </w:r>
      <w:r w:rsidR="0090793D" w:rsidRPr="00D34D84">
        <w:rPr>
          <w:rFonts w:ascii="Times New Roman" w:eastAsiaTheme="minorEastAsia" w:hAnsi="Times New Roman" w:cs="Times New Roman"/>
          <w:sz w:val="22"/>
          <w:szCs w:val="22"/>
        </w:rPr>
        <w:t xml:space="preserve"> </w:t>
      </w:r>
      <w:r w:rsidR="00CD1E43" w:rsidRPr="00D34D84">
        <w:rPr>
          <w:rFonts w:ascii="Times New Roman" w:eastAsiaTheme="minorEastAsia" w:hAnsi="Times New Roman" w:cs="Times New Roman"/>
          <w:sz w:val="22"/>
          <w:szCs w:val="22"/>
        </w:rPr>
        <w:t>show</w:t>
      </w:r>
      <w:r w:rsidR="00F21BE4" w:rsidRPr="00D34D84">
        <w:rPr>
          <w:rFonts w:ascii="Times New Roman" w:eastAsiaTheme="minorEastAsia" w:hAnsi="Times New Roman" w:cs="Times New Roman"/>
          <w:sz w:val="22"/>
          <w:szCs w:val="22"/>
        </w:rPr>
        <w:t>ed</w:t>
      </w:r>
      <w:r w:rsidR="0090793D" w:rsidRPr="00D34D84">
        <w:rPr>
          <w:rFonts w:ascii="Times New Roman" w:eastAsiaTheme="minorEastAsia" w:hAnsi="Times New Roman" w:cs="Times New Roman"/>
          <w:sz w:val="22"/>
          <w:szCs w:val="22"/>
        </w:rPr>
        <w:t xml:space="preserve"> </w:t>
      </w:r>
      <w:r w:rsidR="00556B2F" w:rsidRPr="00D34D84">
        <w:rPr>
          <w:rFonts w:ascii="Times New Roman" w:eastAsiaTheme="minorEastAsia" w:hAnsi="Times New Roman" w:cs="Times New Roman"/>
          <w:sz w:val="22"/>
          <w:szCs w:val="22"/>
        </w:rPr>
        <w:t xml:space="preserve">evidence of </w:t>
      </w:r>
      <w:r w:rsidR="00614FC4" w:rsidRPr="00D34D84">
        <w:rPr>
          <w:rFonts w:ascii="Times New Roman" w:eastAsiaTheme="minorEastAsia" w:hAnsi="Times New Roman" w:cs="Times New Roman"/>
          <w:sz w:val="22"/>
          <w:szCs w:val="22"/>
        </w:rPr>
        <w:t xml:space="preserve">an interaction </w:t>
      </w:r>
      <w:r w:rsidR="00556B2F" w:rsidRPr="00D34D84">
        <w:rPr>
          <w:rFonts w:ascii="Times New Roman" w:eastAsiaTheme="minorEastAsia" w:hAnsi="Times New Roman" w:cs="Times New Roman"/>
          <w:sz w:val="22"/>
          <w:szCs w:val="22"/>
        </w:rPr>
        <w:t xml:space="preserve">between </w:t>
      </w:r>
      <w:r w:rsidR="00614FC4" w:rsidRPr="00D34D84">
        <w:rPr>
          <w:rFonts w:ascii="Times New Roman" w:eastAsiaTheme="minorEastAsia" w:hAnsi="Times New Roman" w:cs="Times New Roman"/>
          <w:sz w:val="22"/>
          <w:szCs w:val="22"/>
        </w:rPr>
        <w:t>dietary calcium and 25(OH)D on PTH</w:t>
      </w:r>
      <w:r w:rsidR="00570489" w:rsidRPr="00D34D84">
        <w:rPr>
          <w:rFonts w:ascii="Times New Roman" w:eastAsiaTheme="minorEastAsia" w:hAnsi="Times New Roman" w:cs="Times New Roman"/>
          <w:sz w:val="22"/>
          <w:szCs w:val="22"/>
        </w:rPr>
        <w:t xml:space="preserve"> (this is further visualised in Supplemental Figure 3), </w:t>
      </w:r>
      <w:r w:rsidR="00812261" w:rsidRPr="00D34D84">
        <w:rPr>
          <w:rFonts w:ascii="Times New Roman" w:eastAsiaTheme="minorEastAsia" w:hAnsi="Times New Roman" w:cs="Times New Roman"/>
          <w:sz w:val="22"/>
          <w:szCs w:val="22"/>
        </w:rPr>
        <w:t xml:space="preserve">suggesting </w:t>
      </w:r>
      <w:r w:rsidR="00BF3E9A" w:rsidRPr="00D34D84">
        <w:rPr>
          <w:rFonts w:ascii="Times New Roman" w:eastAsiaTheme="minorEastAsia" w:hAnsi="Times New Roman" w:cs="Times New Roman"/>
          <w:sz w:val="22"/>
          <w:szCs w:val="22"/>
        </w:rPr>
        <w:t xml:space="preserve">the association between </w:t>
      </w:r>
      <w:r w:rsidR="00783964" w:rsidRPr="00D34D84">
        <w:rPr>
          <w:rFonts w:ascii="Times New Roman" w:eastAsiaTheme="minorEastAsia" w:hAnsi="Times New Roman" w:cs="Times New Roman"/>
          <w:sz w:val="22"/>
          <w:szCs w:val="22"/>
        </w:rPr>
        <w:t>25(OH)D</w:t>
      </w:r>
      <w:r w:rsidR="00556B2F" w:rsidRPr="00D34D84">
        <w:rPr>
          <w:rFonts w:ascii="Times New Roman" w:eastAsiaTheme="minorEastAsia" w:hAnsi="Times New Roman" w:cs="Times New Roman"/>
          <w:sz w:val="22"/>
          <w:szCs w:val="22"/>
        </w:rPr>
        <w:t xml:space="preserve"> </w:t>
      </w:r>
      <w:r w:rsidR="00BF3E9A" w:rsidRPr="00D34D84">
        <w:rPr>
          <w:rFonts w:ascii="Times New Roman" w:eastAsiaTheme="minorEastAsia" w:hAnsi="Times New Roman" w:cs="Times New Roman"/>
          <w:sz w:val="22"/>
          <w:szCs w:val="22"/>
        </w:rPr>
        <w:t xml:space="preserve">and PTH </w:t>
      </w:r>
      <w:r w:rsidR="00783964" w:rsidRPr="00D34D84">
        <w:rPr>
          <w:rFonts w:ascii="Times New Roman" w:eastAsiaTheme="minorEastAsia" w:hAnsi="Times New Roman" w:cs="Times New Roman"/>
          <w:sz w:val="22"/>
          <w:szCs w:val="22"/>
        </w:rPr>
        <w:t xml:space="preserve">weakens </w:t>
      </w:r>
      <w:r w:rsidR="00CA3AC6" w:rsidRPr="00D34D84">
        <w:rPr>
          <w:rFonts w:ascii="Times New Roman" w:eastAsiaTheme="minorEastAsia" w:hAnsi="Times New Roman" w:cs="Times New Roman"/>
          <w:sz w:val="22"/>
          <w:szCs w:val="22"/>
        </w:rPr>
        <w:t>(</w:t>
      </w:r>
      <w:r w:rsidR="00CA3AC6" w:rsidRPr="00D34D84">
        <w:rPr>
          <w:rFonts w:ascii="Times New Roman" w:hAnsi="Times New Roman" w:cs="Times New Roman"/>
          <w:sz w:val="22"/>
          <w:szCs w:val="22"/>
        </w:rPr>
        <w:t>β:</w:t>
      </w:r>
      <w:r w:rsidR="00CA3AC6" w:rsidRPr="00D34D84" w:rsidDel="00CA3AC6">
        <w:rPr>
          <w:rFonts w:ascii="Times New Roman" w:eastAsiaTheme="minorEastAsia" w:hAnsi="Times New Roman" w:cs="Times New Roman"/>
          <w:sz w:val="22"/>
          <w:szCs w:val="22"/>
        </w:rPr>
        <w:t xml:space="preserve"> </w:t>
      </w:r>
      <w:r w:rsidR="00BF3E9A" w:rsidRPr="00D34D84">
        <w:rPr>
          <w:rFonts w:ascii="Times New Roman" w:eastAsiaTheme="minorEastAsia" w:hAnsi="Times New Roman" w:cs="Times New Roman"/>
          <w:sz w:val="22"/>
          <w:szCs w:val="22"/>
        </w:rPr>
        <w:t>-0.15</w:t>
      </w:r>
      <w:r w:rsidR="00594643" w:rsidRPr="00D34D84">
        <w:rPr>
          <w:rFonts w:ascii="Times New Roman" w:eastAsiaTheme="minorEastAsia" w:hAnsi="Times New Roman" w:cs="Times New Roman"/>
          <w:sz w:val="22"/>
          <w:szCs w:val="22"/>
        </w:rPr>
        <w:t xml:space="preserve"> SD</w:t>
      </w:r>
      <w:r w:rsidR="00BF3E9A" w:rsidRPr="00D34D84">
        <w:rPr>
          <w:rFonts w:ascii="Times New Roman" w:eastAsiaTheme="minorEastAsia" w:hAnsi="Times New Roman" w:cs="Times New Roman"/>
          <w:sz w:val="22"/>
          <w:szCs w:val="22"/>
        </w:rPr>
        <w:t xml:space="preserve"> [</w:t>
      </w:r>
      <w:r w:rsidR="00665FE5" w:rsidRPr="00D34D84">
        <w:rPr>
          <w:rFonts w:ascii="Times New Roman" w:eastAsiaTheme="minorEastAsia" w:hAnsi="Times New Roman" w:cs="Times New Roman"/>
          <w:sz w:val="22"/>
          <w:szCs w:val="22"/>
        </w:rPr>
        <w:t xml:space="preserve">95% CI: </w:t>
      </w:r>
      <w:r w:rsidR="00BF3E9A" w:rsidRPr="00D34D84">
        <w:rPr>
          <w:rFonts w:ascii="Times New Roman" w:eastAsiaTheme="minorEastAsia" w:hAnsi="Times New Roman" w:cs="Times New Roman"/>
          <w:sz w:val="22"/>
          <w:szCs w:val="22"/>
        </w:rPr>
        <w:t>-0.22, -0.07]</w:t>
      </w:r>
      <w:r w:rsidR="00550E6F" w:rsidRPr="00D34D84">
        <w:rPr>
          <w:rFonts w:ascii="Times New Roman" w:eastAsiaTheme="minorEastAsia" w:hAnsi="Times New Roman" w:cs="Times New Roman"/>
          <w:sz w:val="22"/>
          <w:szCs w:val="22"/>
        </w:rPr>
        <w:t xml:space="preserve"> </w:t>
      </w:r>
      <w:r w:rsidR="003A1445" w:rsidRPr="00D34D84">
        <w:rPr>
          <w:rFonts w:ascii="Times New Roman" w:eastAsiaTheme="minorEastAsia" w:hAnsi="Times New Roman" w:cs="Times New Roman"/>
          <w:sz w:val="22"/>
          <w:szCs w:val="22"/>
        </w:rPr>
        <w:t>when dietary calcium intake is above 150mg/day</w:t>
      </w:r>
      <w:r w:rsidR="00550E6F" w:rsidRPr="00D34D84">
        <w:rPr>
          <w:rFonts w:ascii="Times New Roman" w:eastAsiaTheme="minorEastAsia" w:hAnsi="Times New Roman" w:cs="Times New Roman"/>
          <w:sz w:val="22"/>
          <w:szCs w:val="22"/>
        </w:rPr>
        <w:t>.</w:t>
      </w:r>
    </w:p>
    <w:p w14:paraId="42A03143" w14:textId="77777777" w:rsidR="00A874DF" w:rsidRPr="00D34D84" w:rsidRDefault="00A874DF" w:rsidP="00253880">
      <w:pPr>
        <w:spacing w:line="480" w:lineRule="auto"/>
        <w:jc w:val="both"/>
        <w:rPr>
          <w:rFonts w:ascii="Times New Roman" w:eastAsiaTheme="minorEastAsia" w:hAnsi="Times New Roman" w:cs="Times New Roman"/>
          <w:sz w:val="22"/>
          <w:szCs w:val="22"/>
        </w:rPr>
      </w:pPr>
    </w:p>
    <w:p w14:paraId="1924748F" w14:textId="391474B1" w:rsidR="009E49CE" w:rsidRPr="00D34D84" w:rsidRDefault="00EF65E2" w:rsidP="00253880">
      <w:pPr>
        <w:spacing w:line="480" w:lineRule="auto"/>
        <w:jc w:val="both"/>
        <w:rPr>
          <w:rFonts w:ascii="Times New Roman" w:eastAsiaTheme="minorEastAsia" w:hAnsi="Times New Roman" w:cs="Times New Roman"/>
          <w:sz w:val="22"/>
          <w:szCs w:val="22"/>
        </w:rPr>
      </w:pPr>
      <w:r w:rsidRPr="00D34D84">
        <w:rPr>
          <w:rFonts w:ascii="Times New Roman" w:eastAsiaTheme="minorEastAsia" w:hAnsi="Times New Roman" w:cs="Times New Roman"/>
          <w:sz w:val="22"/>
          <w:szCs w:val="22"/>
        </w:rPr>
        <w:t>In the sensitivity analyses,</w:t>
      </w:r>
      <w:r w:rsidR="000305F5" w:rsidRPr="00D34D84">
        <w:rPr>
          <w:rFonts w:ascii="Times New Roman" w:eastAsiaTheme="minorEastAsia" w:hAnsi="Times New Roman" w:cs="Times New Roman"/>
          <w:sz w:val="22"/>
          <w:szCs w:val="22"/>
        </w:rPr>
        <w:t xml:space="preserve"> SEMs adjusted for creatinine clearance showed consistent findings</w:t>
      </w:r>
      <w:r w:rsidR="0072771A" w:rsidRPr="00D34D84">
        <w:rPr>
          <w:rFonts w:ascii="Times New Roman" w:eastAsiaTheme="minorEastAsia" w:hAnsi="Times New Roman" w:cs="Times New Roman"/>
          <w:sz w:val="22"/>
          <w:szCs w:val="22"/>
        </w:rPr>
        <w:t xml:space="preserve"> with the main analyses</w:t>
      </w:r>
      <w:r w:rsidR="00F957F1" w:rsidRPr="00D34D84">
        <w:rPr>
          <w:rFonts w:ascii="Times New Roman" w:eastAsiaTheme="minorEastAsia" w:hAnsi="Times New Roman" w:cs="Times New Roman"/>
          <w:sz w:val="22"/>
          <w:szCs w:val="22"/>
        </w:rPr>
        <w:t xml:space="preserve"> Supplemental Table 6)</w:t>
      </w:r>
      <w:r w:rsidR="000305F5" w:rsidRPr="00D34D84">
        <w:rPr>
          <w:rFonts w:ascii="Times New Roman" w:eastAsiaTheme="minorEastAsia" w:hAnsi="Times New Roman" w:cs="Times New Roman"/>
          <w:sz w:val="22"/>
          <w:szCs w:val="22"/>
        </w:rPr>
        <w:t>. Secondly,</w:t>
      </w:r>
      <w:r w:rsidRPr="00D34D84">
        <w:rPr>
          <w:rFonts w:ascii="Times New Roman" w:eastAsiaTheme="minorEastAsia" w:hAnsi="Times New Roman" w:cs="Times New Roman"/>
          <w:sz w:val="22"/>
          <w:szCs w:val="22"/>
        </w:rPr>
        <w:t xml:space="preserve"> linear regression models </w:t>
      </w:r>
      <w:r w:rsidR="00E573FC" w:rsidRPr="00D34D84">
        <w:rPr>
          <w:rFonts w:ascii="Times New Roman" w:eastAsiaTheme="minorEastAsia" w:hAnsi="Times New Roman" w:cs="Times New Roman"/>
          <w:sz w:val="22"/>
          <w:szCs w:val="22"/>
        </w:rPr>
        <w:t>generated results</w:t>
      </w:r>
      <w:r w:rsidR="002520BD" w:rsidRPr="00D34D84">
        <w:rPr>
          <w:rFonts w:ascii="Times New Roman" w:eastAsiaTheme="minorEastAsia" w:hAnsi="Times New Roman" w:cs="Times New Roman"/>
          <w:sz w:val="22"/>
          <w:szCs w:val="22"/>
        </w:rPr>
        <w:t xml:space="preserve"> </w:t>
      </w:r>
      <w:r w:rsidRPr="00D34D84">
        <w:rPr>
          <w:rFonts w:ascii="Times New Roman" w:eastAsiaTheme="minorEastAsia" w:hAnsi="Times New Roman" w:cs="Times New Roman"/>
          <w:sz w:val="22"/>
          <w:szCs w:val="22"/>
        </w:rPr>
        <w:t xml:space="preserve">consistent </w:t>
      </w:r>
      <w:r w:rsidR="008475FE" w:rsidRPr="00D34D84">
        <w:rPr>
          <w:rFonts w:ascii="Times New Roman" w:eastAsiaTheme="minorEastAsia" w:hAnsi="Times New Roman" w:cs="Times New Roman"/>
          <w:sz w:val="22"/>
          <w:szCs w:val="22"/>
        </w:rPr>
        <w:t>with the</w:t>
      </w:r>
      <w:r w:rsidRPr="00D34D84">
        <w:rPr>
          <w:rFonts w:ascii="Times New Roman" w:eastAsiaTheme="minorEastAsia" w:hAnsi="Times New Roman" w:cs="Times New Roman"/>
          <w:sz w:val="22"/>
          <w:szCs w:val="22"/>
        </w:rPr>
        <w:t xml:space="preserve"> SEMs</w:t>
      </w:r>
      <w:r w:rsidR="008475FE" w:rsidRPr="00D34D84">
        <w:rPr>
          <w:rFonts w:ascii="Times New Roman" w:eastAsiaTheme="minorEastAsia" w:hAnsi="Times New Roman" w:cs="Times New Roman"/>
          <w:sz w:val="22"/>
          <w:szCs w:val="22"/>
        </w:rPr>
        <w:t>,</w:t>
      </w:r>
      <w:r w:rsidRPr="00D34D84">
        <w:rPr>
          <w:rFonts w:ascii="Times New Roman" w:eastAsiaTheme="minorEastAsia" w:hAnsi="Times New Roman" w:cs="Times New Roman"/>
          <w:sz w:val="22"/>
          <w:szCs w:val="22"/>
        </w:rPr>
        <w:t xml:space="preserve"> though with relative</w:t>
      </w:r>
      <w:r w:rsidR="00692498" w:rsidRPr="00D34D84">
        <w:rPr>
          <w:rFonts w:ascii="Times New Roman" w:eastAsiaTheme="minorEastAsia" w:hAnsi="Times New Roman" w:cs="Times New Roman"/>
          <w:sz w:val="22"/>
          <w:szCs w:val="22"/>
        </w:rPr>
        <w:t>ly</w:t>
      </w:r>
      <w:r w:rsidRPr="00D34D84">
        <w:rPr>
          <w:rFonts w:ascii="Times New Roman" w:eastAsiaTheme="minorEastAsia" w:hAnsi="Times New Roman" w:cs="Times New Roman"/>
          <w:sz w:val="22"/>
          <w:szCs w:val="22"/>
        </w:rPr>
        <w:t xml:space="preserve"> </w:t>
      </w:r>
      <w:r w:rsidR="00E7176C" w:rsidRPr="00D34D84">
        <w:rPr>
          <w:rFonts w:ascii="Times New Roman" w:eastAsiaTheme="minorEastAsia" w:hAnsi="Times New Roman" w:cs="Times New Roman"/>
          <w:sz w:val="22"/>
          <w:szCs w:val="22"/>
        </w:rPr>
        <w:t>lower coefficients of determination</w:t>
      </w:r>
      <w:r w:rsidR="00DD4FE1" w:rsidRPr="00D34D84">
        <w:rPr>
          <w:rFonts w:ascii="Times New Roman" w:eastAsiaTheme="minorEastAsia" w:hAnsi="Times New Roman" w:cs="Times New Roman"/>
          <w:sz w:val="22"/>
          <w:szCs w:val="22"/>
        </w:rPr>
        <w:t xml:space="preserve"> (Suppleme</w:t>
      </w:r>
      <w:r w:rsidR="00CD4F68" w:rsidRPr="00D34D84">
        <w:rPr>
          <w:rFonts w:ascii="Times New Roman" w:eastAsiaTheme="minorEastAsia" w:hAnsi="Times New Roman" w:cs="Times New Roman"/>
          <w:sz w:val="22"/>
          <w:szCs w:val="22"/>
        </w:rPr>
        <w:t>nta</w:t>
      </w:r>
      <w:r w:rsidR="00BF5F18" w:rsidRPr="00D34D84">
        <w:rPr>
          <w:rFonts w:ascii="Times New Roman" w:eastAsiaTheme="minorEastAsia" w:hAnsi="Times New Roman" w:cs="Times New Roman"/>
          <w:sz w:val="22"/>
          <w:szCs w:val="22"/>
        </w:rPr>
        <w:t>l</w:t>
      </w:r>
      <w:r w:rsidR="00CD4F68" w:rsidRPr="00D34D84">
        <w:rPr>
          <w:rFonts w:ascii="Times New Roman" w:eastAsiaTheme="minorEastAsia" w:hAnsi="Times New Roman" w:cs="Times New Roman"/>
          <w:sz w:val="22"/>
          <w:szCs w:val="22"/>
        </w:rPr>
        <w:t xml:space="preserve"> </w:t>
      </w:r>
      <w:r w:rsidR="00E573FC" w:rsidRPr="00D34D84">
        <w:rPr>
          <w:rFonts w:ascii="Times New Roman" w:eastAsiaTheme="minorEastAsia" w:hAnsi="Times New Roman" w:cs="Times New Roman"/>
          <w:sz w:val="22"/>
          <w:szCs w:val="22"/>
        </w:rPr>
        <w:t>F</w:t>
      </w:r>
      <w:r w:rsidR="00CD4F68" w:rsidRPr="00D34D84">
        <w:rPr>
          <w:rFonts w:ascii="Times New Roman" w:eastAsiaTheme="minorEastAsia" w:hAnsi="Times New Roman" w:cs="Times New Roman"/>
          <w:sz w:val="22"/>
          <w:szCs w:val="22"/>
        </w:rPr>
        <w:t xml:space="preserve">igure </w:t>
      </w:r>
      <w:r w:rsidR="00DE1A46" w:rsidRPr="00D34D84">
        <w:rPr>
          <w:rFonts w:ascii="Times New Roman" w:eastAsiaTheme="minorEastAsia" w:hAnsi="Times New Roman" w:cs="Times New Roman"/>
          <w:sz w:val="22"/>
          <w:szCs w:val="22"/>
        </w:rPr>
        <w:t>3</w:t>
      </w:r>
      <w:r w:rsidR="00CD4F68" w:rsidRPr="00D34D84">
        <w:rPr>
          <w:rFonts w:ascii="Times New Roman" w:eastAsiaTheme="minorEastAsia" w:hAnsi="Times New Roman" w:cs="Times New Roman"/>
          <w:sz w:val="22"/>
          <w:szCs w:val="22"/>
        </w:rPr>
        <w:t>)</w:t>
      </w:r>
      <w:r w:rsidRPr="00D34D84">
        <w:rPr>
          <w:rFonts w:ascii="Times New Roman" w:eastAsiaTheme="minorEastAsia" w:hAnsi="Times New Roman" w:cs="Times New Roman"/>
          <w:sz w:val="22"/>
          <w:szCs w:val="22"/>
        </w:rPr>
        <w:t>.</w:t>
      </w:r>
      <w:r w:rsidR="00BC594C" w:rsidRPr="00D34D84">
        <w:rPr>
          <w:rFonts w:ascii="Times New Roman" w:eastAsiaTheme="minorEastAsia" w:hAnsi="Times New Roman" w:cs="Times New Roman"/>
          <w:sz w:val="22"/>
          <w:szCs w:val="22"/>
        </w:rPr>
        <w:t xml:space="preserve"> </w:t>
      </w:r>
      <w:r w:rsidR="008832A0" w:rsidRPr="00D34D84">
        <w:rPr>
          <w:rFonts w:ascii="Times New Roman" w:eastAsiaTheme="minorEastAsia" w:hAnsi="Times New Roman" w:cs="Times New Roman"/>
          <w:sz w:val="22"/>
          <w:szCs w:val="22"/>
        </w:rPr>
        <w:t>SEMs stratified by 25(OH)D concentration [</w:t>
      </w:r>
      <w:r w:rsidR="008832A0" w:rsidRPr="00D34D84">
        <w:rPr>
          <w:rFonts w:ascii="Times New Roman" w:hAnsi="Times New Roman" w:cs="Times New Roman"/>
          <w:sz w:val="22"/>
          <w:szCs w:val="22"/>
        </w:rPr>
        <w:t xml:space="preserve">25(OH)D&lt;50nmol/L (n=117) vs ≥50nmol/L (n=725)] </w:t>
      </w:r>
      <w:r w:rsidR="008832A0" w:rsidRPr="00D34D84">
        <w:rPr>
          <w:rFonts w:ascii="Times New Roman" w:eastAsiaTheme="minorEastAsia" w:hAnsi="Times New Roman" w:cs="Times New Roman"/>
          <w:sz w:val="22"/>
          <w:szCs w:val="22"/>
        </w:rPr>
        <w:t>showed different findings; the expected association between PTH and 1,25(OH)</w:t>
      </w:r>
      <w:r w:rsidR="008832A0" w:rsidRPr="00D34D84">
        <w:rPr>
          <w:rFonts w:ascii="Times New Roman" w:eastAsiaTheme="minorEastAsia" w:hAnsi="Times New Roman" w:cs="Times New Roman"/>
          <w:sz w:val="22"/>
          <w:szCs w:val="22"/>
          <w:vertAlign w:val="subscript"/>
        </w:rPr>
        <w:t>2</w:t>
      </w:r>
      <w:r w:rsidR="008832A0" w:rsidRPr="00D34D84">
        <w:rPr>
          <w:rFonts w:ascii="Times New Roman" w:eastAsiaTheme="minorEastAsia" w:hAnsi="Times New Roman" w:cs="Times New Roman"/>
          <w:sz w:val="22"/>
          <w:szCs w:val="22"/>
        </w:rPr>
        <w:t xml:space="preserve">D among those with lower vitamin D [25(OH)D &lt; 50nmol/L) is lost and now only evident among participants with 25(OH)D </w:t>
      </w:r>
      <w:r w:rsidR="008832A0" w:rsidRPr="00D34D84">
        <w:rPr>
          <w:rFonts w:ascii="Times New Roman" w:eastAsiaTheme="minorEastAsia" w:hAnsi="Times New Roman" w:cs="Times New Roman"/>
          <w:sz w:val="22"/>
          <w:szCs w:val="22"/>
        </w:rPr>
        <w:sym w:font="Symbol" w:char="F0B3"/>
      </w:r>
      <w:r w:rsidR="008832A0" w:rsidRPr="00D34D84">
        <w:rPr>
          <w:rFonts w:ascii="Times New Roman" w:eastAsiaTheme="minorEastAsia" w:hAnsi="Times New Roman" w:cs="Times New Roman"/>
          <w:sz w:val="22"/>
          <w:szCs w:val="22"/>
        </w:rPr>
        <w:t xml:space="preserve"> 50nmol/L. In addition, the positive relationships between PTH and both P1NP and CTX observed in  adolescents with 25(OH)D &lt; 75nmol/L is now only seen in those </w:t>
      </w:r>
      <w:r w:rsidR="008832A0" w:rsidRPr="00D34D84">
        <w:rPr>
          <w:rFonts w:ascii="Times New Roman" w:hAnsi="Times New Roman" w:cs="Times New Roman"/>
          <w:sz w:val="22"/>
          <w:szCs w:val="22"/>
        </w:rPr>
        <w:t>25(OH)D≥50 nmol/L</w:t>
      </w:r>
      <w:r w:rsidR="003B7C85" w:rsidRPr="00D34D84">
        <w:rPr>
          <w:rFonts w:ascii="Times New Roman" w:eastAsiaTheme="minorEastAsia" w:hAnsi="Times New Roman" w:cs="Times New Roman"/>
          <w:sz w:val="22"/>
          <w:szCs w:val="22"/>
        </w:rPr>
        <w:t xml:space="preserve"> (</w:t>
      </w:r>
      <w:r w:rsidR="008832A0" w:rsidRPr="00D34D84">
        <w:rPr>
          <w:rFonts w:ascii="Times New Roman" w:eastAsiaTheme="minorEastAsia" w:hAnsi="Times New Roman" w:cs="Times New Roman"/>
          <w:sz w:val="22"/>
          <w:szCs w:val="22"/>
        </w:rPr>
        <w:t>Supplemental Table 7)</w:t>
      </w:r>
      <w:r w:rsidR="00B11D98" w:rsidRPr="00D34D84">
        <w:rPr>
          <w:rFonts w:ascii="Times New Roman" w:eastAsiaTheme="minorEastAsia" w:hAnsi="Times New Roman" w:cs="Times New Roman"/>
          <w:sz w:val="22"/>
          <w:szCs w:val="22"/>
        </w:rPr>
        <w:t>.</w:t>
      </w:r>
    </w:p>
    <w:p w14:paraId="63EF4EB6" w14:textId="10CFEE46" w:rsidR="008A1D60" w:rsidRPr="00D34D84" w:rsidRDefault="00561F11" w:rsidP="00253880">
      <w:pPr>
        <w:spacing w:line="480" w:lineRule="auto"/>
        <w:jc w:val="both"/>
        <w:rPr>
          <w:rFonts w:ascii="Times New Roman" w:hAnsi="Times New Roman" w:cs="Times New Roman"/>
          <w:sz w:val="22"/>
          <w:szCs w:val="22"/>
        </w:rPr>
      </w:pPr>
      <w:r w:rsidRPr="00D34D84">
        <w:rPr>
          <w:rFonts w:ascii="Times New Roman" w:eastAsiaTheme="minorEastAsia" w:hAnsi="Times New Roman" w:cs="Times New Roman"/>
          <w:sz w:val="22"/>
          <w:szCs w:val="22"/>
        </w:rPr>
        <w:lastRenderedPageBreak/>
        <w:t>In the SEM</w:t>
      </w:r>
      <w:r w:rsidR="009E49CE" w:rsidRPr="00D34D84">
        <w:rPr>
          <w:rFonts w:ascii="Times New Roman" w:eastAsiaTheme="minorEastAsia" w:hAnsi="Times New Roman" w:cs="Times New Roman"/>
          <w:sz w:val="22"/>
          <w:szCs w:val="22"/>
        </w:rPr>
        <w:t>s</w:t>
      </w:r>
      <w:r w:rsidRPr="00D34D84">
        <w:rPr>
          <w:rStyle w:val="CommentReference"/>
        </w:rPr>
        <w:t xml:space="preserve">, </w:t>
      </w:r>
      <w:r w:rsidRPr="00D34D84">
        <w:rPr>
          <w:rFonts w:ascii="Times New Roman" w:eastAsiaTheme="minorEastAsia" w:hAnsi="Times New Roman" w:cs="Times New Roman"/>
          <w:sz w:val="22"/>
          <w:szCs w:val="22"/>
        </w:rPr>
        <w:t xml:space="preserve">relationships between </w:t>
      </w:r>
      <w:r w:rsidR="004E37E9" w:rsidRPr="00D34D84">
        <w:rPr>
          <w:rFonts w:ascii="Times New Roman" w:hAnsi="Times New Roman" w:cs="Times New Roman"/>
          <w:sz w:val="22"/>
          <w:szCs w:val="22"/>
        </w:rPr>
        <w:t>vitamin D metabolites</w:t>
      </w:r>
      <w:r w:rsidRPr="00D34D84">
        <w:rPr>
          <w:rFonts w:ascii="Times New Roman" w:eastAsiaTheme="minorEastAsia" w:hAnsi="Times New Roman" w:cs="Times New Roman"/>
          <w:sz w:val="22"/>
          <w:szCs w:val="22"/>
        </w:rPr>
        <w:t>,</w:t>
      </w:r>
      <w:r w:rsidR="00A403A9" w:rsidRPr="00D34D84">
        <w:rPr>
          <w:rFonts w:ascii="Times New Roman" w:eastAsiaTheme="minorEastAsia" w:hAnsi="Times New Roman" w:cs="Times New Roman"/>
          <w:sz w:val="22"/>
          <w:szCs w:val="22"/>
        </w:rPr>
        <w:t xml:space="preserve"> dietary calcium,</w:t>
      </w:r>
      <w:r w:rsidRPr="00D34D84">
        <w:rPr>
          <w:rFonts w:ascii="Times New Roman" w:eastAsiaTheme="minorEastAsia" w:hAnsi="Times New Roman" w:cs="Times New Roman"/>
          <w:sz w:val="22"/>
          <w:szCs w:val="22"/>
        </w:rPr>
        <w:t xml:space="preserve"> PTH</w:t>
      </w:r>
      <w:r w:rsidR="00A403A9" w:rsidRPr="00D34D84">
        <w:rPr>
          <w:rFonts w:ascii="Times New Roman" w:eastAsiaTheme="minorEastAsia" w:hAnsi="Times New Roman" w:cs="Times New Roman"/>
          <w:sz w:val="22"/>
          <w:szCs w:val="22"/>
        </w:rPr>
        <w:t xml:space="preserve"> and </w:t>
      </w:r>
      <w:r w:rsidRPr="00D34D84">
        <w:rPr>
          <w:rFonts w:ascii="Times New Roman" w:eastAsiaTheme="minorEastAsia" w:hAnsi="Times New Roman" w:cs="Times New Roman"/>
          <w:sz w:val="22"/>
          <w:szCs w:val="22"/>
        </w:rPr>
        <w:t>P1NP</w:t>
      </w:r>
      <w:r w:rsidR="009E49CE" w:rsidRPr="00D34D84">
        <w:rPr>
          <w:rFonts w:ascii="Times New Roman" w:eastAsiaTheme="minorEastAsia" w:hAnsi="Times New Roman" w:cs="Times New Roman"/>
          <w:sz w:val="22"/>
          <w:szCs w:val="22"/>
        </w:rPr>
        <w:t>/CTX</w:t>
      </w:r>
      <w:r w:rsidRPr="00D34D84">
        <w:rPr>
          <w:rFonts w:ascii="Times New Roman" w:eastAsiaTheme="minorEastAsia" w:hAnsi="Times New Roman" w:cs="Times New Roman"/>
          <w:sz w:val="22"/>
          <w:szCs w:val="22"/>
        </w:rPr>
        <w:t xml:space="preserve"> (stratified by 25(OH)D concentration, &lt;75nmol/L vs </w:t>
      </w:r>
      <m:oMath>
        <m:r>
          <w:rPr>
            <w:rFonts w:ascii="Cambria Math" w:eastAsiaTheme="minorEastAsia" w:hAnsi="Cambria Math" w:cs="Times New Roman"/>
            <w:sz w:val="22"/>
            <w:szCs w:val="22"/>
          </w:rPr>
          <m:t>≥</m:t>
        </m:r>
      </m:oMath>
      <w:r w:rsidRPr="00D34D84">
        <w:rPr>
          <w:rFonts w:ascii="Times New Roman" w:eastAsiaTheme="minorEastAsia" w:hAnsi="Times New Roman" w:cs="Times New Roman"/>
          <w:sz w:val="22"/>
          <w:szCs w:val="22"/>
        </w:rPr>
        <w:t xml:space="preserve">75nmol/L), </w:t>
      </w:r>
      <w:r w:rsidR="00F84011" w:rsidRPr="00D34D84">
        <w:rPr>
          <w:rFonts w:ascii="Times New Roman" w:eastAsiaTheme="minorEastAsia" w:hAnsi="Times New Roman" w:cs="Times New Roman"/>
          <w:sz w:val="22"/>
          <w:szCs w:val="22"/>
        </w:rPr>
        <w:t>showed</w:t>
      </w:r>
      <w:r w:rsidRPr="00D34D84">
        <w:rPr>
          <w:rFonts w:ascii="Times New Roman" w:eastAsiaTheme="minorEastAsia" w:hAnsi="Times New Roman" w:cs="Times New Roman"/>
          <w:sz w:val="22"/>
          <w:szCs w:val="22"/>
        </w:rPr>
        <w:t xml:space="preserve"> low </w:t>
      </w:r>
      <w:r w:rsidRPr="00D34D84">
        <w:rPr>
          <w:rFonts w:ascii="Times New Roman" w:hAnsi="Times New Roman" w:cs="Times New Roman"/>
          <w:sz w:val="22"/>
          <w:szCs w:val="22"/>
        </w:rPr>
        <w:t>SRMR of 0.071</w:t>
      </w:r>
      <w:r w:rsidR="009E49CE" w:rsidRPr="00D34D84">
        <w:rPr>
          <w:rFonts w:ascii="Times New Roman" w:hAnsi="Times New Roman" w:cs="Times New Roman"/>
          <w:sz w:val="22"/>
          <w:szCs w:val="22"/>
        </w:rPr>
        <w:t xml:space="preserve"> (</w:t>
      </w:r>
      <w:r w:rsidR="002528CB" w:rsidRPr="00D34D84">
        <w:rPr>
          <w:rFonts w:ascii="Times New Roman" w:hAnsi="Times New Roman" w:cs="Times New Roman"/>
          <w:sz w:val="22"/>
          <w:szCs w:val="22"/>
        </w:rPr>
        <w:t>Figure</w:t>
      </w:r>
      <w:r w:rsidR="009E49CE" w:rsidRPr="00D34D84">
        <w:rPr>
          <w:rFonts w:ascii="Times New Roman" w:hAnsi="Times New Roman" w:cs="Times New Roman"/>
          <w:sz w:val="22"/>
          <w:szCs w:val="22"/>
        </w:rPr>
        <w:t xml:space="preserve"> 1), 0.07</w:t>
      </w:r>
      <w:r w:rsidR="00C866E1" w:rsidRPr="00D34D84">
        <w:rPr>
          <w:rFonts w:ascii="Times New Roman" w:hAnsi="Times New Roman" w:cs="Times New Roman"/>
          <w:sz w:val="22"/>
          <w:szCs w:val="22"/>
        </w:rPr>
        <w:t xml:space="preserve"> (</w:t>
      </w:r>
      <w:r w:rsidR="002528CB" w:rsidRPr="00D34D84">
        <w:rPr>
          <w:rFonts w:ascii="Times New Roman" w:hAnsi="Times New Roman" w:cs="Times New Roman"/>
          <w:sz w:val="22"/>
          <w:szCs w:val="22"/>
        </w:rPr>
        <w:t>Figure</w:t>
      </w:r>
      <w:r w:rsidR="00194262" w:rsidRPr="00D34D84">
        <w:rPr>
          <w:rFonts w:ascii="Times New Roman" w:hAnsi="Times New Roman" w:cs="Times New Roman"/>
          <w:sz w:val="22"/>
          <w:szCs w:val="22"/>
        </w:rPr>
        <w:t xml:space="preserve"> </w:t>
      </w:r>
      <w:r w:rsidR="00C866E1" w:rsidRPr="00D34D84">
        <w:rPr>
          <w:rFonts w:ascii="Times New Roman" w:hAnsi="Times New Roman" w:cs="Times New Roman"/>
          <w:sz w:val="22"/>
          <w:szCs w:val="22"/>
        </w:rPr>
        <w:t xml:space="preserve"> 2)</w:t>
      </w:r>
      <w:r w:rsidR="009E49CE" w:rsidRPr="00D34D84">
        <w:rPr>
          <w:rFonts w:ascii="Times New Roman" w:hAnsi="Times New Roman" w:cs="Times New Roman"/>
          <w:sz w:val="22"/>
          <w:szCs w:val="22"/>
        </w:rPr>
        <w:t>, 0.01</w:t>
      </w:r>
      <w:r w:rsidR="00D33219" w:rsidRPr="00D34D84">
        <w:rPr>
          <w:rFonts w:ascii="Times New Roman" w:hAnsi="Times New Roman" w:cs="Times New Roman"/>
          <w:sz w:val="22"/>
          <w:szCs w:val="22"/>
        </w:rPr>
        <w:t xml:space="preserve"> (</w:t>
      </w:r>
      <w:r w:rsidR="002528CB" w:rsidRPr="00D34D84">
        <w:rPr>
          <w:rFonts w:ascii="Times New Roman" w:hAnsi="Times New Roman" w:cs="Times New Roman"/>
          <w:sz w:val="22"/>
          <w:szCs w:val="22"/>
        </w:rPr>
        <w:t>Figure</w:t>
      </w:r>
      <w:r w:rsidR="00D33219" w:rsidRPr="00D34D84">
        <w:rPr>
          <w:rFonts w:ascii="Times New Roman" w:hAnsi="Times New Roman" w:cs="Times New Roman"/>
          <w:sz w:val="22"/>
          <w:szCs w:val="22"/>
        </w:rPr>
        <w:t xml:space="preserve"> 3) </w:t>
      </w:r>
      <w:r w:rsidR="009E49CE" w:rsidRPr="00D34D84">
        <w:rPr>
          <w:rFonts w:ascii="Times New Roman" w:hAnsi="Times New Roman" w:cs="Times New Roman"/>
          <w:sz w:val="22"/>
          <w:szCs w:val="22"/>
        </w:rPr>
        <w:t>and 0.066 (</w:t>
      </w:r>
      <w:r w:rsidR="002528CB" w:rsidRPr="00D34D84">
        <w:rPr>
          <w:rFonts w:ascii="Times New Roman" w:hAnsi="Times New Roman" w:cs="Times New Roman"/>
          <w:sz w:val="22"/>
          <w:szCs w:val="22"/>
        </w:rPr>
        <w:t>Figure</w:t>
      </w:r>
      <w:r w:rsidR="009E49CE" w:rsidRPr="00D34D84">
        <w:rPr>
          <w:rFonts w:ascii="Times New Roman" w:hAnsi="Times New Roman" w:cs="Times New Roman"/>
          <w:sz w:val="22"/>
          <w:szCs w:val="22"/>
        </w:rPr>
        <w:t xml:space="preserve"> 4) </w:t>
      </w:r>
      <w:r w:rsidRPr="00D34D84">
        <w:rPr>
          <w:rFonts w:ascii="Times New Roman" w:hAnsi="Times New Roman" w:cs="Times New Roman"/>
          <w:sz w:val="22"/>
          <w:szCs w:val="22"/>
        </w:rPr>
        <w:t xml:space="preserve">indicating good </w:t>
      </w:r>
      <w:r w:rsidR="00DF3BBF" w:rsidRPr="00D34D84">
        <w:rPr>
          <w:rFonts w:ascii="Times New Roman" w:hAnsi="Times New Roman" w:cs="Times New Roman"/>
          <w:sz w:val="22"/>
          <w:szCs w:val="22"/>
        </w:rPr>
        <w:t xml:space="preserve">model </w:t>
      </w:r>
      <w:r w:rsidRPr="00D34D84">
        <w:rPr>
          <w:rFonts w:ascii="Times New Roman" w:hAnsi="Times New Roman" w:cs="Times New Roman"/>
          <w:sz w:val="22"/>
          <w:szCs w:val="22"/>
        </w:rPr>
        <w:t xml:space="preserve">fit. </w:t>
      </w:r>
    </w:p>
    <w:p w14:paraId="50355C77" w14:textId="77777777" w:rsidR="00B93B50" w:rsidRPr="00D34D84" w:rsidRDefault="00B93B50" w:rsidP="00253880">
      <w:pPr>
        <w:spacing w:line="480" w:lineRule="auto"/>
        <w:jc w:val="both"/>
        <w:rPr>
          <w:rFonts w:ascii="Times New Roman" w:eastAsiaTheme="minorEastAsia" w:hAnsi="Times New Roman" w:cs="Times New Roman"/>
          <w:sz w:val="22"/>
          <w:szCs w:val="22"/>
        </w:rPr>
      </w:pPr>
    </w:p>
    <w:p w14:paraId="2B28C69F" w14:textId="704989B8" w:rsidR="00B93B50" w:rsidRPr="00D34D84" w:rsidRDefault="00B93B50" w:rsidP="00253880">
      <w:pPr>
        <w:spacing w:line="480" w:lineRule="auto"/>
        <w:jc w:val="both"/>
        <w:rPr>
          <w:rFonts w:ascii="Times New Roman" w:eastAsiaTheme="minorEastAsia" w:hAnsi="Times New Roman" w:cs="Times New Roman"/>
          <w:b/>
          <w:bCs/>
          <w:sz w:val="22"/>
          <w:szCs w:val="22"/>
        </w:rPr>
      </w:pPr>
      <w:r w:rsidRPr="00D34D84">
        <w:rPr>
          <w:rFonts w:ascii="Times New Roman" w:eastAsiaTheme="minorEastAsia" w:hAnsi="Times New Roman" w:cs="Times New Roman"/>
          <w:b/>
          <w:bCs/>
          <w:sz w:val="22"/>
          <w:szCs w:val="22"/>
        </w:rPr>
        <w:t>Discussion</w:t>
      </w:r>
    </w:p>
    <w:p w14:paraId="56108CEE" w14:textId="51D58F19" w:rsidR="00B93B50" w:rsidRPr="00D34D84" w:rsidRDefault="0084216C" w:rsidP="00253880">
      <w:pPr>
        <w:spacing w:line="480" w:lineRule="auto"/>
        <w:jc w:val="both"/>
        <w:rPr>
          <w:rFonts w:ascii="Times New Roman" w:eastAsiaTheme="minorEastAsia" w:hAnsi="Times New Roman" w:cs="Times New Roman"/>
          <w:sz w:val="22"/>
          <w:szCs w:val="22"/>
        </w:rPr>
      </w:pPr>
      <w:r w:rsidRPr="00D34D84">
        <w:rPr>
          <w:rFonts w:ascii="Times New Roman" w:eastAsiaTheme="minorEastAsia" w:hAnsi="Times New Roman" w:cs="Times New Roman"/>
          <w:sz w:val="22"/>
          <w:szCs w:val="22"/>
        </w:rPr>
        <w:t>In t</w:t>
      </w:r>
      <w:r w:rsidR="00122A16" w:rsidRPr="00D34D84">
        <w:rPr>
          <w:rFonts w:ascii="Times New Roman" w:eastAsiaTheme="minorEastAsia" w:hAnsi="Times New Roman" w:cs="Times New Roman"/>
          <w:sz w:val="22"/>
          <w:szCs w:val="22"/>
        </w:rPr>
        <w:t>h</w:t>
      </w:r>
      <w:r w:rsidR="002520BD" w:rsidRPr="00D34D84">
        <w:rPr>
          <w:rFonts w:ascii="Times New Roman" w:eastAsiaTheme="minorEastAsia" w:hAnsi="Times New Roman" w:cs="Times New Roman"/>
          <w:sz w:val="22"/>
          <w:szCs w:val="22"/>
        </w:rPr>
        <w:t>is</w:t>
      </w:r>
      <w:r w:rsidR="00122A16" w:rsidRPr="00D34D84">
        <w:rPr>
          <w:rFonts w:ascii="Times New Roman" w:eastAsiaTheme="minorEastAsia" w:hAnsi="Times New Roman" w:cs="Times New Roman"/>
          <w:sz w:val="22"/>
          <w:szCs w:val="22"/>
        </w:rPr>
        <w:t xml:space="preserve"> study </w:t>
      </w:r>
      <w:r w:rsidRPr="00D34D84">
        <w:rPr>
          <w:rFonts w:ascii="Times New Roman" w:eastAsiaTheme="minorEastAsia" w:hAnsi="Times New Roman" w:cs="Times New Roman"/>
          <w:sz w:val="22"/>
          <w:szCs w:val="22"/>
        </w:rPr>
        <w:t xml:space="preserve">we have </w:t>
      </w:r>
      <w:r w:rsidR="003270A1" w:rsidRPr="00D34D84">
        <w:rPr>
          <w:rFonts w:ascii="Times New Roman" w:eastAsiaTheme="minorEastAsia" w:hAnsi="Times New Roman" w:cs="Times New Roman"/>
          <w:sz w:val="22"/>
          <w:szCs w:val="22"/>
        </w:rPr>
        <w:t>confirmed</w:t>
      </w:r>
      <w:r w:rsidR="00122A16" w:rsidRPr="00D34D84">
        <w:rPr>
          <w:rFonts w:ascii="Times New Roman" w:eastAsiaTheme="minorEastAsia" w:hAnsi="Times New Roman" w:cs="Times New Roman"/>
          <w:sz w:val="22"/>
          <w:szCs w:val="22"/>
        </w:rPr>
        <w:t xml:space="preserve"> </w:t>
      </w:r>
      <w:r w:rsidR="00F84011" w:rsidRPr="00D34D84">
        <w:rPr>
          <w:rFonts w:ascii="Times New Roman" w:eastAsiaTheme="minorEastAsia" w:hAnsi="Times New Roman" w:cs="Times New Roman"/>
          <w:sz w:val="22"/>
          <w:szCs w:val="22"/>
        </w:rPr>
        <w:t>vitamin D metabolic pathways including the role of PTH in regulating 25(OH)D hydroxylation to 1,25(OH)</w:t>
      </w:r>
      <w:r w:rsidR="00F84011" w:rsidRPr="00D34D84">
        <w:rPr>
          <w:rFonts w:ascii="Times New Roman" w:eastAsiaTheme="minorEastAsia" w:hAnsi="Times New Roman" w:cs="Times New Roman"/>
          <w:sz w:val="22"/>
          <w:szCs w:val="22"/>
          <w:vertAlign w:val="subscript"/>
        </w:rPr>
        <w:t>2</w:t>
      </w:r>
      <w:r w:rsidR="00F84011" w:rsidRPr="00D34D84">
        <w:rPr>
          <w:rFonts w:ascii="Times New Roman" w:eastAsiaTheme="minorEastAsia" w:hAnsi="Times New Roman" w:cs="Times New Roman"/>
          <w:sz w:val="22"/>
          <w:szCs w:val="22"/>
        </w:rPr>
        <w:t>D, with stronger associations observed when 25(OH)D is &lt;75nmol/L</w:t>
      </w:r>
      <w:r w:rsidR="00080078" w:rsidRPr="00D34D84">
        <w:rPr>
          <w:rFonts w:ascii="Times New Roman" w:eastAsiaTheme="minorEastAsia" w:hAnsi="Times New Roman" w:cs="Times New Roman"/>
          <w:sz w:val="22"/>
          <w:szCs w:val="22"/>
        </w:rPr>
        <w:t xml:space="preserve">. As expected, we verified </w:t>
      </w:r>
      <w:r w:rsidR="006F78DB" w:rsidRPr="00D34D84">
        <w:rPr>
          <w:rFonts w:ascii="Times New Roman" w:eastAsiaTheme="minorEastAsia" w:hAnsi="Times New Roman" w:cs="Times New Roman"/>
          <w:sz w:val="22"/>
          <w:szCs w:val="22"/>
        </w:rPr>
        <w:t>a positive</w:t>
      </w:r>
      <w:r w:rsidR="001748E2" w:rsidRPr="00D34D84">
        <w:rPr>
          <w:rFonts w:ascii="Times New Roman" w:eastAsiaTheme="minorEastAsia" w:hAnsi="Times New Roman" w:cs="Times New Roman"/>
          <w:sz w:val="22"/>
          <w:szCs w:val="22"/>
        </w:rPr>
        <w:t xml:space="preserve"> </w:t>
      </w:r>
      <w:r w:rsidR="00080078" w:rsidRPr="00D34D84">
        <w:rPr>
          <w:rFonts w:ascii="Times New Roman" w:eastAsiaTheme="minorEastAsia" w:hAnsi="Times New Roman" w:cs="Times New Roman"/>
          <w:sz w:val="22"/>
          <w:szCs w:val="22"/>
        </w:rPr>
        <w:t xml:space="preserve">association between </w:t>
      </w:r>
      <w:r w:rsidR="00D676E8" w:rsidRPr="00D34D84">
        <w:rPr>
          <w:rFonts w:ascii="Times New Roman" w:eastAsiaTheme="minorEastAsia" w:hAnsi="Times New Roman" w:cs="Times New Roman"/>
          <w:sz w:val="22"/>
          <w:szCs w:val="22"/>
        </w:rPr>
        <w:t xml:space="preserve">plasma concentrations of </w:t>
      </w:r>
      <w:r w:rsidR="0066023E" w:rsidRPr="00D34D84">
        <w:rPr>
          <w:rFonts w:ascii="Times New Roman" w:eastAsiaTheme="minorEastAsia" w:hAnsi="Times New Roman" w:cs="Times New Roman"/>
          <w:sz w:val="22"/>
          <w:szCs w:val="22"/>
        </w:rPr>
        <w:t>1,25(OH)</w:t>
      </w:r>
      <w:r w:rsidR="0066023E" w:rsidRPr="00D34D84">
        <w:rPr>
          <w:rFonts w:ascii="Times New Roman" w:eastAsiaTheme="minorEastAsia" w:hAnsi="Times New Roman" w:cs="Times New Roman"/>
          <w:sz w:val="22"/>
          <w:szCs w:val="22"/>
          <w:vertAlign w:val="subscript"/>
        </w:rPr>
        <w:t>2</w:t>
      </w:r>
      <w:r w:rsidR="0066023E" w:rsidRPr="00D34D84">
        <w:rPr>
          <w:rFonts w:ascii="Times New Roman" w:eastAsiaTheme="minorEastAsia" w:hAnsi="Times New Roman" w:cs="Times New Roman"/>
          <w:sz w:val="22"/>
          <w:szCs w:val="22"/>
        </w:rPr>
        <w:t xml:space="preserve">D and </w:t>
      </w:r>
      <w:r w:rsidR="00080078" w:rsidRPr="00D34D84">
        <w:rPr>
          <w:rFonts w:ascii="Times New Roman" w:eastAsiaTheme="minorEastAsia" w:hAnsi="Times New Roman" w:cs="Times New Roman"/>
          <w:sz w:val="22"/>
          <w:szCs w:val="22"/>
        </w:rPr>
        <w:t xml:space="preserve">PTH. </w:t>
      </w:r>
      <w:r w:rsidR="009311E6" w:rsidRPr="00D34D84">
        <w:rPr>
          <w:rFonts w:ascii="Times New Roman" w:eastAsiaTheme="minorEastAsia" w:hAnsi="Times New Roman" w:cs="Times New Roman"/>
          <w:sz w:val="22"/>
          <w:szCs w:val="22"/>
        </w:rPr>
        <w:t>W</w:t>
      </w:r>
      <w:r w:rsidR="00080078" w:rsidRPr="00D34D84">
        <w:rPr>
          <w:rFonts w:ascii="Times New Roman" w:eastAsiaTheme="minorEastAsia" w:hAnsi="Times New Roman" w:cs="Times New Roman"/>
          <w:sz w:val="22"/>
          <w:szCs w:val="22"/>
        </w:rPr>
        <w:t>e</w:t>
      </w:r>
      <w:r w:rsidR="009311E6" w:rsidRPr="00D34D84">
        <w:rPr>
          <w:rFonts w:ascii="Times New Roman" w:eastAsiaTheme="minorEastAsia" w:hAnsi="Times New Roman" w:cs="Times New Roman"/>
          <w:sz w:val="22"/>
          <w:szCs w:val="22"/>
        </w:rPr>
        <w:t xml:space="preserve"> further</w:t>
      </w:r>
      <w:r w:rsidR="00080078" w:rsidRPr="00D34D84">
        <w:rPr>
          <w:rFonts w:ascii="Times New Roman" w:eastAsiaTheme="minorEastAsia" w:hAnsi="Times New Roman" w:cs="Times New Roman"/>
          <w:sz w:val="22"/>
          <w:szCs w:val="22"/>
        </w:rPr>
        <w:t xml:space="preserve"> showed a clear relationship between higher PTH and increased</w:t>
      </w:r>
      <w:r w:rsidR="00FF3849" w:rsidRPr="00D34D84">
        <w:rPr>
          <w:rFonts w:ascii="Times New Roman" w:eastAsiaTheme="minorEastAsia" w:hAnsi="Times New Roman" w:cs="Times New Roman"/>
          <w:sz w:val="22"/>
          <w:szCs w:val="22"/>
        </w:rPr>
        <w:t xml:space="preserve"> </w:t>
      </w:r>
      <w:r w:rsidR="00080078" w:rsidRPr="00D34D84">
        <w:rPr>
          <w:rFonts w:ascii="Times New Roman" w:eastAsiaTheme="minorEastAsia" w:hAnsi="Times New Roman" w:cs="Times New Roman"/>
          <w:sz w:val="22"/>
          <w:szCs w:val="22"/>
        </w:rPr>
        <w:t xml:space="preserve">bone turnover </w:t>
      </w:r>
      <w:r w:rsidR="00FF3849" w:rsidRPr="00D34D84">
        <w:rPr>
          <w:rFonts w:ascii="Times New Roman" w:eastAsiaTheme="minorEastAsia" w:hAnsi="Times New Roman" w:cs="Times New Roman"/>
          <w:sz w:val="22"/>
          <w:szCs w:val="22"/>
        </w:rPr>
        <w:t>(CTX and P1NP)</w:t>
      </w:r>
      <w:r w:rsidR="00805797" w:rsidRPr="00D34D84">
        <w:rPr>
          <w:rFonts w:ascii="Times New Roman" w:eastAsiaTheme="minorEastAsia" w:hAnsi="Times New Roman" w:cs="Times New Roman"/>
          <w:sz w:val="22"/>
          <w:szCs w:val="22"/>
        </w:rPr>
        <w:t>. A</w:t>
      </w:r>
      <w:r w:rsidR="005E554F" w:rsidRPr="00D34D84">
        <w:rPr>
          <w:rFonts w:ascii="Times New Roman" w:eastAsiaTheme="minorEastAsia" w:hAnsi="Times New Roman" w:cs="Times New Roman"/>
          <w:sz w:val="22"/>
          <w:szCs w:val="22"/>
        </w:rPr>
        <w:t>ll</w:t>
      </w:r>
      <w:r w:rsidR="00797E8E" w:rsidRPr="00D34D84">
        <w:rPr>
          <w:rFonts w:ascii="Times New Roman" w:eastAsiaTheme="minorEastAsia" w:hAnsi="Times New Roman" w:cs="Times New Roman"/>
          <w:sz w:val="22"/>
          <w:szCs w:val="22"/>
        </w:rPr>
        <w:t xml:space="preserve"> </w:t>
      </w:r>
      <w:r w:rsidR="00E04C04" w:rsidRPr="00D34D84">
        <w:rPr>
          <w:rFonts w:ascii="Times New Roman" w:eastAsiaTheme="minorEastAsia" w:hAnsi="Times New Roman" w:cs="Times New Roman"/>
          <w:sz w:val="22"/>
          <w:szCs w:val="22"/>
        </w:rPr>
        <w:t>PTH regulated pathways</w:t>
      </w:r>
      <w:r w:rsidR="00080078" w:rsidRPr="00D34D84">
        <w:rPr>
          <w:rFonts w:ascii="Times New Roman" w:eastAsiaTheme="minorEastAsia" w:hAnsi="Times New Roman" w:cs="Times New Roman"/>
          <w:sz w:val="22"/>
          <w:szCs w:val="22"/>
        </w:rPr>
        <w:t xml:space="preserve"> </w:t>
      </w:r>
      <w:r w:rsidR="00805797" w:rsidRPr="00D34D84">
        <w:rPr>
          <w:rFonts w:ascii="Times New Roman" w:eastAsiaTheme="minorEastAsia" w:hAnsi="Times New Roman" w:cs="Times New Roman"/>
          <w:sz w:val="22"/>
          <w:szCs w:val="22"/>
        </w:rPr>
        <w:t xml:space="preserve">were </w:t>
      </w:r>
      <w:r w:rsidR="00F43B23" w:rsidRPr="00D34D84">
        <w:rPr>
          <w:rFonts w:ascii="Times New Roman" w:eastAsiaTheme="minorEastAsia" w:hAnsi="Times New Roman" w:cs="Times New Roman"/>
          <w:sz w:val="22"/>
          <w:szCs w:val="22"/>
        </w:rPr>
        <w:t xml:space="preserve">confirmed </w:t>
      </w:r>
      <w:r w:rsidR="00627F51" w:rsidRPr="00D34D84">
        <w:rPr>
          <w:rFonts w:ascii="Times New Roman" w:eastAsiaTheme="minorEastAsia" w:hAnsi="Times New Roman" w:cs="Times New Roman"/>
          <w:sz w:val="22"/>
          <w:szCs w:val="22"/>
        </w:rPr>
        <w:t xml:space="preserve">when </w:t>
      </w:r>
      <w:r w:rsidR="00E04C04" w:rsidRPr="00D34D84">
        <w:rPr>
          <w:rFonts w:ascii="Times New Roman" w:eastAsiaTheme="minorEastAsia" w:hAnsi="Times New Roman" w:cs="Times New Roman"/>
          <w:sz w:val="22"/>
          <w:szCs w:val="22"/>
        </w:rPr>
        <w:t xml:space="preserve">25(OH)D </w:t>
      </w:r>
      <w:r w:rsidR="009F7C0A" w:rsidRPr="00D34D84">
        <w:rPr>
          <w:rFonts w:ascii="Times New Roman" w:eastAsiaTheme="minorEastAsia" w:hAnsi="Times New Roman" w:cs="Times New Roman"/>
          <w:sz w:val="22"/>
          <w:szCs w:val="22"/>
        </w:rPr>
        <w:t>&lt;</w:t>
      </w:r>
      <w:r w:rsidR="00E04C04" w:rsidRPr="00D34D84">
        <w:rPr>
          <w:rFonts w:ascii="Times New Roman" w:eastAsiaTheme="minorEastAsia" w:hAnsi="Times New Roman" w:cs="Times New Roman"/>
          <w:sz w:val="22"/>
          <w:szCs w:val="22"/>
        </w:rPr>
        <w:t>75nmol/L.</w:t>
      </w:r>
      <w:r w:rsidR="00462B27" w:rsidRPr="00D34D84">
        <w:rPr>
          <w:rFonts w:ascii="Times New Roman" w:eastAsiaTheme="minorEastAsia" w:hAnsi="Times New Roman" w:cs="Times New Roman"/>
          <w:sz w:val="22"/>
          <w:szCs w:val="22"/>
        </w:rPr>
        <w:t xml:space="preserve"> </w:t>
      </w:r>
      <w:r w:rsidR="006500CD" w:rsidRPr="00D34D84">
        <w:rPr>
          <w:rFonts w:ascii="Times New Roman" w:eastAsiaTheme="minorEastAsia" w:hAnsi="Times New Roman" w:cs="Times New Roman"/>
          <w:sz w:val="22"/>
          <w:szCs w:val="22"/>
        </w:rPr>
        <w:t>In addition</w:t>
      </w:r>
      <w:r w:rsidR="00F82885" w:rsidRPr="00D34D84">
        <w:rPr>
          <w:rFonts w:ascii="Times New Roman" w:eastAsiaTheme="minorEastAsia" w:hAnsi="Times New Roman" w:cs="Times New Roman"/>
          <w:sz w:val="22"/>
          <w:szCs w:val="22"/>
        </w:rPr>
        <w:t xml:space="preserve"> to</w:t>
      </w:r>
      <w:r w:rsidR="00865FEB" w:rsidRPr="00D34D84">
        <w:rPr>
          <w:rFonts w:ascii="Times New Roman" w:eastAsiaTheme="minorEastAsia" w:hAnsi="Times New Roman" w:cs="Times New Roman"/>
          <w:sz w:val="22"/>
          <w:szCs w:val="22"/>
        </w:rPr>
        <w:t xml:space="preserve"> </w:t>
      </w:r>
      <w:r w:rsidR="001E2F4B" w:rsidRPr="00D34D84">
        <w:rPr>
          <w:rFonts w:ascii="Times New Roman" w:eastAsiaTheme="minorEastAsia" w:hAnsi="Times New Roman" w:cs="Times New Roman"/>
          <w:sz w:val="22"/>
          <w:szCs w:val="22"/>
        </w:rPr>
        <w:t xml:space="preserve">a </w:t>
      </w:r>
      <w:r w:rsidR="00071766" w:rsidRPr="00D34D84">
        <w:rPr>
          <w:rFonts w:ascii="Times New Roman" w:eastAsiaTheme="minorEastAsia" w:hAnsi="Times New Roman" w:cs="Times New Roman"/>
          <w:sz w:val="22"/>
          <w:szCs w:val="22"/>
        </w:rPr>
        <w:t xml:space="preserve">positive </w:t>
      </w:r>
      <w:r w:rsidR="001E2F4B" w:rsidRPr="00D34D84">
        <w:rPr>
          <w:rFonts w:ascii="Times New Roman" w:eastAsiaTheme="minorEastAsia" w:hAnsi="Times New Roman" w:cs="Times New Roman"/>
          <w:sz w:val="22"/>
          <w:szCs w:val="22"/>
        </w:rPr>
        <w:t>association between 25(OH)D and 24,25(OH)</w:t>
      </w:r>
      <w:r w:rsidR="001E2F4B" w:rsidRPr="00D34D84">
        <w:rPr>
          <w:rFonts w:ascii="Times New Roman" w:eastAsiaTheme="minorEastAsia" w:hAnsi="Times New Roman" w:cs="Times New Roman"/>
          <w:sz w:val="22"/>
          <w:szCs w:val="22"/>
          <w:vertAlign w:val="subscript"/>
        </w:rPr>
        <w:t>2</w:t>
      </w:r>
      <w:r w:rsidR="001E2F4B" w:rsidRPr="00D34D84">
        <w:rPr>
          <w:rFonts w:ascii="Times New Roman" w:eastAsiaTheme="minorEastAsia" w:hAnsi="Times New Roman" w:cs="Times New Roman"/>
          <w:sz w:val="22"/>
          <w:szCs w:val="22"/>
        </w:rPr>
        <w:t>D</w:t>
      </w:r>
      <w:r w:rsidR="00E47F8A" w:rsidRPr="00D34D84">
        <w:rPr>
          <w:rFonts w:ascii="Times New Roman" w:eastAsiaTheme="minorEastAsia" w:hAnsi="Times New Roman" w:cs="Times New Roman"/>
          <w:sz w:val="22"/>
          <w:szCs w:val="22"/>
        </w:rPr>
        <w:t>,</w:t>
      </w:r>
      <w:r w:rsidR="00F82885" w:rsidRPr="00D34D84">
        <w:rPr>
          <w:rFonts w:ascii="Times New Roman" w:eastAsiaTheme="minorEastAsia" w:hAnsi="Times New Roman" w:cs="Times New Roman"/>
          <w:sz w:val="22"/>
          <w:szCs w:val="22"/>
        </w:rPr>
        <w:t xml:space="preserve"> we identifi</w:t>
      </w:r>
      <w:r w:rsidR="00284672" w:rsidRPr="00D34D84">
        <w:rPr>
          <w:rFonts w:ascii="Times New Roman" w:eastAsiaTheme="minorEastAsia" w:hAnsi="Times New Roman" w:cs="Times New Roman"/>
          <w:sz w:val="22"/>
          <w:szCs w:val="22"/>
        </w:rPr>
        <w:t>ed</w:t>
      </w:r>
      <w:r w:rsidR="00071766" w:rsidRPr="00D34D84">
        <w:rPr>
          <w:rFonts w:ascii="Times New Roman" w:eastAsiaTheme="minorEastAsia" w:hAnsi="Times New Roman" w:cs="Times New Roman"/>
          <w:sz w:val="22"/>
          <w:szCs w:val="22"/>
        </w:rPr>
        <w:t xml:space="preserve"> </w:t>
      </w:r>
      <w:r w:rsidR="00284672" w:rsidRPr="00D34D84">
        <w:rPr>
          <w:rFonts w:ascii="Times New Roman" w:eastAsiaTheme="minorEastAsia" w:hAnsi="Times New Roman" w:cs="Times New Roman"/>
          <w:sz w:val="22"/>
          <w:szCs w:val="22"/>
        </w:rPr>
        <w:t>a novel</w:t>
      </w:r>
      <w:r w:rsidR="0051370C" w:rsidRPr="00D34D84">
        <w:rPr>
          <w:rFonts w:ascii="Times New Roman" w:eastAsiaTheme="minorEastAsia" w:hAnsi="Times New Roman" w:cs="Times New Roman"/>
          <w:sz w:val="22"/>
          <w:szCs w:val="22"/>
        </w:rPr>
        <w:t xml:space="preserve"> inverse relat</w:t>
      </w:r>
      <w:r w:rsidR="00284672" w:rsidRPr="00D34D84">
        <w:rPr>
          <w:rFonts w:ascii="Times New Roman" w:eastAsiaTheme="minorEastAsia" w:hAnsi="Times New Roman" w:cs="Times New Roman"/>
          <w:sz w:val="22"/>
          <w:szCs w:val="22"/>
        </w:rPr>
        <w:t>ionship between 24,25(OH)</w:t>
      </w:r>
      <w:r w:rsidR="00284672" w:rsidRPr="00D34D84">
        <w:rPr>
          <w:rFonts w:ascii="Times New Roman" w:eastAsiaTheme="minorEastAsia" w:hAnsi="Times New Roman" w:cs="Times New Roman"/>
          <w:sz w:val="22"/>
          <w:szCs w:val="22"/>
          <w:vertAlign w:val="subscript"/>
        </w:rPr>
        <w:t>2</w:t>
      </w:r>
      <w:r w:rsidR="00284672" w:rsidRPr="00D34D84">
        <w:rPr>
          <w:rFonts w:ascii="Times New Roman" w:eastAsiaTheme="minorEastAsia" w:hAnsi="Times New Roman" w:cs="Times New Roman"/>
          <w:sz w:val="22"/>
          <w:szCs w:val="22"/>
        </w:rPr>
        <w:t>D</w:t>
      </w:r>
      <w:r w:rsidR="00284672" w:rsidRPr="00D34D84" w:rsidDel="00284672">
        <w:rPr>
          <w:rFonts w:ascii="Times New Roman" w:eastAsiaTheme="minorEastAsia" w:hAnsi="Times New Roman" w:cs="Times New Roman"/>
          <w:sz w:val="22"/>
          <w:szCs w:val="22"/>
        </w:rPr>
        <w:t xml:space="preserve"> </w:t>
      </w:r>
      <w:r w:rsidR="00284672" w:rsidRPr="00D34D84">
        <w:rPr>
          <w:rFonts w:ascii="Times New Roman" w:eastAsiaTheme="minorEastAsia" w:hAnsi="Times New Roman" w:cs="Times New Roman"/>
          <w:sz w:val="22"/>
          <w:szCs w:val="22"/>
        </w:rPr>
        <w:t xml:space="preserve">and </w:t>
      </w:r>
      <w:r w:rsidR="009409EC" w:rsidRPr="00D34D84">
        <w:rPr>
          <w:rFonts w:ascii="Times New Roman" w:eastAsiaTheme="minorEastAsia" w:hAnsi="Times New Roman" w:cs="Times New Roman"/>
          <w:sz w:val="22"/>
          <w:szCs w:val="22"/>
        </w:rPr>
        <w:t>bone turnover</w:t>
      </w:r>
      <w:r w:rsidR="00284672" w:rsidRPr="00D34D84">
        <w:rPr>
          <w:rFonts w:ascii="Times New Roman" w:eastAsiaTheme="minorEastAsia" w:hAnsi="Times New Roman" w:cs="Times New Roman"/>
          <w:sz w:val="22"/>
          <w:szCs w:val="22"/>
        </w:rPr>
        <w:t>, irrespective</w:t>
      </w:r>
      <w:r w:rsidR="00742E32" w:rsidRPr="00D34D84">
        <w:rPr>
          <w:rFonts w:ascii="Times New Roman" w:eastAsiaTheme="minorEastAsia" w:hAnsi="Times New Roman" w:cs="Times New Roman"/>
          <w:sz w:val="22"/>
          <w:szCs w:val="22"/>
        </w:rPr>
        <w:t xml:space="preserve"> of 25(OH)D concentration.</w:t>
      </w:r>
      <w:r w:rsidR="00695307" w:rsidRPr="00D34D84">
        <w:rPr>
          <w:rFonts w:ascii="Times New Roman" w:eastAsiaTheme="minorEastAsia" w:hAnsi="Times New Roman" w:cs="Times New Roman"/>
          <w:sz w:val="22"/>
          <w:szCs w:val="22"/>
        </w:rPr>
        <w:t xml:space="preserve"> </w:t>
      </w:r>
      <w:r w:rsidR="00461316" w:rsidRPr="00D34D84">
        <w:rPr>
          <w:rFonts w:ascii="Times New Roman" w:eastAsiaTheme="minorEastAsia" w:hAnsi="Times New Roman" w:cs="Times New Roman"/>
          <w:sz w:val="22"/>
          <w:szCs w:val="22"/>
        </w:rPr>
        <w:t>Despite very low dietary calcium intakes</w:t>
      </w:r>
      <w:r w:rsidR="009409EC" w:rsidRPr="00D34D84">
        <w:rPr>
          <w:rFonts w:ascii="Times New Roman" w:eastAsiaTheme="minorEastAsia" w:hAnsi="Times New Roman" w:cs="Times New Roman"/>
          <w:sz w:val="22"/>
          <w:szCs w:val="22"/>
        </w:rPr>
        <w:t xml:space="preserve"> in this population</w:t>
      </w:r>
      <w:r w:rsidR="00461316" w:rsidRPr="00D34D84">
        <w:rPr>
          <w:rFonts w:ascii="Times New Roman" w:eastAsiaTheme="minorEastAsia" w:hAnsi="Times New Roman" w:cs="Times New Roman"/>
          <w:sz w:val="22"/>
          <w:szCs w:val="22"/>
        </w:rPr>
        <w:t>, w</w:t>
      </w:r>
      <w:r w:rsidR="00622098" w:rsidRPr="00D34D84">
        <w:rPr>
          <w:rFonts w:ascii="Times New Roman" w:eastAsiaTheme="minorEastAsia" w:hAnsi="Times New Roman" w:cs="Times New Roman"/>
          <w:sz w:val="22"/>
          <w:szCs w:val="22"/>
        </w:rPr>
        <w:t>e confirmed</w:t>
      </w:r>
      <w:r w:rsidR="00573A58" w:rsidRPr="00D34D84">
        <w:rPr>
          <w:rFonts w:ascii="Times New Roman" w:eastAsiaTheme="minorEastAsia" w:hAnsi="Times New Roman" w:cs="Times New Roman"/>
          <w:sz w:val="22"/>
          <w:szCs w:val="22"/>
        </w:rPr>
        <w:t xml:space="preserve"> an association between </w:t>
      </w:r>
      <w:r w:rsidR="00A250CD" w:rsidRPr="00D34D84">
        <w:rPr>
          <w:rFonts w:ascii="Times New Roman" w:eastAsiaTheme="minorEastAsia" w:hAnsi="Times New Roman" w:cs="Times New Roman"/>
          <w:sz w:val="22"/>
          <w:szCs w:val="22"/>
        </w:rPr>
        <w:t xml:space="preserve">greater </w:t>
      </w:r>
      <w:r w:rsidR="00573A58" w:rsidRPr="00D34D84">
        <w:rPr>
          <w:rFonts w:ascii="Times New Roman" w:eastAsiaTheme="minorEastAsia" w:hAnsi="Times New Roman" w:cs="Times New Roman"/>
          <w:sz w:val="22"/>
          <w:szCs w:val="22"/>
        </w:rPr>
        <w:t xml:space="preserve">dietary calcium </w:t>
      </w:r>
      <w:r w:rsidR="00A250CD" w:rsidRPr="00D34D84">
        <w:rPr>
          <w:rFonts w:ascii="Times New Roman" w:eastAsiaTheme="minorEastAsia" w:hAnsi="Times New Roman" w:cs="Times New Roman"/>
          <w:sz w:val="22"/>
          <w:szCs w:val="22"/>
        </w:rPr>
        <w:t xml:space="preserve">intake </w:t>
      </w:r>
      <w:r w:rsidR="00573A58" w:rsidRPr="00D34D84">
        <w:rPr>
          <w:rFonts w:ascii="Times New Roman" w:eastAsiaTheme="minorEastAsia" w:hAnsi="Times New Roman" w:cs="Times New Roman"/>
          <w:sz w:val="22"/>
          <w:szCs w:val="22"/>
        </w:rPr>
        <w:t>and</w:t>
      </w:r>
      <w:r w:rsidR="00622098" w:rsidRPr="00D34D84">
        <w:rPr>
          <w:rFonts w:ascii="Times New Roman" w:eastAsiaTheme="minorEastAsia" w:hAnsi="Times New Roman" w:cs="Times New Roman"/>
          <w:sz w:val="22"/>
          <w:szCs w:val="22"/>
        </w:rPr>
        <w:t xml:space="preserve"> </w:t>
      </w:r>
      <w:r w:rsidR="00573A58" w:rsidRPr="00D34D84">
        <w:rPr>
          <w:rFonts w:ascii="Times New Roman" w:eastAsiaTheme="minorEastAsia" w:hAnsi="Times New Roman" w:cs="Times New Roman"/>
          <w:sz w:val="22"/>
          <w:szCs w:val="22"/>
        </w:rPr>
        <w:t xml:space="preserve">lower </w:t>
      </w:r>
      <w:r w:rsidR="006A47AE" w:rsidRPr="00D34D84">
        <w:rPr>
          <w:rFonts w:ascii="Times New Roman" w:eastAsiaTheme="minorEastAsia" w:hAnsi="Times New Roman" w:cs="Times New Roman"/>
          <w:sz w:val="22"/>
          <w:szCs w:val="22"/>
        </w:rPr>
        <w:t xml:space="preserve">PTH </w:t>
      </w:r>
      <w:r w:rsidR="00622098" w:rsidRPr="00D34D84">
        <w:rPr>
          <w:rFonts w:ascii="Times New Roman" w:eastAsiaTheme="minorEastAsia" w:hAnsi="Times New Roman" w:cs="Times New Roman"/>
          <w:sz w:val="22"/>
          <w:szCs w:val="22"/>
        </w:rPr>
        <w:t xml:space="preserve">resulting in </w:t>
      </w:r>
      <w:r w:rsidR="00943283" w:rsidRPr="00D34D84">
        <w:rPr>
          <w:rFonts w:ascii="Times New Roman" w:eastAsiaTheme="minorEastAsia" w:hAnsi="Times New Roman" w:cs="Times New Roman"/>
          <w:sz w:val="22"/>
          <w:szCs w:val="22"/>
        </w:rPr>
        <w:t>attenuation</w:t>
      </w:r>
      <w:r w:rsidR="001103ED" w:rsidRPr="00D34D84">
        <w:rPr>
          <w:rFonts w:ascii="Times New Roman" w:eastAsiaTheme="minorEastAsia" w:hAnsi="Times New Roman" w:cs="Times New Roman"/>
          <w:sz w:val="22"/>
          <w:szCs w:val="22"/>
        </w:rPr>
        <w:t xml:space="preserve"> </w:t>
      </w:r>
      <w:r w:rsidR="00622098" w:rsidRPr="00D34D84">
        <w:rPr>
          <w:rFonts w:ascii="Times New Roman" w:eastAsiaTheme="minorEastAsia" w:hAnsi="Times New Roman" w:cs="Times New Roman"/>
          <w:sz w:val="22"/>
          <w:szCs w:val="22"/>
        </w:rPr>
        <w:t xml:space="preserve">of the </w:t>
      </w:r>
      <w:r w:rsidR="007D2CDE" w:rsidRPr="00D34D84">
        <w:rPr>
          <w:rFonts w:ascii="Times New Roman" w:eastAsiaTheme="minorEastAsia" w:hAnsi="Times New Roman" w:cs="Times New Roman"/>
          <w:sz w:val="22"/>
          <w:szCs w:val="22"/>
        </w:rPr>
        <w:t xml:space="preserve">relationship </w:t>
      </w:r>
      <w:r w:rsidR="00622098" w:rsidRPr="00D34D84">
        <w:rPr>
          <w:rFonts w:ascii="Times New Roman" w:eastAsiaTheme="minorEastAsia" w:hAnsi="Times New Roman" w:cs="Times New Roman"/>
          <w:sz w:val="22"/>
          <w:szCs w:val="22"/>
        </w:rPr>
        <w:t>between 25(OH)D and PTH.</w:t>
      </w:r>
    </w:p>
    <w:p w14:paraId="576FBCF2" w14:textId="77777777" w:rsidR="007D0B19" w:rsidRPr="00D34D84" w:rsidRDefault="007D0B19" w:rsidP="00A73C5D">
      <w:pPr>
        <w:spacing w:line="276" w:lineRule="auto"/>
        <w:jc w:val="both"/>
        <w:rPr>
          <w:rFonts w:ascii="Times New Roman" w:eastAsiaTheme="minorEastAsia" w:hAnsi="Times New Roman" w:cs="Times New Roman"/>
          <w:sz w:val="22"/>
          <w:szCs w:val="22"/>
        </w:rPr>
      </w:pPr>
    </w:p>
    <w:p w14:paraId="46D0E158" w14:textId="1EEB3340" w:rsidR="00C40224" w:rsidRPr="00D34D84" w:rsidRDefault="00740B9A" w:rsidP="0040132F">
      <w:pPr>
        <w:spacing w:line="480" w:lineRule="auto"/>
        <w:jc w:val="both"/>
        <w:rPr>
          <w:rFonts w:ascii="Times New Roman" w:eastAsiaTheme="minorEastAsia" w:hAnsi="Times New Roman" w:cs="Times New Roman"/>
          <w:sz w:val="22"/>
          <w:szCs w:val="22"/>
        </w:rPr>
      </w:pPr>
      <w:r w:rsidRPr="00D34D84">
        <w:rPr>
          <w:rFonts w:ascii="Times New Roman" w:eastAsiaTheme="minorEastAsia" w:hAnsi="Times New Roman" w:cs="Times New Roman"/>
          <w:sz w:val="22"/>
          <w:szCs w:val="22"/>
        </w:rPr>
        <w:t xml:space="preserve">Our study </w:t>
      </w:r>
      <w:r w:rsidR="003A6C44" w:rsidRPr="00D34D84">
        <w:rPr>
          <w:rFonts w:ascii="Times New Roman" w:eastAsiaTheme="minorEastAsia" w:hAnsi="Times New Roman" w:cs="Times New Roman"/>
          <w:sz w:val="22"/>
          <w:szCs w:val="22"/>
        </w:rPr>
        <w:t xml:space="preserve">has </w:t>
      </w:r>
      <w:r w:rsidRPr="00D34D84">
        <w:rPr>
          <w:rFonts w:ascii="Times New Roman" w:eastAsiaTheme="minorEastAsia" w:hAnsi="Times New Roman" w:cs="Times New Roman"/>
          <w:sz w:val="22"/>
          <w:szCs w:val="22"/>
        </w:rPr>
        <w:t xml:space="preserve">confirmed </w:t>
      </w:r>
      <w:r w:rsidR="00A63AD3" w:rsidRPr="00D34D84">
        <w:rPr>
          <w:rFonts w:ascii="Times New Roman" w:eastAsiaTheme="minorEastAsia" w:hAnsi="Times New Roman" w:cs="Times New Roman"/>
          <w:sz w:val="22"/>
          <w:szCs w:val="22"/>
        </w:rPr>
        <w:t xml:space="preserve">established </w:t>
      </w:r>
      <w:r w:rsidR="00CB035F" w:rsidRPr="00D34D84">
        <w:rPr>
          <w:rFonts w:ascii="Times New Roman" w:eastAsiaTheme="minorEastAsia" w:hAnsi="Times New Roman" w:cs="Times New Roman"/>
          <w:sz w:val="22"/>
          <w:szCs w:val="22"/>
        </w:rPr>
        <w:t xml:space="preserve">metabolic </w:t>
      </w:r>
      <w:r w:rsidRPr="00D34D84">
        <w:rPr>
          <w:rFonts w:ascii="Times New Roman" w:eastAsiaTheme="minorEastAsia" w:hAnsi="Times New Roman" w:cs="Times New Roman"/>
          <w:sz w:val="22"/>
          <w:szCs w:val="22"/>
        </w:rPr>
        <w:t>pathways</w:t>
      </w:r>
      <w:r w:rsidR="00E70AD7" w:rsidRPr="00D34D84">
        <w:rPr>
          <w:rFonts w:ascii="Times New Roman" w:eastAsiaTheme="minorEastAsia" w:hAnsi="Times New Roman" w:cs="Times New Roman"/>
          <w:sz w:val="22"/>
          <w:szCs w:val="22"/>
        </w:rPr>
        <w:t xml:space="preserve"> </w:t>
      </w:r>
      <w:r w:rsidR="00A63AD3" w:rsidRPr="00D34D84">
        <w:rPr>
          <w:rFonts w:ascii="Times New Roman" w:eastAsiaTheme="minorEastAsia" w:hAnsi="Times New Roman" w:cs="Times New Roman"/>
          <w:sz w:val="22"/>
          <w:szCs w:val="22"/>
        </w:rPr>
        <w:t>including</w:t>
      </w:r>
      <w:r w:rsidRPr="00D34D84">
        <w:rPr>
          <w:rFonts w:ascii="Times New Roman" w:eastAsiaTheme="minorEastAsia" w:hAnsi="Times New Roman" w:cs="Times New Roman"/>
          <w:sz w:val="22"/>
          <w:szCs w:val="22"/>
        </w:rPr>
        <w:t xml:space="preserve"> the role of PTH </w:t>
      </w:r>
      <w:r w:rsidR="00E70AD7" w:rsidRPr="00D34D84">
        <w:rPr>
          <w:rFonts w:ascii="Times New Roman" w:eastAsiaTheme="minorEastAsia" w:hAnsi="Times New Roman" w:cs="Times New Roman"/>
          <w:sz w:val="22"/>
          <w:szCs w:val="22"/>
        </w:rPr>
        <w:t>in regulating</w:t>
      </w:r>
      <w:r w:rsidR="00F84011" w:rsidRPr="00D34D84">
        <w:rPr>
          <w:rFonts w:ascii="Times New Roman" w:eastAsiaTheme="minorEastAsia" w:hAnsi="Times New Roman" w:cs="Times New Roman"/>
          <w:sz w:val="22"/>
          <w:szCs w:val="22"/>
        </w:rPr>
        <w:t xml:space="preserve"> renal </w:t>
      </w:r>
      <w:r w:rsidR="00F61B78" w:rsidRPr="00D34D84">
        <w:rPr>
          <w:rFonts w:ascii="Times New Roman" w:eastAsiaTheme="minorEastAsia" w:hAnsi="Times New Roman" w:cs="Times New Roman"/>
          <w:sz w:val="22"/>
          <w:szCs w:val="22"/>
        </w:rPr>
        <w:t xml:space="preserve">25(OH)D </w:t>
      </w:r>
      <w:r w:rsidR="00E70AD7" w:rsidRPr="00D34D84">
        <w:rPr>
          <w:rFonts w:ascii="Times New Roman" w:eastAsiaTheme="minorEastAsia" w:hAnsi="Times New Roman" w:cs="Times New Roman"/>
          <w:sz w:val="22"/>
          <w:szCs w:val="22"/>
        </w:rPr>
        <w:t>hydroxylation to 1,25(OH)</w:t>
      </w:r>
      <w:r w:rsidR="00E70AD7" w:rsidRPr="00D34D84">
        <w:rPr>
          <w:rFonts w:ascii="Times New Roman" w:eastAsiaTheme="minorEastAsia" w:hAnsi="Times New Roman" w:cs="Times New Roman"/>
          <w:sz w:val="22"/>
          <w:szCs w:val="22"/>
          <w:vertAlign w:val="subscript"/>
        </w:rPr>
        <w:t>2</w:t>
      </w:r>
      <w:r w:rsidR="00E70AD7" w:rsidRPr="00D34D84">
        <w:rPr>
          <w:rFonts w:ascii="Times New Roman" w:eastAsiaTheme="minorEastAsia" w:hAnsi="Times New Roman" w:cs="Times New Roman"/>
          <w:sz w:val="22"/>
          <w:szCs w:val="22"/>
        </w:rPr>
        <w:t>D</w:t>
      </w:r>
      <w:r w:rsidR="00F12FE0" w:rsidRPr="00D34D84">
        <w:rPr>
          <w:rFonts w:ascii="Times New Roman" w:eastAsiaTheme="minorEastAsia" w:hAnsi="Times New Roman" w:cs="Times New Roman"/>
          <w:sz w:val="22"/>
          <w:szCs w:val="22"/>
        </w:rPr>
        <w:t>,</w:t>
      </w:r>
      <w:r w:rsidR="008175BF" w:rsidRPr="00D34D84">
        <w:rPr>
          <w:rFonts w:ascii="Times New Roman" w:eastAsiaTheme="minorEastAsia" w:hAnsi="Times New Roman" w:cs="Times New Roman"/>
          <w:sz w:val="22"/>
          <w:szCs w:val="22"/>
        </w:rPr>
        <w:t xml:space="preserve"> with stronger associations </w:t>
      </w:r>
      <w:r w:rsidR="000B3526" w:rsidRPr="00D34D84">
        <w:rPr>
          <w:rFonts w:ascii="Times New Roman" w:eastAsiaTheme="minorEastAsia" w:hAnsi="Times New Roman" w:cs="Times New Roman"/>
          <w:sz w:val="22"/>
          <w:szCs w:val="22"/>
        </w:rPr>
        <w:t xml:space="preserve">more evident </w:t>
      </w:r>
      <w:r w:rsidR="00690590" w:rsidRPr="00D34D84">
        <w:rPr>
          <w:rFonts w:ascii="Times New Roman" w:eastAsiaTheme="minorEastAsia" w:hAnsi="Times New Roman" w:cs="Times New Roman"/>
          <w:sz w:val="22"/>
          <w:szCs w:val="22"/>
        </w:rPr>
        <w:t xml:space="preserve">when </w:t>
      </w:r>
      <w:r w:rsidR="008175BF" w:rsidRPr="00D34D84">
        <w:rPr>
          <w:rFonts w:ascii="Times New Roman" w:eastAsiaTheme="minorEastAsia" w:hAnsi="Times New Roman" w:cs="Times New Roman"/>
          <w:sz w:val="22"/>
          <w:szCs w:val="22"/>
        </w:rPr>
        <w:t xml:space="preserve">25(OH)D </w:t>
      </w:r>
      <w:r w:rsidR="00690590" w:rsidRPr="00D34D84">
        <w:rPr>
          <w:rFonts w:ascii="Times New Roman" w:eastAsiaTheme="minorEastAsia" w:hAnsi="Times New Roman" w:cs="Times New Roman"/>
          <w:sz w:val="22"/>
          <w:szCs w:val="22"/>
        </w:rPr>
        <w:t>is</w:t>
      </w:r>
      <w:r w:rsidR="008175BF" w:rsidRPr="00D34D84">
        <w:rPr>
          <w:rFonts w:ascii="Times New Roman" w:eastAsiaTheme="minorEastAsia" w:hAnsi="Times New Roman" w:cs="Times New Roman"/>
          <w:sz w:val="22"/>
          <w:szCs w:val="22"/>
        </w:rPr>
        <w:t xml:space="preserve"> </w:t>
      </w:r>
      <w:r w:rsidR="00055068" w:rsidRPr="00D34D84">
        <w:rPr>
          <w:rFonts w:ascii="Times New Roman" w:eastAsiaTheme="minorEastAsia" w:hAnsi="Times New Roman" w:cs="Times New Roman"/>
          <w:sz w:val="22"/>
          <w:szCs w:val="22"/>
        </w:rPr>
        <w:t>&lt;</w:t>
      </w:r>
      <w:r w:rsidR="008175BF" w:rsidRPr="00D34D84">
        <w:rPr>
          <w:rFonts w:ascii="Times New Roman" w:eastAsiaTheme="minorEastAsia" w:hAnsi="Times New Roman" w:cs="Times New Roman"/>
          <w:sz w:val="22"/>
          <w:szCs w:val="22"/>
        </w:rPr>
        <w:t xml:space="preserve">75nmol/L. </w:t>
      </w:r>
      <w:r w:rsidR="002F76AD" w:rsidRPr="00D34D84">
        <w:rPr>
          <w:rFonts w:ascii="Times New Roman" w:eastAsiaTheme="minorEastAsia" w:hAnsi="Times New Roman" w:cs="Times New Roman"/>
          <w:sz w:val="22"/>
          <w:szCs w:val="22"/>
        </w:rPr>
        <w:t xml:space="preserve">The observed </w:t>
      </w:r>
      <w:r w:rsidR="00F43B23" w:rsidRPr="00D34D84">
        <w:rPr>
          <w:rFonts w:ascii="Times New Roman" w:eastAsiaTheme="minorEastAsia" w:hAnsi="Times New Roman" w:cs="Times New Roman"/>
          <w:sz w:val="22"/>
          <w:szCs w:val="22"/>
        </w:rPr>
        <w:t xml:space="preserve">positive </w:t>
      </w:r>
      <w:r w:rsidR="00C86A0B" w:rsidRPr="00D34D84">
        <w:rPr>
          <w:rFonts w:ascii="Times New Roman" w:eastAsiaTheme="minorEastAsia" w:hAnsi="Times New Roman" w:cs="Times New Roman"/>
          <w:sz w:val="22"/>
          <w:szCs w:val="22"/>
        </w:rPr>
        <w:t xml:space="preserve">association between </w:t>
      </w:r>
      <w:r w:rsidR="002F76AD" w:rsidRPr="00D34D84">
        <w:rPr>
          <w:rFonts w:ascii="Times New Roman" w:eastAsiaTheme="minorEastAsia" w:hAnsi="Times New Roman" w:cs="Times New Roman"/>
          <w:sz w:val="22"/>
          <w:szCs w:val="22"/>
        </w:rPr>
        <w:t xml:space="preserve">PTH </w:t>
      </w:r>
      <w:r w:rsidR="00C86A0B" w:rsidRPr="00D34D84">
        <w:rPr>
          <w:rFonts w:ascii="Times New Roman" w:eastAsiaTheme="minorEastAsia" w:hAnsi="Times New Roman" w:cs="Times New Roman"/>
          <w:sz w:val="22"/>
          <w:szCs w:val="22"/>
        </w:rPr>
        <w:t xml:space="preserve">and </w:t>
      </w:r>
      <w:r w:rsidR="002A2E57" w:rsidRPr="00D34D84">
        <w:rPr>
          <w:rFonts w:ascii="Times New Roman" w:eastAsiaTheme="minorEastAsia" w:hAnsi="Times New Roman" w:cs="Times New Roman"/>
          <w:sz w:val="22"/>
          <w:szCs w:val="22"/>
        </w:rPr>
        <w:t xml:space="preserve">bone turnover </w:t>
      </w:r>
      <w:r w:rsidR="00BB34BA" w:rsidRPr="00D34D84">
        <w:rPr>
          <w:rFonts w:ascii="Times New Roman" w:eastAsiaTheme="minorEastAsia" w:hAnsi="Times New Roman" w:cs="Times New Roman"/>
          <w:sz w:val="22"/>
          <w:szCs w:val="22"/>
        </w:rPr>
        <w:t xml:space="preserve">when </w:t>
      </w:r>
      <w:r w:rsidR="002F76AD" w:rsidRPr="00D34D84">
        <w:rPr>
          <w:rFonts w:ascii="Times New Roman" w:eastAsiaTheme="minorEastAsia" w:hAnsi="Times New Roman" w:cs="Times New Roman"/>
          <w:sz w:val="22"/>
          <w:szCs w:val="22"/>
        </w:rPr>
        <w:t xml:space="preserve">25(OH)D </w:t>
      </w:r>
      <w:r w:rsidR="000634C6" w:rsidRPr="00D34D84">
        <w:rPr>
          <w:rFonts w:ascii="Times New Roman" w:eastAsiaTheme="minorEastAsia" w:hAnsi="Times New Roman" w:cs="Times New Roman"/>
          <w:sz w:val="22"/>
          <w:szCs w:val="22"/>
        </w:rPr>
        <w:t xml:space="preserve">is </w:t>
      </w:r>
      <w:r w:rsidR="00BB34BA" w:rsidRPr="00D34D84">
        <w:rPr>
          <w:rFonts w:ascii="Times New Roman" w:eastAsiaTheme="minorEastAsia" w:hAnsi="Times New Roman" w:cs="Times New Roman"/>
          <w:sz w:val="22"/>
          <w:szCs w:val="22"/>
        </w:rPr>
        <w:t>&lt;</w:t>
      </w:r>
      <w:r w:rsidR="002F76AD" w:rsidRPr="00D34D84">
        <w:rPr>
          <w:rFonts w:ascii="Times New Roman" w:eastAsiaTheme="minorEastAsia" w:hAnsi="Times New Roman" w:cs="Times New Roman"/>
          <w:sz w:val="22"/>
          <w:szCs w:val="22"/>
        </w:rPr>
        <w:t>75nmol/L</w:t>
      </w:r>
      <w:r w:rsidR="00B73634" w:rsidRPr="00D34D84">
        <w:rPr>
          <w:rFonts w:ascii="Times New Roman" w:eastAsiaTheme="minorEastAsia" w:hAnsi="Times New Roman" w:cs="Times New Roman"/>
          <w:sz w:val="22"/>
          <w:szCs w:val="22"/>
        </w:rPr>
        <w:t>,</w:t>
      </w:r>
      <w:r w:rsidR="00F43B23" w:rsidRPr="00D34D84">
        <w:rPr>
          <w:rFonts w:ascii="Times New Roman" w:eastAsiaTheme="minorEastAsia" w:hAnsi="Times New Roman" w:cs="Times New Roman"/>
          <w:sz w:val="22"/>
          <w:szCs w:val="22"/>
        </w:rPr>
        <w:t xml:space="preserve"> </w:t>
      </w:r>
      <w:r w:rsidR="00B73634" w:rsidRPr="00D34D84">
        <w:rPr>
          <w:rFonts w:ascii="Times New Roman" w:eastAsiaTheme="minorEastAsia" w:hAnsi="Times New Roman" w:cs="Times New Roman"/>
          <w:sz w:val="22"/>
          <w:szCs w:val="22"/>
        </w:rPr>
        <w:t>is consistent with</w:t>
      </w:r>
      <w:r w:rsidR="003C0120" w:rsidRPr="00D34D84">
        <w:rPr>
          <w:rFonts w:ascii="Times New Roman" w:eastAsiaTheme="minorEastAsia" w:hAnsi="Times New Roman" w:cs="Times New Roman"/>
          <w:sz w:val="22"/>
          <w:szCs w:val="22"/>
        </w:rPr>
        <w:t xml:space="preserve"> our previous work</w:t>
      </w:r>
      <w:r w:rsidR="00BB34BA" w:rsidRPr="00D34D84">
        <w:rPr>
          <w:rFonts w:ascii="Times New Roman" w:eastAsiaTheme="minorEastAsia" w:hAnsi="Times New Roman" w:cs="Times New Roman"/>
          <w:sz w:val="22"/>
          <w:szCs w:val="22"/>
        </w:rPr>
        <w:t xml:space="preserve"> </w:t>
      </w:r>
      <w:r w:rsidR="003C0120" w:rsidRPr="00D34D84">
        <w:rPr>
          <w:rFonts w:ascii="Times New Roman" w:eastAsiaTheme="minorEastAsia" w:hAnsi="Times New Roman" w:cs="Times New Roman"/>
          <w:sz w:val="22"/>
          <w:szCs w:val="22"/>
        </w:rPr>
        <w:t xml:space="preserve">which showed attenuation of </w:t>
      </w:r>
      <w:r w:rsidR="003875B6" w:rsidRPr="00D34D84">
        <w:rPr>
          <w:rFonts w:ascii="Times New Roman" w:eastAsiaTheme="minorEastAsia" w:hAnsi="Times New Roman" w:cs="Times New Roman"/>
          <w:sz w:val="22"/>
          <w:szCs w:val="22"/>
        </w:rPr>
        <w:t xml:space="preserve">the </w:t>
      </w:r>
      <w:r w:rsidR="00F2590C" w:rsidRPr="00D34D84">
        <w:rPr>
          <w:rFonts w:ascii="Times New Roman" w:eastAsiaTheme="minorEastAsia" w:hAnsi="Times New Roman" w:cs="Times New Roman"/>
          <w:sz w:val="22"/>
          <w:szCs w:val="22"/>
        </w:rPr>
        <w:t xml:space="preserve">relationship </w:t>
      </w:r>
      <w:r w:rsidR="003C0120" w:rsidRPr="00D34D84">
        <w:rPr>
          <w:rFonts w:ascii="Times New Roman" w:eastAsiaTheme="minorEastAsia" w:hAnsi="Times New Roman" w:cs="Times New Roman"/>
          <w:sz w:val="22"/>
          <w:szCs w:val="22"/>
        </w:rPr>
        <w:t xml:space="preserve">between 25(OH)D and PTH </w:t>
      </w:r>
      <w:r w:rsidR="002A2E57" w:rsidRPr="00D34D84">
        <w:rPr>
          <w:rFonts w:ascii="Times New Roman" w:eastAsiaTheme="minorEastAsia" w:hAnsi="Times New Roman" w:cs="Times New Roman"/>
          <w:sz w:val="22"/>
          <w:szCs w:val="22"/>
        </w:rPr>
        <w:t>only when 25(OH)D</w:t>
      </w:r>
      <w:r w:rsidR="000634C6" w:rsidRPr="00D34D84">
        <w:rPr>
          <w:rFonts w:ascii="Times New Roman" w:eastAsiaTheme="minorEastAsia" w:hAnsi="Times New Roman" w:cs="Times New Roman"/>
          <w:sz w:val="22"/>
          <w:szCs w:val="22"/>
        </w:rPr>
        <w:t xml:space="preserve"> is</w:t>
      </w:r>
      <w:r w:rsidR="002A2E57" w:rsidRPr="00D34D84">
        <w:rPr>
          <w:rFonts w:ascii="Times New Roman" w:eastAsiaTheme="minorEastAsia" w:hAnsi="Times New Roman" w:cs="Times New Roman"/>
          <w:sz w:val="22"/>
          <w:szCs w:val="22"/>
        </w:rPr>
        <w:t xml:space="preserve"> </w:t>
      </w:r>
      <w:r w:rsidR="00103541" w:rsidRPr="00D34D84">
        <w:rPr>
          <w:rFonts w:ascii="Times New Roman" w:eastAsiaTheme="minorEastAsia" w:hAnsi="Times New Roman" w:cs="Times New Roman"/>
          <w:sz w:val="22"/>
          <w:szCs w:val="22"/>
        </w:rPr>
        <w:t>≥</w:t>
      </w:r>
      <w:r w:rsidR="002A2E57" w:rsidRPr="00D34D84">
        <w:rPr>
          <w:rFonts w:ascii="Times New Roman" w:eastAsiaTheme="minorEastAsia" w:hAnsi="Times New Roman" w:cs="Times New Roman"/>
          <w:sz w:val="22"/>
          <w:szCs w:val="22"/>
        </w:rPr>
        <w:t>75nmol/L (</w:t>
      </w:r>
      <w:r w:rsidR="002A2E57" w:rsidRPr="00D34D84">
        <w:rPr>
          <w:rFonts w:ascii="Times New Roman" w:eastAsiaTheme="minorEastAsia" w:hAnsi="Times New Roman" w:cs="Times New Roman"/>
          <w:i/>
          <w:iCs/>
          <w:sz w:val="22"/>
          <w:szCs w:val="22"/>
        </w:rPr>
        <w:t>Madanhire et al, manuscript in review</w:t>
      </w:r>
      <w:r w:rsidR="002A2E57" w:rsidRPr="00D34D84">
        <w:rPr>
          <w:rFonts w:ascii="Times New Roman" w:eastAsiaTheme="minorEastAsia" w:hAnsi="Times New Roman" w:cs="Times New Roman"/>
          <w:sz w:val="22"/>
          <w:szCs w:val="22"/>
        </w:rPr>
        <w:t>)</w:t>
      </w:r>
      <w:r w:rsidR="003C0120" w:rsidRPr="00D34D84">
        <w:rPr>
          <w:rFonts w:ascii="Times New Roman" w:eastAsiaTheme="minorEastAsia" w:hAnsi="Times New Roman" w:cs="Times New Roman"/>
          <w:sz w:val="22"/>
          <w:szCs w:val="22"/>
        </w:rPr>
        <w:t>.</w:t>
      </w:r>
      <w:r w:rsidR="002A2E57" w:rsidRPr="00D34D84">
        <w:rPr>
          <w:rFonts w:ascii="Times New Roman" w:eastAsiaTheme="minorEastAsia" w:hAnsi="Times New Roman" w:cs="Times New Roman"/>
          <w:sz w:val="22"/>
          <w:szCs w:val="22"/>
        </w:rPr>
        <w:t xml:space="preserve"> </w:t>
      </w:r>
      <w:r w:rsidR="00EC3ACE" w:rsidRPr="00D34D84">
        <w:rPr>
          <w:rFonts w:ascii="Times New Roman" w:eastAsiaTheme="minorEastAsia" w:hAnsi="Times New Roman" w:cs="Times New Roman"/>
          <w:sz w:val="22"/>
          <w:szCs w:val="22"/>
        </w:rPr>
        <w:t xml:space="preserve">In addition, the paradoxical findings observed when stratifying by 50nmol/L vs 75nmol/L further validates the 75nmol/L threshold when considering the downstream PTH effects on bone turnover. </w:t>
      </w:r>
      <w:r w:rsidR="000F49E3" w:rsidRPr="00D34D84">
        <w:rPr>
          <w:rFonts w:ascii="Times New Roman" w:eastAsiaTheme="minorEastAsia" w:hAnsi="Times New Roman" w:cs="Times New Roman"/>
          <w:sz w:val="22"/>
          <w:szCs w:val="22"/>
        </w:rPr>
        <w:t>Similarly, p</w:t>
      </w:r>
      <w:r w:rsidR="0000326A" w:rsidRPr="00D34D84">
        <w:rPr>
          <w:rFonts w:ascii="Times New Roman" w:eastAsiaTheme="minorEastAsia" w:hAnsi="Times New Roman" w:cs="Times New Roman"/>
          <w:sz w:val="22"/>
          <w:szCs w:val="22"/>
        </w:rPr>
        <w:t xml:space="preserve">revious </w:t>
      </w:r>
      <w:bookmarkStart w:id="6" w:name="OLE_LINK7"/>
      <w:bookmarkStart w:id="7" w:name="OLE_LINK8"/>
      <w:proofErr w:type="spellStart"/>
      <w:r w:rsidR="0000326A" w:rsidRPr="00D34D84">
        <w:rPr>
          <w:rFonts w:ascii="Times New Roman" w:eastAsiaTheme="minorEastAsia" w:hAnsi="Times New Roman" w:cs="Times New Roman"/>
          <w:sz w:val="22"/>
          <w:szCs w:val="22"/>
        </w:rPr>
        <w:t>histomorphometric</w:t>
      </w:r>
      <w:proofErr w:type="spellEnd"/>
      <w:r w:rsidR="0000326A" w:rsidRPr="00D34D84">
        <w:rPr>
          <w:rFonts w:ascii="Times New Roman" w:eastAsiaTheme="minorEastAsia" w:hAnsi="Times New Roman" w:cs="Times New Roman"/>
          <w:sz w:val="22"/>
          <w:szCs w:val="22"/>
        </w:rPr>
        <w:t xml:space="preserve"> </w:t>
      </w:r>
      <w:bookmarkEnd w:id="6"/>
      <w:bookmarkEnd w:id="7"/>
      <w:r w:rsidR="0000326A" w:rsidRPr="00D34D84">
        <w:rPr>
          <w:rFonts w:ascii="Times New Roman" w:eastAsiaTheme="minorEastAsia" w:hAnsi="Times New Roman" w:cs="Times New Roman"/>
          <w:sz w:val="22"/>
          <w:szCs w:val="22"/>
        </w:rPr>
        <w:t>studies</w:t>
      </w:r>
      <w:r w:rsidR="00193825" w:rsidRPr="00D34D84">
        <w:rPr>
          <w:rFonts w:ascii="Times New Roman" w:eastAsiaTheme="minorEastAsia" w:hAnsi="Times New Roman" w:cs="Times New Roman"/>
          <w:sz w:val="22"/>
          <w:szCs w:val="22"/>
        </w:rPr>
        <w:t>, although not in African populations,</w:t>
      </w:r>
      <w:r w:rsidR="0000326A" w:rsidRPr="00D34D84">
        <w:rPr>
          <w:rFonts w:ascii="Times New Roman" w:eastAsiaTheme="minorEastAsia" w:hAnsi="Times New Roman" w:cs="Times New Roman"/>
          <w:sz w:val="22"/>
          <w:szCs w:val="22"/>
        </w:rPr>
        <w:t xml:space="preserve"> </w:t>
      </w:r>
      <w:r w:rsidR="00BA12B8" w:rsidRPr="00D34D84">
        <w:rPr>
          <w:rFonts w:ascii="Times New Roman" w:eastAsiaTheme="minorEastAsia" w:hAnsi="Times New Roman" w:cs="Times New Roman"/>
          <w:sz w:val="22"/>
          <w:szCs w:val="22"/>
        </w:rPr>
        <w:t xml:space="preserve">have </w:t>
      </w:r>
      <w:r w:rsidR="00DB13D9" w:rsidRPr="00D34D84">
        <w:rPr>
          <w:rFonts w:ascii="Times New Roman" w:eastAsiaTheme="minorEastAsia" w:hAnsi="Times New Roman" w:cs="Times New Roman"/>
          <w:sz w:val="22"/>
          <w:szCs w:val="22"/>
        </w:rPr>
        <w:t>show</w:t>
      </w:r>
      <w:r w:rsidR="00BA12B8" w:rsidRPr="00D34D84">
        <w:rPr>
          <w:rFonts w:ascii="Times New Roman" w:eastAsiaTheme="minorEastAsia" w:hAnsi="Times New Roman" w:cs="Times New Roman"/>
          <w:sz w:val="22"/>
          <w:szCs w:val="22"/>
        </w:rPr>
        <w:t>n</w:t>
      </w:r>
      <w:r w:rsidR="00652B39" w:rsidRPr="00D34D84">
        <w:rPr>
          <w:rFonts w:ascii="Times New Roman" w:eastAsiaTheme="minorEastAsia" w:hAnsi="Times New Roman" w:cs="Times New Roman"/>
          <w:sz w:val="22"/>
          <w:szCs w:val="22"/>
        </w:rPr>
        <w:t xml:space="preserve"> </w:t>
      </w:r>
      <w:r w:rsidR="00727DBC" w:rsidRPr="00D34D84">
        <w:rPr>
          <w:rFonts w:ascii="Times New Roman" w:eastAsiaTheme="minorEastAsia" w:hAnsi="Times New Roman" w:cs="Times New Roman"/>
          <w:sz w:val="22"/>
          <w:szCs w:val="22"/>
        </w:rPr>
        <w:t>absence</w:t>
      </w:r>
      <w:r w:rsidR="008B65DF" w:rsidRPr="00D34D84">
        <w:rPr>
          <w:rFonts w:ascii="Times New Roman" w:eastAsiaTheme="minorEastAsia" w:hAnsi="Times New Roman" w:cs="Times New Roman"/>
          <w:sz w:val="22"/>
          <w:szCs w:val="22"/>
        </w:rPr>
        <w:t xml:space="preserve"> of mineralization def</w:t>
      </w:r>
      <w:r w:rsidR="00727DBC" w:rsidRPr="00D34D84">
        <w:rPr>
          <w:rFonts w:ascii="Times New Roman" w:eastAsiaTheme="minorEastAsia" w:hAnsi="Times New Roman" w:cs="Times New Roman"/>
          <w:sz w:val="22"/>
          <w:szCs w:val="22"/>
        </w:rPr>
        <w:t>ects</w:t>
      </w:r>
      <w:r w:rsidR="00652B39" w:rsidRPr="00D34D84">
        <w:rPr>
          <w:rFonts w:ascii="Times New Roman" w:eastAsiaTheme="minorEastAsia" w:hAnsi="Times New Roman" w:cs="Times New Roman"/>
          <w:sz w:val="22"/>
          <w:szCs w:val="22"/>
        </w:rPr>
        <w:t xml:space="preserve"> indicative of </w:t>
      </w:r>
      <w:proofErr w:type="spellStart"/>
      <w:r w:rsidR="00652B39" w:rsidRPr="00D34D84">
        <w:rPr>
          <w:rFonts w:ascii="Times New Roman" w:eastAsiaTheme="minorEastAsia" w:hAnsi="Times New Roman" w:cs="Times New Roman"/>
          <w:sz w:val="22"/>
          <w:szCs w:val="22"/>
        </w:rPr>
        <w:t>osteomalacia</w:t>
      </w:r>
      <w:proofErr w:type="spellEnd"/>
      <w:r w:rsidR="00727DBC" w:rsidRPr="00D34D84">
        <w:rPr>
          <w:rFonts w:ascii="Times New Roman" w:eastAsiaTheme="minorEastAsia" w:hAnsi="Times New Roman" w:cs="Times New Roman"/>
          <w:sz w:val="22"/>
          <w:szCs w:val="22"/>
        </w:rPr>
        <w:t>, only</w:t>
      </w:r>
      <w:r w:rsidR="00652B39" w:rsidRPr="00D34D84">
        <w:rPr>
          <w:rFonts w:ascii="Times New Roman" w:eastAsiaTheme="minorEastAsia" w:hAnsi="Times New Roman" w:cs="Times New Roman"/>
          <w:sz w:val="22"/>
          <w:szCs w:val="22"/>
        </w:rPr>
        <w:t xml:space="preserve"> in individuals with circulating 25(OH)D </w:t>
      </w:r>
      <w:r w:rsidR="00727DBC" w:rsidRPr="00D34D84">
        <w:rPr>
          <w:rFonts w:ascii="Times New Roman" w:eastAsiaTheme="minorEastAsia" w:hAnsi="Times New Roman" w:cs="Times New Roman"/>
          <w:sz w:val="22"/>
          <w:szCs w:val="22"/>
        </w:rPr>
        <w:t>&gt;</w:t>
      </w:r>
      <w:r w:rsidR="00652B39" w:rsidRPr="00D34D84">
        <w:rPr>
          <w:rFonts w:ascii="Times New Roman" w:eastAsiaTheme="minorEastAsia" w:hAnsi="Times New Roman" w:cs="Times New Roman"/>
          <w:sz w:val="22"/>
          <w:szCs w:val="22"/>
        </w:rPr>
        <w:t>75 nmol/L</w:t>
      </w:r>
      <w:r w:rsidR="00727DBC" w:rsidRPr="00D34D84">
        <w:rPr>
          <w:rFonts w:ascii="Times New Roman" w:eastAsiaTheme="minorEastAsia" w:hAnsi="Times New Roman" w:cs="Times New Roman"/>
          <w:sz w:val="22"/>
          <w:szCs w:val="22"/>
        </w:rPr>
        <w:t>,</w:t>
      </w:r>
      <w:r w:rsidR="00652B39" w:rsidRPr="00D34D84">
        <w:rPr>
          <w:rFonts w:ascii="Times New Roman" w:eastAsiaTheme="minorEastAsia" w:hAnsi="Times New Roman" w:cs="Times New Roman"/>
          <w:sz w:val="22"/>
          <w:szCs w:val="22"/>
        </w:rPr>
        <w:t xml:space="preserve"> suggesting this </w:t>
      </w:r>
      <w:r w:rsidR="00BA7962" w:rsidRPr="00D34D84">
        <w:rPr>
          <w:rFonts w:ascii="Times New Roman" w:eastAsiaTheme="minorEastAsia" w:hAnsi="Times New Roman" w:cs="Times New Roman"/>
          <w:sz w:val="22"/>
          <w:szCs w:val="22"/>
        </w:rPr>
        <w:t xml:space="preserve">may be </w:t>
      </w:r>
      <w:r w:rsidR="00652B39" w:rsidRPr="00D34D84">
        <w:rPr>
          <w:rFonts w:ascii="Times New Roman" w:eastAsiaTheme="minorEastAsia" w:hAnsi="Times New Roman" w:cs="Times New Roman"/>
          <w:sz w:val="22"/>
          <w:szCs w:val="22"/>
        </w:rPr>
        <w:t>a minimum threshold required to maintain skeletal health</w:t>
      </w:r>
      <w:r w:rsidR="00DB13D9" w:rsidRPr="00D34D84">
        <w:rPr>
          <w:rFonts w:ascii="Times New Roman" w:eastAsiaTheme="minorEastAsia" w:hAnsi="Times New Roman" w:cs="Times New Roman"/>
          <w:sz w:val="22"/>
          <w:szCs w:val="22"/>
        </w:rPr>
        <w:t xml:space="preserve"> </w:t>
      </w:r>
      <w:r w:rsidR="0000326A"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{"citationID":"7DvgOX9w","properties":{"formattedCitation":"(35)","plainCitation":"(35)","noteIndex":0},"citationItems":[{"id":3579,"uris":["http://zotero.org/users/local/jP0bWz0R/items/FAYSV32R"],"itemData":{"id":3579,"type":"article-journal","abstract":"Parathyroid hormone (PTH) is only one measurable index of skeletal health, and we reasoned that a histomorphometric analysis of iliac crest biopsies would be another and even more direct approach to assess bone health and address the required minimum 25‐Hydroxyvitamin D [25(OH)D] level. A cohort from the northern European population with its known high prevalence of vitamin D deficiency therefore would be ideal to answer the latter question. We examined 675 iliac crest biopsies from male and female individuals, excluding all patients who showed any signs of secondary bone diseases at autopsy. Structural histomorphometric parameters, including osteoid indices, were quantified using the Osteomeasure System according to ASBMR standards, and serum 25(OH)D levels were measured for all patients. Statistical analysis was performed by Student's t test. The histologic results demonstrate an unexpected high prevalence of mineralization defects, that is, a pathologic increase in osteoid. Indeed, 36.15% of the analyzed patients presented with an osteoid surface per bone surface (OS/BS) of more than 20%. Based on the most conservative threshold that defines osteomalacia at the histomorphometric level with a pathologic increase in osteoid volume per bone volume (OV/BV) greater than 2% manifest mineralization defects were present in 25.63% of the patients. The latter were found independent of bone volume per trabecular volume (BV/TV) throughout all ages and affected both sexes equally. While we could not establish a minimum 25(OH)D level that was inevitably associated with mineralization defects, we did not find pathologic accumulation of osteoid in any patient with circulating 25(OH)D above 75 nmol/L. Our data demonstrate that pathologic mineralization defects of bone occur in patients with a serum 25(OH)D below 75 nmol/L and strongly argue that in conjunction with a sufficient calcium intake, the dose of vitamin D supplementation should ensure that circulating levels of 25(OH)D reach this minimum threshold (75 nmol/L or 30 ng/mL) to maintain skeletal health. © 2010 American Society for Bone and Mineral Research","container-title":"Journal of Bone and Mineral Research","DOI":"10.1359/jbmr.090728","ISSN":"0884-0431","issue":"2","journalAbbreviation":"Journal of Bone and Mineral Research","page":"305-312","source":"Silverchair","title":"Bone mineralization defects and vitamin D deficiency: Histomorphometric analysis of iliac crest bone biopsies and circulating 25‐hydroxyvitamin D in 675 patients","title-short":"Bone mineralization defects and vitamin D deficiency","volume":"25","author":[{"family":"Priemel","given":"Matthias"},{"family":"Domarus","given":"Christoph","non-dropping-particle":"von"},{"family":"Klatte","given":"Till Orla"},{"family":"Kessler","given":"Steffen"},{"family":"Schlie","given":"Julia"},{"family":"Meier","given":"Simon"},{"family":"Proksch","given":"Nils"},{"family":"Pastor","given":"Frederic"},{"family":"Netter","given":"Clemens"},{"family":"Streichert","given":"Thomas"},{"family":"Püschel","given":"Klaus"},{"family":"Amling","given":"Michael"}],"issued":{"date-parts":[["2010",2,1]]}}}],"schema":"https://github.com/citation-style-language/schema/raw/master/csl-citation.json"} </w:instrText>
      </w:r>
      <w:r w:rsidR="0000326A" w:rsidRPr="00D34D84">
        <w:rPr>
          <w:rFonts w:ascii="Times New Roman" w:eastAsiaTheme="minorEastAsia" w:hAnsi="Times New Roman" w:cs="Times New Roman"/>
          <w:sz w:val="22"/>
          <w:szCs w:val="22"/>
        </w:rPr>
        <w:fldChar w:fldCharType="separate"/>
      </w:r>
      <w:r w:rsidR="00376A3E" w:rsidRPr="00D34D84">
        <w:rPr>
          <w:rFonts w:ascii="Times New Roman" w:eastAsiaTheme="minorEastAsia" w:hAnsi="Times New Roman" w:cs="Times New Roman"/>
          <w:noProof/>
          <w:sz w:val="22"/>
          <w:szCs w:val="22"/>
        </w:rPr>
        <w:t>(35)</w:t>
      </w:r>
      <w:r w:rsidR="0000326A" w:rsidRPr="00D34D84">
        <w:rPr>
          <w:rFonts w:ascii="Times New Roman" w:eastAsiaTheme="minorEastAsia" w:hAnsi="Times New Roman" w:cs="Times New Roman"/>
          <w:sz w:val="22"/>
          <w:szCs w:val="22"/>
        </w:rPr>
        <w:fldChar w:fldCharType="end"/>
      </w:r>
      <w:r w:rsidR="007D248C" w:rsidRPr="00D34D84">
        <w:rPr>
          <w:rFonts w:ascii="Times New Roman" w:eastAsiaTheme="minorEastAsia" w:hAnsi="Times New Roman" w:cs="Times New Roman"/>
          <w:sz w:val="22"/>
          <w:szCs w:val="22"/>
        </w:rPr>
        <w:t xml:space="preserve">. </w:t>
      </w:r>
      <w:r w:rsidR="005F252F" w:rsidRPr="00D34D84">
        <w:rPr>
          <w:rFonts w:ascii="Times New Roman" w:eastAsiaTheme="minorEastAsia" w:hAnsi="Times New Roman" w:cs="Times New Roman"/>
          <w:sz w:val="22"/>
          <w:szCs w:val="22"/>
        </w:rPr>
        <w:t>Furthermore,</w:t>
      </w:r>
      <w:r w:rsidR="000F49E3" w:rsidRPr="00D34D84">
        <w:rPr>
          <w:rFonts w:ascii="Times New Roman" w:eastAsiaTheme="minorEastAsia" w:hAnsi="Times New Roman" w:cs="Times New Roman"/>
          <w:sz w:val="22"/>
          <w:szCs w:val="22"/>
        </w:rPr>
        <w:t xml:space="preserve"> </w:t>
      </w:r>
      <w:r w:rsidR="0000326A" w:rsidRPr="00D34D84">
        <w:rPr>
          <w:rFonts w:ascii="Times New Roman" w:eastAsiaTheme="minorEastAsia" w:hAnsi="Times New Roman" w:cs="Times New Roman"/>
          <w:sz w:val="22"/>
          <w:szCs w:val="22"/>
        </w:rPr>
        <w:t xml:space="preserve">a recent </w:t>
      </w:r>
      <w:r w:rsidR="003D4A34" w:rsidRPr="00D34D84">
        <w:rPr>
          <w:rFonts w:ascii="Times New Roman" w:eastAsiaTheme="minorEastAsia" w:hAnsi="Times New Roman" w:cs="Times New Roman"/>
          <w:sz w:val="22"/>
          <w:szCs w:val="22"/>
        </w:rPr>
        <w:t>systematic</w:t>
      </w:r>
      <w:r w:rsidR="0000326A" w:rsidRPr="00D34D84">
        <w:rPr>
          <w:rFonts w:ascii="Times New Roman" w:eastAsiaTheme="minorEastAsia" w:hAnsi="Times New Roman" w:cs="Times New Roman"/>
          <w:sz w:val="22"/>
          <w:szCs w:val="22"/>
        </w:rPr>
        <w:t xml:space="preserve"> review</w:t>
      </w:r>
      <w:r w:rsidR="00345097" w:rsidRPr="00D34D84">
        <w:rPr>
          <w:rFonts w:ascii="Times New Roman" w:eastAsiaTheme="minorEastAsia" w:hAnsi="Times New Roman" w:cs="Times New Roman"/>
          <w:sz w:val="22"/>
          <w:szCs w:val="22"/>
        </w:rPr>
        <w:t xml:space="preserve"> </w:t>
      </w:r>
      <w:r w:rsidR="00E57115" w:rsidRPr="00D34D84">
        <w:rPr>
          <w:rFonts w:ascii="Times New Roman" w:eastAsiaTheme="minorEastAsia" w:hAnsi="Times New Roman" w:cs="Times New Roman"/>
          <w:sz w:val="22"/>
          <w:szCs w:val="22"/>
        </w:rPr>
        <w:t>of vitamin D prevalence</w:t>
      </w:r>
      <w:r w:rsidR="002714AE" w:rsidRPr="00D34D84">
        <w:rPr>
          <w:rFonts w:ascii="Times New Roman" w:eastAsiaTheme="minorEastAsia" w:hAnsi="Times New Roman" w:cs="Times New Roman"/>
          <w:sz w:val="22"/>
          <w:szCs w:val="22"/>
        </w:rPr>
        <w:t>, consi</w:t>
      </w:r>
      <w:r w:rsidR="0081777B" w:rsidRPr="00D34D84">
        <w:rPr>
          <w:rFonts w:ascii="Times New Roman" w:eastAsiaTheme="minorEastAsia" w:hAnsi="Times New Roman" w:cs="Times New Roman"/>
          <w:sz w:val="22"/>
          <w:szCs w:val="22"/>
        </w:rPr>
        <w:t>sting of</w:t>
      </w:r>
      <w:r w:rsidR="00345097" w:rsidRPr="00D34D84">
        <w:rPr>
          <w:rFonts w:ascii="Times New Roman" w:eastAsiaTheme="minorEastAsia" w:hAnsi="Times New Roman" w:cs="Times New Roman"/>
          <w:sz w:val="22"/>
          <w:szCs w:val="22"/>
        </w:rPr>
        <w:t xml:space="preserve"> 130 studies from 23 African </w:t>
      </w:r>
      <w:r w:rsidR="00DD4487" w:rsidRPr="00D34D84">
        <w:rPr>
          <w:rFonts w:ascii="Times New Roman" w:eastAsiaTheme="minorEastAsia" w:hAnsi="Times New Roman" w:cs="Times New Roman"/>
          <w:sz w:val="22"/>
          <w:szCs w:val="22"/>
        </w:rPr>
        <w:t>countries</w:t>
      </w:r>
      <w:r w:rsidR="00A054A8" w:rsidRPr="00D34D84">
        <w:rPr>
          <w:rFonts w:ascii="Times New Roman" w:eastAsiaTheme="minorEastAsia" w:hAnsi="Times New Roman" w:cs="Times New Roman"/>
          <w:sz w:val="22"/>
          <w:szCs w:val="22"/>
        </w:rPr>
        <w:t xml:space="preserve">, including </w:t>
      </w:r>
      <w:r w:rsidR="002B1A74" w:rsidRPr="00D34D84">
        <w:rPr>
          <w:rFonts w:ascii="Times New Roman" w:eastAsiaTheme="minorEastAsia" w:hAnsi="Times New Roman" w:cs="Times New Roman"/>
          <w:sz w:val="22"/>
          <w:szCs w:val="22"/>
        </w:rPr>
        <w:t xml:space="preserve">some </w:t>
      </w:r>
      <w:r w:rsidR="00A054A8" w:rsidRPr="00D34D84">
        <w:rPr>
          <w:rFonts w:ascii="Times New Roman" w:eastAsiaTheme="minorEastAsia" w:hAnsi="Times New Roman" w:cs="Times New Roman"/>
          <w:sz w:val="22"/>
          <w:szCs w:val="22"/>
        </w:rPr>
        <w:t>participants</w:t>
      </w:r>
      <w:r w:rsidR="002B1A74" w:rsidRPr="00D34D84">
        <w:rPr>
          <w:rFonts w:ascii="Times New Roman" w:eastAsiaTheme="minorEastAsia" w:hAnsi="Times New Roman" w:cs="Times New Roman"/>
          <w:sz w:val="22"/>
          <w:szCs w:val="22"/>
        </w:rPr>
        <w:t xml:space="preserve"> living with HIV,</w:t>
      </w:r>
      <w:r w:rsidR="00A054A8" w:rsidRPr="00D34D84">
        <w:rPr>
          <w:rFonts w:ascii="Times New Roman" w:eastAsiaTheme="minorEastAsia" w:hAnsi="Times New Roman" w:cs="Times New Roman"/>
          <w:sz w:val="22"/>
          <w:szCs w:val="22"/>
        </w:rPr>
        <w:t xml:space="preserve"> spanning</w:t>
      </w:r>
      <w:r w:rsidR="00345097" w:rsidRPr="00D34D84">
        <w:rPr>
          <w:rFonts w:ascii="Times New Roman" w:eastAsiaTheme="minorEastAsia" w:hAnsi="Times New Roman" w:cs="Times New Roman"/>
          <w:sz w:val="22"/>
          <w:szCs w:val="22"/>
        </w:rPr>
        <w:t xml:space="preserve"> the </w:t>
      </w:r>
      <w:proofErr w:type="spellStart"/>
      <w:r w:rsidR="00345097" w:rsidRPr="00D34D84">
        <w:rPr>
          <w:rFonts w:ascii="Times New Roman" w:eastAsiaTheme="minorEastAsia" w:hAnsi="Times New Roman" w:cs="Times New Roman"/>
          <w:sz w:val="22"/>
          <w:szCs w:val="22"/>
        </w:rPr>
        <w:t>lifecourse</w:t>
      </w:r>
      <w:proofErr w:type="spellEnd"/>
      <w:r w:rsidR="00345097" w:rsidRPr="00D34D84">
        <w:rPr>
          <w:rFonts w:ascii="Times New Roman" w:eastAsiaTheme="minorEastAsia" w:hAnsi="Times New Roman" w:cs="Times New Roman"/>
          <w:sz w:val="22"/>
          <w:szCs w:val="22"/>
        </w:rPr>
        <w:t xml:space="preserve"> (birth to 90 years)</w:t>
      </w:r>
      <w:r w:rsidR="00A054A8" w:rsidRPr="00D34D84">
        <w:rPr>
          <w:rFonts w:ascii="Times New Roman" w:eastAsiaTheme="minorEastAsia" w:hAnsi="Times New Roman" w:cs="Times New Roman"/>
          <w:sz w:val="22"/>
          <w:szCs w:val="22"/>
        </w:rPr>
        <w:t>,</w:t>
      </w:r>
      <w:r w:rsidR="001E065A" w:rsidRPr="00D34D84">
        <w:rPr>
          <w:rFonts w:ascii="Times New Roman" w:eastAsiaTheme="minorEastAsia" w:hAnsi="Times New Roman" w:cs="Times New Roman"/>
          <w:sz w:val="22"/>
          <w:szCs w:val="22"/>
        </w:rPr>
        <w:t xml:space="preserve"> </w:t>
      </w:r>
      <w:r w:rsidR="00DD4487" w:rsidRPr="00D34D84">
        <w:rPr>
          <w:rFonts w:ascii="Times New Roman" w:eastAsiaTheme="minorEastAsia" w:hAnsi="Times New Roman" w:cs="Times New Roman"/>
          <w:sz w:val="22"/>
          <w:szCs w:val="22"/>
        </w:rPr>
        <w:t xml:space="preserve">included </w:t>
      </w:r>
      <w:r w:rsidR="001E065A" w:rsidRPr="00D34D84">
        <w:rPr>
          <w:rFonts w:ascii="Times New Roman" w:eastAsiaTheme="minorEastAsia" w:hAnsi="Times New Roman" w:cs="Times New Roman"/>
          <w:sz w:val="22"/>
          <w:szCs w:val="22"/>
        </w:rPr>
        <w:t>46 studie</w:t>
      </w:r>
      <w:r w:rsidR="00DD4487" w:rsidRPr="00D34D84">
        <w:rPr>
          <w:rFonts w:ascii="Times New Roman" w:eastAsiaTheme="minorEastAsia" w:hAnsi="Times New Roman" w:cs="Times New Roman"/>
          <w:sz w:val="22"/>
          <w:szCs w:val="22"/>
        </w:rPr>
        <w:t xml:space="preserve">s that </w:t>
      </w:r>
      <w:r w:rsidR="0081777B" w:rsidRPr="00D34D84">
        <w:rPr>
          <w:rFonts w:ascii="Times New Roman" w:eastAsiaTheme="minorEastAsia" w:hAnsi="Times New Roman" w:cs="Times New Roman"/>
          <w:sz w:val="22"/>
          <w:szCs w:val="22"/>
        </w:rPr>
        <w:t>defined</w:t>
      </w:r>
      <w:r w:rsidR="001E065A" w:rsidRPr="00D34D84">
        <w:rPr>
          <w:rFonts w:ascii="Times New Roman" w:eastAsiaTheme="minorEastAsia" w:hAnsi="Times New Roman" w:cs="Times New Roman"/>
          <w:sz w:val="22"/>
          <w:szCs w:val="22"/>
        </w:rPr>
        <w:t xml:space="preserve"> 25(OH)D </w:t>
      </w:r>
      <w:r w:rsidR="0081777B" w:rsidRPr="00D34D84">
        <w:rPr>
          <w:rFonts w:ascii="Times New Roman" w:eastAsiaTheme="minorEastAsia" w:hAnsi="Times New Roman" w:cs="Times New Roman"/>
          <w:sz w:val="22"/>
          <w:szCs w:val="22"/>
        </w:rPr>
        <w:t xml:space="preserve">sufficiency using a threshold </w:t>
      </w:r>
      <w:r w:rsidR="001E065A" w:rsidRPr="00D34D84">
        <w:rPr>
          <w:rFonts w:ascii="Times New Roman" w:eastAsiaTheme="minorEastAsia" w:hAnsi="Times New Roman" w:cs="Times New Roman"/>
          <w:sz w:val="22"/>
          <w:szCs w:val="22"/>
        </w:rPr>
        <w:t xml:space="preserve">of </w:t>
      </w:r>
      <w:r w:rsidR="00103541" w:rsidRPr="00D34D84">
        <w:rPr>
          <w:rFonts w:ascii="Times New Roman" w:eastAsiaTheme="minorEastAsia" w:hAnsi="Times New Roman" w:cs="Times New Roman"/>
          <w:sz w:val="22"/>
          <w:szCs w:val="22"/>
        </w:rPr>
        <w:t>≥</w:t>
      </w:r>
      <w:r w:rsidR="001E065A" w:rsidRPr="00D34D84">
        <w:rPr>
          <w:rFonts w:ascii="Times New Roman" w:eastAsiaTheme="minorEastAsia" w:hAnsi="Times New Roman" w:cs="Times New Roman"/>
          <w:sz w:val="22"/>
          <w:szCs w:val="22"/>
        </w:rPr>
        <w:t>75 nmol/L</w:t>
      </w:r>
      <w:r w:rsidR="00FD207A" w:rsidRPr="00D34D84">
        <w:rPr>
          <w:rFonts w:ascii="Times New Roman" w:eastAsiaTheme="minorEastAsia" w:hAnsi="Times New Roman" w:cs="Times New Roman"/>
          <w:sz w:val="22"/>
          <w:szCs w:val="22"/>
        </w:rPr>
        <w:t xml:space="preserve"> </w:t>
      </w:r>
      <w:r w:rsidR="00FD207A"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{"citationID":"sxALLDVG","properties":{"formattedCitation":"(36)","plainCitation":"(36)","noteIndex":0},"citationItems":[{"id":2644,"uris":["http://zotero.org/users/local/jP0bWz0R/items/M3BTJZBB"],"itemData":{"id":2644,"type":"article-journal","container-title":"The Lancet Global Health","DOI":"10.1016/S2214-109X(19)30457-7","ISSN":"2214-109X","issue":"1","journalAbbreviation":"The Lancet Global Health","language":"English","note":"publisher: Elsevier\nPMID: 31786117","page":"e134-e142","source":"www-thelancet-com.ez.lshtm.ac.uk","title":"Prevalence of vitamin D deficiency in Africa: a systematic review and meta-analysis","title-short":"Prevalence of vitamin D deficiency in Africa","volume":"8","author":[{"family":"Mogire","given":"Reagan M."},{"family":"Mutua","given":"Agnes"},{"family":"Kimita","given":"Wandia"},{"family":"Kamau","given":"Alice"},{"family":"Bejon","given":"Philip"},{"family":"Pettifor","given":"John M."},{"family":"Adeyemo","given":"Adebowale"},{"family":"Williams","given":"Thomas N."},{"family":"Atkinson","given":"Sarah H."}],"issued":{"date-parts":[["2020",1,1]]}}}],"schema":"https://github.com/citation-style-language/schema/raw/master/csl-citation.json"} </w:instrText>
      </w:r>
      <w:r w:rsidR="00FD207A" w:rsidRPr="00D34D84">
        <w:rPr>
          <w:rFonts w:ascii="Times New Roman" w:eastAsiaTheme="minorEastAsia" w:hAnsi="Times New Roman" w:cs="Times New Roman"/>
          <w:sz w:val="22"/>
          <w:szCs w:val="22"/>
        </w:rPr>
        <w:fldChar w:fldCharType="separate"/>
      </w:r>
      <w:r w:rsidR="00376A3E" w:rsidRPr="00D34D84">
        <w:rPr>
          <w:rFonts w:ascii="Times New Roman" w:eastAsiaTheme="minorEastAsia" w:hAnsi="Times New Roman" w:cs="Times New Roman"/>
          <w:noProof/>
          <w:sz w:val="22"/>
          <w:szCs w:val="22"/>
        </w:rPr>
        <w:t>(36)</w:t>
      </w:r>
      <w:r w:rsidR="00FD207A" w:rsidRPr="00D34D84">
        <w:rPr>
          <w:rFonts w:ascii="Times New Roman" w:eastAsiaTheme="minorEastAsia" w:hAnsi="Times New Roman" w:cs="Times New Roman"/>
          <w:sz w:val="22"/>
          <w:szCs w:val="22"/>
        </w:rPr>
        <w:fldChar w:fldCharType="end"/>
      </w:r>
      <w:r w:rsidR="001E065A" w:rsidRPr="00D34D84">
        <w:rPr>
          <w:rFonts w:ascii="Times New Roman" w:eastAsiaTheme="minorEastAsia" w:hAnsi="Times New Roman" w:cs="Times New Roman"/>
          <w:sz w:val="22"/>
          <w:szCs w:val="22"/>
        </w:rPr>
        <w:t xml:space="preserve">. </w:t>
      </w:r>
      <w:r w:rsidR="00DD4487" w:rsidRPr="00D34D84">
        <w:t>T</w:t>
      </w:r>
      <w:r w:rsidR="00DD4487" w:rsidRPr="00D34D84">
        <w:rPr>
          <w:rFonts w:ascii="Times New Roman" w:eastAsiaTheme="minorEastAsia" w:hAnsi="Times New Roman" w:cs="Times New Roman"/>
          <w:sz w:val="22"/>
          <w:szCs w:val="22"/>
        </w:rPr>
        <w:t>he</w:t>
      </w:r>
      <w:r w:rsidR="00E4537A" w:rsidRPr="00D34D84">
        <w:rPr>
          <w:rFonts w:ascii="Times New Roman" w:eastAsiaTheme="minorEastAsia" w:hAnsi="Times New Roman" w:cs="Times New Roman"/>
          <w:sz w:val="22"/>
          <w:szCs w:val="22"/>
        </w:rPr>
        <w:t xml:space="preserve"> </w:t>
      </w:r>
      <w:r w:rsidR="00E4537A" w:rsidRPr="00D34D84">
        <w:rPr>
          <w:rFonts w:ascii="Times New Roman" w:eastAsiaTheme="minorEastAsia" w:hAnsi="Times New Roman" w:cs="Times New Roman"/>
          <w:sz w:val="22"/>
          <w:szCs w:val="22"/>
        </w:rPr>
        <w:lastRenderedPageBreak/>
        <w:t>systematic review</w:t>
      </w:r>
      <w:r w:rsidR="00DD4487" w:rsidRPr="00D34D84">
        <w:rPr>
          <w:rFonts w:ascii="Times New Roman" w:eastAsiaTheme="minorEastAsia" w:hAnsi="Times New Roman" w:cs="Times New Roman"/>
          <w:sz w:val="22"/>
          <w:szCs w:val="22"/>
        </w:rPr>
        <w:t xml:space="preserve"> showed that </w:t>
      </w:r>
      <w:r w:rsidR="006226A3" w:rsidRPr="00D34D84">
        <w:rPr>
          <w:rFonts w:ascii="Times New Roman" w:eastAsiaTheme="minorEastAsia" w:hAnsi="Times New Roman" w:cs="Times New Roman"/>
          <w:sz w:val="22"/>
          <w:szCs w:val="22"/>
        </w:rPr>
        <w:t xml:space="preserve">low </w:t>
      </w:r>
      <w:r w:rsidR="00DD4487" w:rsidRPr="00D34D84">
        <w:rPr>
          <w:rFonts w:ascii="Times New Roman" w:eastAsiaTheme="minorEastAsia" w:hAnsi="Times New Roman" w:cs="Times New Roman"/>
          <w:sz w:val="22"/>
          <w:szCs w:val="22"/>
        </w:rPr>
        <w:t>vitamin D, defined as 25(OH)D &lt;75 nmol/L, affects three in five people in Africa</w:t>
      </w:r>
      <w:r w:rsidR="00194BF7" w:rsidRPr="00D34D84">
        <w:rPr>
          <w:rFonts w:ascii="Times New Roman" w:eastAsiaTheme="minorEastAsia" w:hAnsi="Times New Roman" w:cs="Times New Roman"/>
          <w:sz w:val="22"/>
          <w:szCs w:val="22"/>
        </w:rPr>
        <w:t xml:space="preserve"> and</w:t>
      </w:r>
      <w:r w:rsidR="00930CCF" w:rsidRPr="00D34D84">
        <w:rPr>
          <w:rFonts w:ascii="Times New Roman" w:eastAsiaTheme="minorEastAsia" w:hAnsi="Times New Roman" w:cs="Times New Roman"/>
          <w:sz w:val="22"/>
          <w:szCs w:val="22"/>
        </w:rPr>
        <w:t xml:space="preserve"> </w:t>
      </w:r>
      <w:r w:rsidR="00194BF7" w:rsidRPr="00D34D84">
        <w:rPr>
          <w:rFonts w:ascii="Times New Roman" w:eastAsiaTheme="minorEastAsia" w:hAnsi="Times New Roman" w:cs="Times New Roman"/>
          <w:sz w:val="22"/>
          <w:szCs w:val="22"/>
        </w:rPr>
        <w:t>is associated with</w:t>
      </w:r>
      <w:r w:rsidR="00DF2AFD" w:rsidRPr="00D34D84">
        <w:rPr>
          <w:rFonts w:ascii="Times New Roman" w:eastAsiaTheme="minorEastAsia" w:hAnsi="Times New Roman" w:cs="Times New Roman"/>
          <w:sz w:val="22"/>
          <w:szCs w:val="22"/>
        </w:rPr>
        <w:t xml:space="preserve"> histomorphometrically assessed</w:t>
      </w:r>
      <w:r w:rsidR="00243C21" w:rsidRPr="00D34D84">
        <w:rPr>
          <w:rFonts w:ascii="Times New Roman" w:eastAsiaTheme="minorEastAsia" w:hAnsi="Times New Roman" w:cs="Times New Roman"/>
          <w:sz w:val="22"/>
          <w:szCs w:val="22"/>
        </w:rPr>
        <w:t xml:space="preserve"> </w:t>
      </w:r>
      <w:proofErr w:type="spellStart"/>
      <w:r w:rsidR="00DF2AFD" w:rsidRPr="00D34D84">
        <w:rPr>
          <w:rFonts w:ascii="Times New Roman" w:eastAsiaTheme="minorEastAsia" w:hAnsi="Times New Roman" w:cs="Times New Roman"/>
          <w:sz w:val="22"/>
          <w:szCs w:val="22"/>
        </w:rPr>
        <w:t>osteomalacia</w:t>
      </w:r>
      <w:proofErr w:type="spellEnd"/>
      <w:r w:rsidR="00243C21" w:rsidRPr="00D34D84">
        <w:rPr>
          <w:rFonts w:ascii="Times New Roman" w:eastAsiaTheme="minorEastAsia" w:hAnsi="Times New Roman" w:cs="Times New Roman"/>
          <w:sz w:val="22"/>
          <w:szCs w:val="22"/>
        </w:rPr>
        <w:t>,</w:t>
      </w:r>
      <w:r w:rsidR="00194BF7" w:rsidRPr="00D34D84">
        <w:rPr>
          <w:rFonts w:ascii="Times New Roman" w:eastAsiaTheme="minorEastAsia" w:hAnsi="Times New Roman" w:cs="Times New Roman"/>
          <w:sz w:val="22"/>
          <w:szCs w:val="22"/>
        </w:rPr>
        <w:t xml:space="preserve"> decreas</w:t>
      </w:r>
      <w:r w:rsidR="00243C21" w:rsidRPr="00D34D84">
        <w:rPr>
          <w:rFonts w:ascii="Times New Roman" w:eastAsiaTheme="minorEastAsia" w:hAnsi="Times New Roman" w:cs="Times New Roman"/>
          <w:sz w:val="22"/>
          <w:szCs w:val="22"/>
        </w:rPr>
        <w:t>ed</w:t>
      </w:r>
      <w:r w:rsidR="00194BF7" w:rsidRPr="00D34D84">
        <w:rPr>
          <w:rFonts w:ascii="Times New Roman" w:eastAsiaTheme="minorEastAsia" w:hAnsi="Times New Roman" w:cs="Times New Roman"/>
          <w:sz w:val="22"/>
          <w:szCs w:val="22"/>
        </w:rPr>
        <w:t xml:space="preserve"> innate immunity</w:t>
      </w:r>
      <w:r w:rsidR="00A2689D" w:rsidRPr="00D34D84">
        <w:rPr>
          <w:rFonts w:ascii="Times New Roman" w:eastAsiaTheme="minorEastAsia" w:hAnsi="Times New Roman" w:cs="Times New Roman"/>
          <w:sz w:val="22"/>
          <w:szCs w:val="22"/>
        </w:rPr>
        <w:t xml:space="preserve"> </w:t>
      </w:r>
      <w:r w:rsidR="00194BF7" w:rsidRPr="00D34D84">
        <w:rPr>
          <w:rFonts w:ascii="Times New Roman" w:eastAsiaTheme="minorEastAsia" w:hAnsi="Times New Roman" w:cs="Times New Roman"/>
          <w:sz w:val="22"/>
          <w:szCs w:val="22"/>
        </w:rPr>
        <w:t xml:space="preserve">and </w:t>
      </w:r>
      <w:r w:rsidR="00243C21" w:rsidRPr="00D34D84">
        <w:rPr>
          <w:rFonts w:ascii="Times New Roman" w:eastAsiaTheme="minorEastAsia" w:hAnsi="Times New Roman" w:cs="Times New Roman"/>
          <w:sz w:val="22"/>
          <w:szCs w:val="22"/>
        </w:rPr>
        <w:t xml:space="preserve">reduced </w:t>
      </w:r>
      <w:r w:rsidR="00194BF7" w:rsidRPr="00D34D84">
        <w:rPr>
          <w:rFonts w:ascii="Times New Roman" w:eastAsiaTheme="minorEastAsia" w:hAnsi="Times New Roman" w:cs="Times New Roman"/>
          <w:sz w:val="22"/>
          <w:szCs w:val="22"/>
        </w:rPr>
        <w:t>overall well-being</w:t>
      </w:r>
      <w:r w:rsidR="00DD4487" w:rsidRPr="00D34D84" w:rsidDel="00DD4487">
        <w:rPr>
          <w:rFonts w:ascii="Times New Roman" w:eastAsiaTheme="minorEastAsia" w:hAnsi="Times New Roman" w:cs="Times New Roman"/>
          <w:sz w:val="22"/>
          <w:szCs w:val="22"/>
        </w:rPr>
        <w:t xml:space="preserve"> </w:t>
      </w:r>
      <w:r w:rsidR="001E065A"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{"citationID":"GNRFmXma","properties":{"formattedCitation":"(36,37)","plainCitation":"(36,37)","noteIndex":0},"citationItems":[{"id":2644,"uris":["http://zotero.org/users/local/jP0bWz0R/items/M3BTJZBB"],"itemData":{"id":2644,"type":"article-journal","container-title":"The Lancet Global Health","DOI":"10.1016/S2214-109X(19)30457-7","ISSN":"2214-109X","issue":"1","journalAbbreviation":"The Lancet Global Health","language":"English","note":"publisher: Elsevier\nPMID: 31786117","page":"e134-e142","source":"www-thelancet-com.ez.lshtm.ac.uk","title":"Prevalence of vitamin D deficiency in Africa: a systematic review and meta-analysis","title-short":"Prevalence of vitamin D deficiency in Africa","volume":"8","author":[{"family":"Mogire","given":"Reagan M."},{"family":"Mutua","given":"Agnes"},{"family":"Kimita","given":"Wandia"},{"family":"Kamau","given":"Alice"},{"family":"Bejon","given":"Philip"},{"family":"Pettifor","given":"John M."},{"family":"Adeyemo","given":"Adebowale"},{"family":"Williams","given":"Thomas N."},{"family":"Atkinson","given":"Sarah H."}],"issued":{"date-parts":[["2020",1,1]]}}},{"id":3998,"uris":["http://zotero.org/users/local/jP0bWz0R/items/N7FCZVUG"],"itemData":{"id":3998,"type":"article-journal","abstract":"Rickets due to dietary calcium deficiency has been well described in black African children, but less is known about this condition in black adolescents. We investigated 26 black adolescents (19 males aged 11 to 19 years and 7 females aged 12 to 15 years) with rachitic leg deformities and 20 controls by routine iliac crest undecalcified cortical bone histomorphometry for disturbances of bone turnover and for mineralization defects, including severity of osteocytic osteolysis (Ot.Olysis) and periosteocytic osteolysis (Peri.Ot.Olysis) of the lacunar‐canalicular space. Serum levels of calcium (sCa), 25‐hydroxyvitamin D (25OHD), 1,25‐dihydroxyvitamin D (1,25(OH)2D), and total alkaline phosphatase (ALP) were measured. Histomorphometry showed varying degrees of severity of secondary hyperparathyroidism (20 HPT) characterized by hyperosteoidosis, increased erosion, and porosis. Because osteoid was neither being mineralized nor eroded (osteoclasts cannot erode osteoid), it increasingly blocked bone surface needed for osteoclastic resorption. Where osteoid covered &gt;50% of bone surface, osteoid thickness, severity of Ot.Olysis, and extent of Peri.Ot.Olysis increased, sCa and 25OHD declined, and 1,25(OH)2D and ALP increased. At 80% osteoid cover, bone remodeling had all but ceased, secondary HPT had changed to osteomalacia, and serum biochemical results had deteriorated further. Disease severity was greater in males than in females, likely because males grow faster and for longer than females. In conclusion, this cross‐sectional clinical case study presents cortical bone histomorphometric data of secondary HPT and its transition to osteomalacia in black adolescents with rickets attributable to dietary calcium deficiency. The bone disease was most severe in older adolescent males. Importantly, bone pathology of calcium deficiency rickets in adolescents was not confined to bone surfaces but also manifested at osteocyte level as Ot.Olysis and Peri.Ot.Olysis. © 2019 The Authors. JBMR Plus published by Wiley Periodicals, Inc. on behalf of American Society for Bone and Mineral Research.","container-title":"JBMR Plus","DOI":"10.1002/jbm4.10169","ISSN":"2473-4039","issue":"6","journalAbbreviation":"JBMR Plus","note":"PMID: 31346567\nPMCID: PMC6636774","page":"e10169","source":"PubMed Central","title":"Calcium Deficiency Rickets in African Adolescents: Cortical Bone Histomorphometry","title-short":"Calcium Deficiency Rickets in African Adolescents","volume":"3","author":[{"family":"Schnitzler","given":"Christine M"},{"family":"Pettifor","given":"John M"}],"issued":{"date-parts":[["2019",2,11]]}}}],"schema":"https://github.com/citation-style-language/schema/raw/master/csl-citation.json"} </w:instrText>
      </w:r>
      <w:r w:rsidR="001E065A" w:rsidRPr="00D34D84">
        <w:rPr>
          <w:rFonts w:ascii="Times New Roman" w:eastAsiaTheme="minorEastAsia" w:hAnsi="Times New Roman" w:cs="Times New Roman"/>
          <w:sz w:val="22"/>
          <w:szCs w:val="22"/>
        </w:rPr>
        <w:fldChar w:fldCharType="separate"/>
      </w:r>
      <w:r w:rsidR="00376A3E" w:rsidRPr="00D34D84">
        <w:rPr>
          <w:rFonts w:ascii="Times New Roman" w:eastAsiaTheme="minorEastAsia" w:hAnsi="Times New Roman" w:cs="Times New Roman"/>
          <w:noProof/>
          <w:sz w:val="22"/>
          <w:szCs w:val="22"/>
        </w:rPr>
        <w:t>(36,37)</w:t>
      </w:r>
      <w:r w:rsidR="001E065A" w:rsidRPr="00D34D84">
        <w:rPr>
          <w:rFonts w:ascii="Times New Roman" w:eastAsiaTheme="minorEastAsia" w:hAnsi="Times New Roman" w:cs="Times New Roman"/>
          <w:sz w:val="22"/>
          <w:szCs w:val="22"/>
        </w:rPr>
        <w:fldChar w:fldCharType="end"/>
      </w:r>
      <w:r w:rsidR="001E065A" w:rsidRPr="00D34D84">
        <w:rPr>
          <w:rFonts w:ascii="Times New Roman" w:eastAsiaTheme="minorEastAsia" w:hAnsi="Times New Roman" w:cs="Times New Roman"/>
          <w:sz w:val="22"/>
          <w:szCs w:val="22"/>
        </w:rPr>
        <w:t xml:space="preserve">. </w:t>
      </w:r>
      <w:r w:rsidR="000F49E3" w:rsidRPr="00D34D84">
        <w:rPr>
          <w:rFonts w:ascii="Times New Roman" w:eastAsiaTheme="minorEastAsia" w:hAnsi="Times New Roman" w:cs="Times New Roman"/>
          <w:sz w:val="22"/>
          <w:szCs w:val="22"/>
        </w:rPr>
        <w:t xml:space="preserve">Taken together, </w:t>
      </w:r>
      <w:r w:rsidR="0000326A" w:rsidRPr="00D34D84">
        <w:rPr>
          <w:rFonts w:ascii="Times New Roman" w:eastAsiaTheme="minorEastAsia" w:hAnsi="Times New Roman" w:cs="Times New Roman"/>
          <w:sz w:val="22"/>
          <w:szCs w:val="22"/>
        </w:rPr>
        <w:t>thes</w:t>
      </w:r>
      <w:r w:rsidR="00F10859" w:rsidRPr="00D34D84">
        <w:rPr>
          <w:rFonts w:ascii="Times New Roman" w:eastAsiaTheme="minorEastAsia" w:hAnsi="Times New Roman" w:cs="Times New Roman"/>
          <w:sz w:val="22"/>
          <w:szCs w:val="22"/>
        </w:rPr>
        <w:t xml:space="preserve">e findings </w:t>
      </w:r>
      <w:r w:rsidR="00487D4E" w:rsidRPr="00D34D84">
        <w:rPr>
          <w:rFonts w:ascii="Times New Roman" w:eastAsiaTheme="minorEastAsia" w:hAnsi="Times New Roman" w:cs="Times New Roman"/>
          <w:sz w:val="22"/>
          <w:szCs w:val="22"/>
        </w:rPr>
        <w:t>are consistent in suggesting</w:t>
      </w:r>
      <w:r w:rsidR="00F10859" w:rsidRPr="00D34D84">
        <w:rPr>
          <w:rFonts w:ascii="Times New Roman" w:eastAsiaTheme="minorEastAsia" w:hAnsi="Times New Roman" w:cs="Times New Roman"/>
          <w:sz w:val="22"/>
          <w:szCs w:val="22"/>
        </w:rPr>
        <w:t xml:space="preserve"> </w:t>
      </w:r>
      <w:r w:rsidR="00DB13D9" w:rsidRPr="00D34D84">
        <w:rPr>
          <w:rFonts w:ascii="Times New Roman" w:eastAsiaTheme="minorEastAsia" w:hAnsi="Times New Roman" w:cs="Times New Roman"/>
          <w:sz w:val="22"/>
          <w:szCs w:val="22"/>
        </w:rPr>
        <w:t>a</w:t>
      </w:r>
      <w:r w:rsidR="00A42F3C" w:rsidRPr="00D34D84">
        <w:rPr>
          <w:rFonts w:ascii="Times New Roman" w:eastAsiaTheme="minorEastAsia" w:hAnsi="Times New Roman" w:cs="Times New Roman"/>
          <w:sz w:val="22"/>
          <w:szCs w:val="22"/>
        </w:rPr>
        <w:t xml:space="preserve"> </w:t>
      </w:r>
      <w:r w:rsidR="00E72731" w:rsidRPr="00D34D84">
        <w:rPr>
          <w:rFonts w:ascii="Times New Roman" w:eastAsiaTheme="minorEastAsia" w:hAnsi="Times New Roman" w:cs="Times New Roman"/>
          <w:sz w:val="22"/>
          <w:szCs w:val="22"/>
        </w:rPr>
        <w:t xml:space="preserve">25(OH)D </w:t>
      </w:r>
      <w:r w:rsidR="00502A0C" w:rsidRPr="00D34D84">
        <w:rPr>
          <w:rFonts w:ascii="Times New Roman" w:eastAsiaTheme="minorEastAsia" w:hAnsi="Times New Roman" w:cs="Times New Roman"/>
          <w:sz w:val="22"/>
          <w:szCs w:val="22"/>
        </w:rPr>
        <w:t>concentration</w:t>
      </w:r>
      <w:r w:rsidR="00E72731" w:rsidRPr="00D34D84">
        <w:rPr>
          <w:rFonts w:ascii="Times New Roman" w:eastAsiaTheme="minorEastAsia" w:hAnsi="Times New Roman" w:cs="Times New Roman"/>
          <w:sz w:val="22"/>
          <w:szCs w:val="22"/>
        </w:rPr>
        <w:t xml:space="preserve"> </w:t>
      </w:r>
      <w:r w:rsidR="00103541" w:rsidRPr="00D34D84">
        <w:rPr>
          <w:rFonts w:ascii="Times New Roman" w:eastAsiaTheme="minorEastAsia" w:hAnsi="Times New Roman" w:cs="Times New Roman"/>
          <w:sz w:val="22"/>
          <w:szCs w:val="22"/>
        </w:rPr>
        <w:t>≥</w:t>
      </w:r>
      <w:r w:rsidR="00E72731" w:rsidRPr="00D34D84">
        <w:rPr>
          <w:rFonts w:ascii="Times New Roman" w:eastAsiaTheme="minorEastAsia" w:hAnsi="Times New Roman" w:cs="Times New Roman"/>
          <w:sz w:val="22"/>
          <w:szCs w:val="22"/>
        </w:rPr>
        <w:t>75nmol/L</w:t>
      </w:r>
      <w:r w:rsidR="00502A0C" w:rsidRPr="00D34D84">
        <w:rPr>
          <w:rFonts w:ascii="Times New Roman" w:eastAsiaTheme="minorEastAsia" w:hAnsi="Times New Roman" w:cs="Times New Roman"/>
          <w:sz w:val="22"/>
          <w:szCs w:val="22"/>
        </w:rPr>
        <w:t xml:space="preserve"> is </w:t>
      </w:r>
      <w:r w:rsidR="00F10859" w:rsidRPr="00D34D84">
        <w:rPr>
          <w:rFonts w:ascii="Times New Roman" w:eastAsiaTheme="minorEastAsia" w:hAnsi="Times New Roman" w:cs="Times New Roman"/>
          <w:sz w:val="22"/>
          <w:szCs w:val="22"/>
        </w:rPr>
        <w:t xml:space="preserve">necessary to achieve </w:t>
      </w:r>
      <w:r w:rsidR="00502A0C" w:rsidRPr="00D34D84">
        <w:rPr>
          <w:rFonts w:ascii="Times New Roman" w:eastAsiaTheme="minorEastAsia" w:hAnsi="Times New Roman" w:cs="Times New Roman"/>
          <w:sz w:val="22"/>
          <w:szCs w:val="22"/>
        </w:rPr>
        <w:t>optimal</w:t>
      </w:r>
      <w:r w:rsidR="003F7889" w:rsidRPr="00D34D84">
        <w:rPr>
          <w:rFonts w:ascii="Times New Roman" w:eastAsiaTheme="minorEastAsia" w:hAnsi="Times New Roman" w:cs="Times New Roman"/>
          <w:sz w:val="22"/>
          <w:szCs w:val="22"/>
        </w:rPr>
        <w:t xml:space="preserve"> </w:t>
      </w:r>
      <w:r w:rsidR="00F10859" w:rsidRPr="00D34D84">
        <w:rPr>
          <w:rFonts w:ascii="Times New Roman" w:eastAsiaTheme="minorEastAsia" w:hAnsi="Times New Roman" w:cs="Times New Roman"/>
          <w:sz w:val="22"/>
          <w:szCs w:val="22"/>
        </w:rPr>
        <w:t xml:space="preserve">bone </w:t>
      </w:r>
      <w:r w:rsidR="00502A0C" w:rsidRPr="00D34D84">
        <w:rPr>
          <w:rFonts w:ascii="Times New Roman" w:eastAsiaTheme="minorEastAsia" w:hAnsi="Times New Roman" w:cs="Times New Roman"/>
          <w:sz w:val="22"/>
          <w:szCs w:val="22"/>
        </w:rPr>
        <w:t>health</w:t>
      </w:r>
      <w:r w:rsidR="00005568" w:rsidRPr="00D34D84">
        <w:rPr>
          <w:rFonts w:ascii="Times New Roman" w:eastAsiaTheme="minorEastAsia" w:hAnsi="Times New Roman" w:cs="Times New Roman"/>
          <w:sz w:val="22"/>
          <w:szCs w:val="22"/>
        </w:rPr>
        <w:t xml:space="preserve"> in children and adolescents growing up with HIV</w:t>
      </w:r>
      <w:r w:rsidR="00A37054" w:rsidRPr="00D34D84">
        <w:rPr>
          <w:rFonts w:ascii="Times New Roman" w:eastAsiaTheme="minorEastAsia" w:hAnsi="Times New Roman" w:cs="Times New Roman"/>
          <w:sz w:val="22"/>
          <w:szCs w:val="22"/>
        </w:rPr>
        <w:t xml:space="preserve"> in Africa</w:t>
      </w:r>
      <w:r w:rsidR="00F10859" w:rsidRPr="00D34D84">
        <w:rPr>
          <w:rFonts w:ascii="Times New Roman" w:eastAsiaTheme="minorEastAsia" w:hAnsi="Times New Roman" w:cs="Times New Roman"/>
          <w:sz w:val="22"/>
          <w:szCs w:val="22"/>
        </w:rPr>
        <w:t>.</w:t>
      </w:r>
      <w:r w:rsidR="00A32817" w:rsidRPr="00D34D84">
        <w:rPr>
          <w:rFonts w:ascii="Times New Roman" w:eastAsiaTheme="minorEastAsia" w:hAnsi="Times New Roman" w:cs="Times New Roman"/>
          <w:sz w:val="22"/>
          <w:szCs w:val="22"/>
        </w:rPr>
        <w:t xml:space="preserve"> </w:t>
      </w:r>
      <w:r w:rsidR="001B7A77" w:rsidRPr="00D34D84">
        <w:rPr>
          <w:rFonts w:ascii="Times New Roman" w:eastAsiaTheme="minorEastAsia" w:hAnsi="Times New Roman" w:cs="Times New Roman"/>
          <w:sz w:val="22"/>
          <w:szCs w:val="22"/>
        </w:rPr>
        <w:t xml:space="preserve">In support of </w:t>
      </w:r>
      <w:r w:rsidR="00FD3222" w:rsidRPr="00D34D84">
        <w:rPr>
          <w:rFonts w:ascii="Times New Roman" w:eastAsiaTheme="minorEastAsia" w:hAnsi="Times New Roman" w:cs="Times New Roman"/>
          <w:sz w:val="22"/>
          <w:szCs w:val="22"/>
        </w:rPr>
        <w:t xml:space="preserve">the evidence on the negative effect </w:t>
      </w:r>
      <w:r w:rsidR="0086792A" w:rsidRPr="00D34D84">
        <w:rPr>
          <w:rFonts w:ascii="Times New Roman" w:eastAsiaTheme="minorEastAsia" w:hAnsi="Times New Roman" w:cs="Times New Roman"/>
          <w:sz w:val="22"/>
          <w:szCs w:val="22"/>
        </w:rPr>
        <w:t xml:space="preserve">of </w:t>
      </w:r>
      <w:r w:rsidR="00FD3222" w:rsidRPr="00D34D84">
        <w:rPr>
          <w:rFonts w:ascii="Times New Roman" w:eastAsiaTheme="minorEastAsia" w:hAnsi="Times New Roman" w:cs="Times New Roman"/>
          <w:sz w:val="22"/>
          <w:szCs w:val="22"/>
        </w:rPr>
        <w:t>25(OH)D &lt;75 nmol/L concentration</w:t>
      </w:r>
      <w:r w:rsidR="002E61F6" w:rsidRPr="00D34D84">
        <w:rPr>
          <w:rFonts w:ascii="Times New Roman" w:eastAsiaTheme="minorEastAsia" w:hAnsi="Times New Roman" w:cs="Times New Roman"/>
          <w:sz w:val="22"/>
          <w:szCs w:val="22"/>
        </w:rPr>
        <w:t xml:space="preserve">, </w:t>
      </w:r>
      <w:r w:rsidR="00FD3222" w:rsidRPr="00D34D84">
        <w:rPr>
          <w:rFonts w:ascii="Times New Roman" w:eastAsiaTheme="minorEastAsia" w:hAnsi="Times New Roman" w:cs="Times New Roman"/>
          <w:sz w:val="22"/>
          <w:szCs w:val="22"/>
        </w:rPr>
        <w:t xml:space="preserve">findings </w:t>
      </w:r>
      <w:r w:rsidR="0040132F" w:rsidRPr="00D34D84">
        <w:rPr>
          <w:rFonts w:ascii="Times New Roman" w:eastAsiaTheme="minorEastAsia" w:hAnsi="Times New Roman" w:cs="Times New Roman"/>
          <w:sz w:val="22"/>
          <w:szCs w:val="22"/>
        </w:rPr>
        <w:t>from the National Health and Nutrition Examination Survey (2001–2004) on American</w:t>
      </w:r>
      <w:r w:rsidR="00955896" w:rsidRPr="00D34D84">
        <w:rPr>
          <w:rFonts w:ascii="Times New Roman" w:eastAsiaTheme="minorEastAsia" w:hAnsi="Times New Roman" w:cs="Times New Roman"/>
          <w:sz w:val="22"/>
          <w:szCs w:val="22"/>
        </w:rPr>
        <w:t xml:space="preserve"> children</w:t>
      </w:r>
      <w:r w:rsidR="0040132F" w:rsidRPr="00D34D84">
        <w:rPr>
          <w:rFonts w:ascii="Times New Roman" w:eastAsiaTheme="minorEastAsia" w:hAnsi="Times New Roman" w:cs="Times New Roman"/>
          <w:sz w:val="22"/>
          <w:szCs w:val="22"/>
        </w:rPr>
        <w:t xml:space="preserve"> and adolescents</w:t>
      </w:r>
      <w:r w:rsidR="00005568" w:rsidRPr="00D34D84">
        <w:rPr>
          <w:rFonts w:ascii="Times New Roman" w:eastAsiaTheme="minorEastAsia" w:hAnsi="Times New Roman" w:cs="Times New Roman"/>
          <w:sz w:val="22"/>
          <w:szCs w:val="22"/>
        </w:rPr>
        <w:t xml:space="preserve"> </w:t>
      </w:r>
      <w:r w:rsidR="0040132F" w:rsidRPr="00D34D84">
        <w:rPr>
          <w:rFonts w:ascii="Times New Roman" w:eastAsiaTheme="minorEastAsia" w:hAnsi="Times New Roman" w:cs="Times New Roman"/>
          <w:sz w:val="22"/>
          <w:szCs w:val="22"/>
        </w:rPr>
        <w:t>age 6-18 years, with 25(OH)D &lt;75nmol/L showed lower BMD compared to those with 25(OH)D</w:t>
      </w:r>
      <w:r w:rsidR="00B43F57" w:rsidRPr="00D34D84">
        <w:rPr>
          <w:rFonts w:ascii="Times New Roman" w:eastAsiaTheme="minorEastAsia" w:hAnsi="Times New Roman" w:cs="Times New Roman"/>
          <w:sz w:val="22"/>
          <w:szCs w:val="22"/>
        </w:rPr>
        <w:t xml:space="preserve"> </w:t>
      </w:r>
      <w:r w:rsidR="00103541" w:rsidRPr="00D34D84">
        <w:rPr>
          <w:rFonts w:ascii="Times New Roman" w:eastAsiaTheme="minorEastAsia" w:hAnsi="Times New Roman" w:cs="Times New Roman"/>
          <w:sz w:val="22"/>
          <w:szCs w:val="22"/>
        </w:rPr>
        <w:t>≥</w:t>
      </w:r>
      <w:r w:rsidR="00B1038E" w:rsidRPr="00D34D84">
        <w:rPr>
          <w:rFonts w:ascii="Times New Roman" w:eastAsiaTheme="minorEastAsia" w:hAnsi="Times New Roman" w:cs="Times New Roman"/>
          <w:sz w:val="22"/>
          <w:szCs w:val="22"/>
        </w:rPr>
        <w:t>75nmol/</w:t>
      </w:r>
      <w:r w:rsidR="0040132F" w:rsidRPr="00D34D84">
        <w:rPr>
          <w:rFonts w:ascii="Times New Roman" w:eastAsiaTheme="minorEastAsia" w:hAnsi="Times New Roman" w:cs="Times New Roman"/>
          <w:sz w:val="22"/>
          <w:szCs w:val="22"/>
        </w:rPr>
        <w:t xml:space="preserve"> </w:t>
      </w:r>
      <w:r w:rsidR="00955896"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{"citationID":"wYYrHdbt","properties":{"formattedCitation":"(38)","plainCitation":"(38)","noteIndex":0},"citationItems":[{"id":3972,"uris":["http://zotero.org/users/local/jP0bWz0R/items/Z9TA4NTX"],"itemData":{"id":3972,"type":"article-journal","abstract":"OBJECTIVES: To determine the prevalence of 25-hydroxyvitamin D (25[OH]D) deficiency and associations between 25(OH)D deficiency and cardiovascular risk factors in children and adolescents.\n            METHODS: With a nationally representative sample of children aged 1 to 21 years in the National Health and Nutrition Examination Survey 2001–2004 (n = 6275), we measured serum 25(OH)D deficiency and insufficiency (25[OH]D &amp;lt;15 ng/mL and 15–29 ng/mL, respectively) and cardiovascular risk factors.\n            RESULTS: Overall, 9% of the pediatric population, representing 7.6 million US children and adolescents, were 25(OH)D deficient and 61%, representing 50.8 million US children and adolescents, were 25(OH)D insufficient. Only 4% had taken 400 IU of vitamin D per day for the past 30 days. After multivariable adjustment, those who were older (odds ratio [OR]: 1.16 [95% confidence interval (CI): 1.12 to 1.20] per year of age), girls (OR: 1.9 [1.6 to 2.4]), non-Hispanic black (OR: 21.9 [13.4 to 35.7]) or Mexican-American (OR: 3.5 [1.9 to 6.4]) compared with non-Hispanic white, obese (OR: 1.9 [1.5 to 2.5]), and those who drank milk less than once a week (OR: 2.9 [2.1 to 3.9]) or used &amp;gt;4 hours of television, video, or computers per day (OR: 1.6 [1.1 to 2.3]) were more likely to be 25(OH)D deficient. Those who used vitamin D supplementation were less likely (OR: 0.4 [0.2 to 0.8]) to be 25(OH)D deficient. Also, after multivariable adjustment, 25(OH)D deficiency was associated with elevated parathyroid hormone levels (OR: 3.6; [1.8 to 7.1]), higher systolic blood pressure (OR: 2.24 mmHg [0.98 to 3.50 mmHg]), and lower serum calcium (OR: −0.10 mg/dL [−0.15 to −0.04 mg/dL]) and high-density lipoprotein cholesterol (OR: −3.03 mg/dL [−5.02 to −1.04]) levels compared with those with 25(OH)D levels ≥30 ng/mL.\n            CONCLUSIONS: 25(OH)D deficiency is common in the general US pediatric population and is associated with adverse cardiovascular risks.","container-title":"Pediatrics","DOI":"10.1542/peds.2009-0051","ISSN":"0031-4005, 1098-4275","issue":"3","language":"en","page":"e362-e370","source":"DOI.org (Crossref)","title":"Prevalence and Associations of 25-Hydroxyvitamin D Deficiency in US Children: NHANES 2001–2004","title-short":"Prevalence and Associations of 25-Hydroxyvitamin D Deficiency in US Children","volume":"124","author":[{"family":"Kumar","given":"Juhi"},{"family":"Muntner","given":"Paul"},{"family":"Kaskel","given":"Frederick J."},{"family":"Hailpern","given":"Susan M."},{"family":"Melamed","given":"Michal L."}],"issued":{"date-parts":[["2009",9,1]]}}}],"schema":"https://github.com/citation-style-language/schema/raw/master/csl-citation.json"} </w:instrText>
      </w:r>
      <w:r w:rsidR="00955896" w:rsidRPr="00D34D84">
        <w:rPr>
          <w:rFonts w:ascii="Times New Roman" w:eastAsiaTheme="minorEastAsia" w:hAnsi="Times New Roman" w:cs="Times New Roman"/>
          <w:sz w:val="22"/>
          <w:szCs w:val="22"/>
        </w:rPr>
        <w:fldChar w:fldCharType="separate"/>
      </w:r>
      <w:r w:rsidR="00376A3E" w:rsidRPr="00D34D84">
        <w:rPr>
          <w:rFonts w:ascii="Times New Roman" w:eastAsiaTheme="minorEastAsia" w:hAnsi="Times New Roman" w:cs="Times New Roman"/>
          <w:noProof/>
          <w:sz w:val="22"/>
          <w:szCs w:val="22"/>
        </w:rPr>
        <w:t>(38)</w:t>
      </w:r>
      <w:r w:rsidR="00955896" w:rsidRPr="00D34D84">
        <w:rPr>
          <w:rFonts w:ascii="Times New Roman" w:eastAsiaTheme="minorEastAsia" w:hAnsi="Times New Roman" w:cs="Times New Roman"/>
          <w:sz w:val="22"/>
          <w:szCs w:val="22"/>
        </w:rPr>
        <w:fldChar w:fldCharType="end"/>
      </w:r>
      <w:r w:rsidR="0086792A" w:rsidRPr="00D34D84">
        <w:rPr>
          <w:rFonts w:ascii="Times New Roman" w:eastAsiaTheme="minorEastAsia" w:hAnsi="Times New Roman" w:cs="Times New Roman"/>
          <w:sz w:val="22"/>
          <w:szCs w:val="22"/>
        </w:rPr>
        <w:t xml:space="preserve">. Similarly, </w:t>
      </w:r>
      <w:r w:rsidR="00C42C69" w:rsidRPr="00D34D84">
        <w:rPr>
          <w:rFonts w:ascii="Times New Roman" w:eastAsiaTheme="minorEastAsia" w:hAnsi="Times New Roman" w:cs="Times New Roman"/>
          <w:sz w:val="22"/>
          <w:szCs w:val="22"/>
        </w:rPr>
        <w:t>a</w:t>
      </w:r>
      <w:r w:rsidR="0040132F" w:rsidRPr="00D34D84">
        <w:rPr>
          <w:rFonts w:ascii="Times New Roman" w:eastAsiaTheme="minorEastAsia" w:hAnsi="Times New Roman" w:cs="Times New Roman"/>
          <w:sz w:val="22"/>
          <w:szCs w:val="22"/>
        </w:rPr>
        <w:t>n observational study</w:t>
      </w:r>
      <w:r w:rsidR="00DE6A22" w:rsidRPr="00D34D84">
        <w:rPr>
          <w:rFonts w:ascii="Times New Roman" w:eastAsiaTheme="minorEastAsia" w:hAnsi="Times New Roman" w:cs="Times New Roman"/>
          <w:sz w:val="22"/>
          <w:szCs w:val="22"/>
        </w:rPr>
        <w:t>,</w:t>
      </w:r>
      <w:r w:rsidR="0040132F" w:rsidRPr="00D34D84">
        <w:rPr>
          <w:rFonts w:ascii="Times New Roman" w:eastAsiaTheme="minorEastAsia" w:hAnsi="Times New Roman" w:cs="Times New Roman"/>
          <w:sz w:val="22"/>
          <w:szCs w:val="22"/>
        </w:rPr>
        <w:t xml:space="preserve"> in a younger Canadian population (1.8-6.0 years)</w:t>
      </w:r>
      <w:r w:rsidR="00DE6A22" w:rsidRPr="00D34D84">
        <w:rPr>
          <w:rFonts w:ascii="Times New Roman" w:eastAsiaTheme="minorEastAsia" w:hAnsi="Times New Roman" w:cs="Times New Roman"/>
          <w:sz w:val="22"/>
          <w:szCs w:val="22"/>
        </w:rPr>
        <w:t>,</w:t>
      </w:r>
      <w:r w:rsidR="0040132F" w:rsidRPr="00D34D84">
        <w:rPr>
          <w:rFonts w:ascii="Times New Roman" w:eastAsiaTheme="minorEastAsia" w:hAnsi="Times New Roman" w:cs="Times New Roman"/>
          <w:sz w:val="22"/>
          <w:szCs w:val="22"/>
        </w:rPr>
        <w:t xml:space="preserve"> showed 25(OH)D concentration</w:t>
      </w:r>
      <w:r w:rsidR="00C3530F" w:rsidRPr="00D34D84">
        <w:rPr>
          <w:rFonts w:ascii="Times New Roman" w:eastAsiaTheme="minorEastAsia" w:hAnsi="Times New Roman" w:cs="Times New Roman"/>
          <w:sz w:val="22"/>
          <w:szCs w:val="22"/>
        </w:rPr>
        <w:t>s</w:t>
      </w:r>
      <w:r w:rsidR="0040132F" w:rsidRPr="00D34D84">
        <w:rPr>
          <w:rFonts w:ascii="Times New Roman" w:eastAsiaTheme="minorEastAsia" w:hAnsi="Times New Roman" w:cs="Times New Roman"/>
          <w:sz w:val="22"/>
          <w:szCs w:val="22"/>
        </w:rPr>
        <w:t xml:space="preserve"> &gt;75 nmol/L </w:t>
      </w:r>
      <w:r w:rsidR="00DE6A22" w:rsidRPr="00D34D84">
        <w:rPr>
          <w:rFonts w:ascii="Times New Roman" w:eastAsiaTheme="minorEastAsia" w:hAnsi="Times New Roman" w:cs="Times New Roman"/>
          <w:sz w:val="22"/>
          <w:szCs w:val="22"/>
        </w:rPr>
        <w:t>were p</w:t>
      </w:r>
      <w:r w:rsidR="0040132F" w:rsidRPr="00D34D84">
        <w:rPr>
          <w:rFonts w:ascii="Times New Roman" w:eastAsiaTheme="minorEastAsia" w:hAnsi="Times New Roman" w:cs="Times New Roman"/>
          <w:sz w:val="22"/>
          <w:szCs w:val="22"/>
        </w:rPr>
        <w:t>ositively associated with forearm and total body BMC and areal BMD</w:t>
      </w:r>
      <w:r w:rsidR="00945EC9" w:rsidRPr="00D34D84">
        <w:rPr>
          <w:rFonts w:ascii="Times New Roman" w:eastAsiaTheme="minorEastAsia" w:hAnsi="Times New Roman" w:cs="Times New Roman"/>
          <w:sz w:val="22"/>
          <w:szCs w:val="22"/>
        </w:rPr>
        <w:t xml:space="preserve"> </w:t>
      </w:r>
      <w:r w:rsidR="00754BC3"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{"citationID":"7pYzZE7I","properties":{"formattedCitation":"(39)","plainCitation":"(39)","noteIndex":0},"citationItems":[{"id":3575,"uris":["http://zotero.org/users/local/jP0bWz0R/items/PNUIE8EA"],"itemData":{"id":3575,"type":"article-journal","abstract":"Background\nChildren and young adults with HIV infection may exhibit vitamin D deficiency, which is harmful to bone health as well as the endocrine and immune systems.\nObjectives\nThis study sought to investigate the effect of vitamin D supplementation on children and young adults with HIV infection.\nMethods\nThe PubMed, Embase, and Cochrane databases were searched. Randomized controlled trials that have evaluated the effects of vitamin D supplementation (ergocalciferol or cholecalciferol) at any dose or for any duration in children and young adults with HIV infection, aged 0–25 y, were included. A random-effects model was used, and the standardized mean difference (SMD) and 95% CI were calculated.\nResults\nTen trials, with 21 publications and 966 participants (mean age: 17.9 y), were included in the meta-analysis. The supplementation dose and the duration of the studies included ranged from 400 to 7000 IU/d and from 6 to 24 mo, respectively. Vitamin D supplementation was associated with a significantly higher serum 25(OH)D concentration at 12 mo (SMD: 1.14; 95% CI: 0.64, 1.65; P &lt; 0.00001) compared with a placebo. No significant difference was observed in spine BMD (SMD: −0.09; 95% CI: −0.47, 0.3; P = 0.65) at 12 mo between these 2 groups. However, participants who received higher doses (1600–4000 IU/d) had significantly higher total BMD (SMD: 0.23; 95% CI: 0.02, 0.44; P = 0.03) and nonsignificantly higher spine BMD (SMD: 0.3; 95% CI: −0.02, 0.61; P = 0.07) at 12 mo compared with those who received standard doses (400–800 IU/d). Conclusions: Vitamin D supplementation in children and young adults with HIV infection increases the serum 25(OH)D concentration. A relatively high daily dose of vitamin D (1600–4000 IU) improves total BMD at 12 mo and results in sufficient 25(OH)D concentrations.","container-title":"The Journal of Nutrition","DOI":"10.1016/j.tjnut.2022.10.008","ISSN":"0022-3166","issue":"1","journalAbbreviation":"The Journal of Nutrition","page":"138-147","source":"ScienceDirect","title":"A Systematic Review and Meta-Analysis of Randomized Controlled Trials of the Effects of Vitamin D Supplementation on Children and Young Adults with HIV Infection","volume":"153","author":[{"family":"Nguyen","given":"Hung Song"},{"family":"Van Tran","given":"Khoi"},{"family":"Chen","given":"Shih-Yen"},{"family":"Tam","given":"Ka-Wai"}],"issued":{"date-parts":[["2023",1,1]]}}}],"schema":"https://github.com/citation-style-language/schema/raw/master/csl-citation.json"} </w:instrText>
      </w:r>
      <w:r w:rsidR="00754BC3" w:rsidRPr="00D34D84">
        <w:rPr>
          <w:rFonts w:ascii="Times New Roman" w:eastAsiaTheme="minorEastAsia" w:hAnsi="Times New Roman" w:cs="Times New Roman"/>
          <w:sz w:val="22"/>
          <w:szCs w:val="22"/>
        </w:rPr>
        <w:fldChar w:fldCharType="separate"/>
      </w:r>
      <w:r w:rsidR="00376A3E" w:rsidRPr="00D34D84">
        <w:rPr>
          <w:rFonts w:ascii="Times New Roman" w:hAnsi="Times New Roman" w:cs="Times New Roman"/>
          <w:kern w:val="0"/>
          <w:sz w:val="22"/>
          <w:lang w:val="en-GB"/>
        </w:rPr>
        <w:t>(39)</w:t>
      </w:r>
      <w:r w:rsidR="00754BC3" w:rsidRPr="00D34D84">
        <w:rPr>
          <w:rFonts w:ascii="Times New Roman" w:eastAsiaTheme="minorEastAsia" w:hAnsi="Times New Roman" w:cs="Times New Roman"/>
          <w:sz w:val="22"/>
          <w:szCs w:val="22"/>
        </w:rPr>
        <w:fldChar w:fldCharType="end"/>
      </w:r>
      <w:r w:rsidR="00520F30" w:rsidRPr="00D34D84">
        <w:rPr>
          <w:rFonts w:ascii="Times New Roman" w:eastAsiaTheme="minorEastAsia" w:hAnsi="Times New Roman" w:cs="Times New Roman"/>
          <w:sz w:val="22"/>
          <w:szCs w:val="22"/>
        </w:rPr>
        <w:t>.</w:t>
      </w:r>
    </w:p>
    <w:p w14:paraId="200C0135" w14:textId="77777777" w:rsidR="00A87B88" w:rsidRPr="00D34D84" w:rsidRDefault="00A87B88" w:rsidP="00A73C5D">
      <w:pPr>
        <w:jc w:val="both"/>
        <w:rPr>
          <w:rFonts w:ascii="Times New Roman" w:eastAsiaTheme="minorEastAsia" w:hAnsi="Times New Roman" w:cs="Times New Roman"/>
          <w:sz w:val="22"/>
          <w:szCs w:val="22"/>
        </w:rPr>
      </w:pPr>
    </w:p>
    <w:p w14:paraId="0E56E0FA" w14:textId="2D422EAB" w:rsidR="00DE2A71" w:rsidRPr="00D34D84" w:rsidRDefault="00427AB5" w:rsidP="00253880">
      <w:pPr>
        <w:spacing w:line="480" w:lineRule="auto"/>
        <w:jc w:val="both"/>
        <w:rPr>
          <w:rFonts w:ascii="Times New Roman" w:eastAsiaTheme="minorEastAsia" w:hAnsi="Times New Roman" w:cs="Times New Roman"/>
          <w:sz w:val="22"/>
          <w:szCs w:val="22"/>
        </w:rPr>
      </w:pPr>
      <w:r w:rsidRPr="00D34D84">
        <w:rPr>
          <w:rFonts w:ascii="Times New Roman" w:eastAsiaTheme="minorEastAsia" w:hAnsi="Times New Roman" w:cs="Times New Roman"/>
          <w:sz w:val="22"/>
          <w:szCs w:val="22"/>
        </w:rPr>
        <w:t xml:space="preserve">Our </w:t>
      </w:r>
      <w:r w:rsidR="00EE710D" w:rsidRPr="00D34D84">
        <w:rPr>
          <w:rFonts w:ascii="Times New Roman" w:eastAsiaTheme="minorEastAsia" w:hAnsi="Times New Roman" w:cs="Times New Roman"/>
          <w:sz w:val="22"/>
          <w:szCs w:val="22"/>
        </w:rPr>
        <w:t xml:space="preserve">study </w:t>
      </w:r>
      <w:r w:rsidR="00D838E6" w:rsidRPr="00D34D84">
        <w:rPr>
          <w:rFonts w:ascii="Times New Roman" w:eastAsiaTheme="minorEastAsia" w:hAnsi="Times New Roman" w:cs="Times New Roman"/>
          <w:sz w:val="22"/>
          <w:szCs w:val="22"/>
        </w:rPr>
        <w:t xml:space="preserve">findings </w:t>
      </w:r>
      <w:r w:rsidR="00F74C7B" w:rsidRPr="00D34D84">
        <w:rPr>
          <w:rFonts w:ascii="Times New Roman" w:eastAsiaTheme="minorEastAsia" w:hAnsi="Times New Roman" w:cs="Times New Roman"/>
          <w:sz w:val="22"/>
          <w:szCs w:val="22"/>
        </w:rPr>
        <w:t>supported</w:t>
      </w:r>
      <w:r w:rsidR="00D838E6" w:rsidRPr="00D34D84">
        <w:rPr>
          <w:rFonts w:ascii="Times New Roman" w:eastAsiaTheme="minorEastAsia" w:hAnsi="Times New Roman" w:cs="Times New Roman"/>
          <w:sz w:val="22"/>
          <w:szCs w:val="22"/>
        </w:rPr>
        <w:t xml:space="preserve"> </w:t>
      </w:r>
      <w:r w:rsidR="00AB7586" w:rsidRPr="00D34D84">
        <w:rPr>
          <w:rFonts w:ascii="Times New Roman" w:eastAsiaTheme="minorEastAsia" w:hAnsi="Times New Roman" w:cs="Times New Roman"/>
          <w:sz w:val="22"/>
          <w:szCs w:val="22"/>
        </w:rPr>
        <w:t xml:space="preserve">25(OH)D </w:t>
      </w:r>
      <w:r w:rsidR="00D838E6" w:rsidRPr="00D34D84">
        <w:rPr>
          <w:rFonts w:ascii="Times New Roman" w:eastAsiaTheme="minorEastAsia" w:hAnsi="Times New Roman" w:cs="Times New Roman"/>
          <w:sz w:val="22"/>
          <w:szCs w:val="22"/>
        </w:rPr>
        <w:t xml:space="preserve">catabolism </w:t>
      </w:r>
      <w:r w:rsidR="00AB7586" w:rsidRPr="00D34D84">
        <w:rPr>
          <w:rFonts w:ascii="Times New Roman" w:eastAsiaTheme="minorEastAsia" w:hAnsi="Times New Roman" w:cs="Times New Roman"/>
          <w:sz w:val="22"/>
          <w:szCs w:val="22"/>
        </w:rPr>
        <w:t>to 24,25(OH)</w:t>
      </w:r>
      <w:r w:rsidR="00AB7586" w:rsidRPr="00D34D84">
        <w:rPr>
          <w:rFonts w:ascii="Times New Roman" w:eastAsiaTheme="minorEastAsia" w:hAnsi="Times New Roman" w:cs="Times New Roman"/>
          <w:sz w:val="22"/>
          <w:szCs w:val="22"/>
          <w:vertAlign w:val="subscript"/>
        </w:rPr>
        <w:t>2</w:t>
      </w:r>
      <w:r w:rsidR="00AB7586" w:rsidRPr="00D34D84">
        <w:rPr>
          <w:rFonts w:ascii="Times New Roman" w:eastAsiaTheme="minorEastAsia" w:hAnsi="Times New Roman" w:cs="Times New Roman"/>
          <w:sz w:val="22"/>
          <w:szCs w:val="22"/>
        </w:rPr>
        <w:t xml:space="preserve">D </w:t>
      </w:r>
      <w:r w:rsidR="0040132F" w:rsidRPr="00D34D84">
        <w:rPr>
          <w:rFonts w:ascii="Times New Roman" w:eastAsiaTheme="minorEastAsia" w:hAnsi="Times New Roman" w:cs="Times New Roman"/>
          <w:sz w:val="22"/>
          <w:szCs w:val="22"/>
        </w:rPr>
        <w:t>irrespective</w:t>
      </w:r>
      <w:r w:rsidR="00E07391" w:rsidRPr="00D34D84">
        <w:rPr>
          <w:rFonts w:ascii="Times New Roman" w:eastAsiaTheme="minorEastAsia" w:hAnsi="Times New Roman" w:cs="Times New Roman"/>
          <w:sz w:val="22"/>
          <w:szCs w:val="22"/>
        </w:rPr>
        <w:t xml:space="preserve"> of</w:t>
      </w:r>
      <w:r w:rsidR="009879C6" w:rsidRPr="00D34D84">
        <w:rPr>
          <w:rFonts w:ascii="Times New Roman" w:eastAsiaTheme="minorEastAsia" w:hAnsi="Times New Roman" w:cs="Times New Roman"/>
          <w:sz w:val="22"/>
          <w:szCs w:val="22"/>
        </w:rPr>
        <w:t xml:space="preserve"> 25(OH)D concentration.</w:t>
      </w:r>
      <w:r w:rsidR="003E6625" w:rsidRPr="00D34D84">
        <w:rPr>
          <w:rFonts w:ascii="Times New Roman" w:eastAsiaTheme="minorEastAsia" w:hAnsi="Times New Roman" w:cs="Times New Roman"/>
          <w:sz w:val="22"/>
          <w:szCs w:val="22"/>
        </w:rPr>
        <w:t xml:space="preserve"> </w:t>
      </w:r>
      <w:r w:rsidR="00C438E6" w:rsidRPr="00D34D84">
        <w:rPr>
          <w:rFonts w:ascii="Times New Roman" w:eastAsiaTheme="minorEastAsia" w:hAnsi="Times New Roman" w:cs="Times New Roman"/>
          <w:sz w:val="22"/>
          <w:szCs w:val="22"/>
        </w:rPr>
        <w:t>In addition</w:t>
      </w:r>
      <w:r w:rsidR="00723885" w:rsidRPr="00D34D84">
        <w:rPr>
          <w:rFonts w:ascii="Times New Roman" w:eastAsiaTheme="minorEastAsia" w:hAnsi="Times New Roman" w:cs="Times New Roman"/>
          <w:sz w:val="22"/>
          <w:szCs w:val="22"/>
        </w:rPr>
        <w:t xml:space="preserve">, </w:t>
      </w:r>
      <w:r w:rsidR="00E07391" w:rsidRPr="00D34D84">
        <w:rPr>
          <w:rFonts w:ascii="Times New Roman" w:eastAsiaTheme="minorEastAsia" w:hAnsi="Times New Roman" w:cs="Times New Roman"/>
          <w:sz w:val="22"/>
          <w:szCs w:val="22"/>
        </w:rPr>
        <w:t xml:space="preserve">we detected </w:t>
      </w:r>
      <w:r w:rsidR="009A591C" w:rsidRPr="00D34D84">
        <w:rPr>
          <w:rFonts w:ascii="Times New Roman" w:eastAsiaTheme="minorEastAsia" w:hAnsi="Times New Roman" w:cs="Times New Roman"/>
          <w:sz w:val="22"/>
          <w:szCs w:val="22"/>
        </w:rPr>
        <w:t>evidence of a</w:t>
      </w:r>
      <w:r w:rsidR="00C438E6" w:rsidRPr="00D34D84">
        <w:rPr>
          <w:rFonts w:ascii="Times New Roman" w:eastAsiaTheme="minorEastAsia" w:hAnsi="Times New Roman" w:cs="Times New Roman"/>
          <w:sz w:val="22"/>
          <w:szCs w:val="22"/>
        </w:rPr>
        <w:t xml:space="preserve"> negative </w:t>
      </w:r>
      <w:r w:rsidR="007C44EC" w:rsidRPr="00D34D84">
        <w:rPr>
          <w:rFonts w:ascii="Times New Roman" w:eastAsiaTheme="minorEastAsia" w:hAnsi="Times New Roman" w:cs="Times New Roman"/>
          <w:sz w:val="22"/>
          <w:szCs w:val="22"/>
        </w:rPr>
        <w:t>association</w:t>
      </w:r>
      <w:r w:rsidR="00F018B3" w:rsidRPr="00D34D84">
        <w:rPr>
          <w:rFonts w:ascii="Times New Roman" w:eastAsiaTheme="minorEastAsia" w:hAnsi="Times New Roman" w:cs="Times New Roman"/>
          <w:sz w:val="22"/>
          <w:szCs w:val="22"/>
        </w:rPr>
        <w:t xml:space="preserve"> between 24,25(OH)</w:t>
      </w:r>
      <w:r w:rsidR="00F018B3" w:rsidRPr="00D34D84">
        <w:rPr>
          <w:rFonts w:ascii="Times New Roman" w:eastAsiaTheme="minorEastAsia" w:hAnsi="Times New Roman" w:cs="Times New Roman"/>
          <w:sz w:val="22"/>
          <w:szCs w:val="22"/>
          <w:vertAlign w:val="subscript"/>
        </w:rPr>
        <w:t>2</w:t>
      </w:r>
      <w:r w:rsidR="00F018B3" w:rsidRPr="00D34D84">
        <w:rPr>
          <w:rFonts w:ascii="Times New Roman" w:eastAsiaTheme="minorEastAsia" w:hAnsi="Times New Roman" w:cs="Times New Roman"/>
          <w:sz w:val="22"/>
          <w:szCs w:val="22"/>
        </w:rPr>
        <w:t xml:space="preserve">D and </w:t>
      </w:r>
      <w:r w:rsidR="00E07391" w:rsidRPr="00D34D84">
        <w:rPr>
          <w:rFonts w:ascii="Times New Roman" w:eastAsiaTheme="minorEastAsia" w:hAnsi="Times New Roman" w:cs="Times New Roman"/>
          <w:sz w:val="22"/>
          <w:szCs w:val="22"/>
        </w:rPr>
        <w:t>bone turnover</w:t>
      </w:r>
      <w:r w:rsidR="007C44EC" w:rsidRPr="00D34D84">
        <w:rPr>
          <w:rFonts w:ascii="Times New Roman" w:eastAsiaTheme="minorEastAsia" w:hAnsi="Times New Roman" w:cs="Times New Roman"/>
          <w:sz w:val="22"/>
          <w:szCs w:val="22"/>
        </w:rPr>
        <w:t>.</w:t>
      </w:r>
      <w:r w:rsidR="00097FE8" w:rsidRPr="00D34D84">
        <w:rPr>
          <w:rFonts w:ascii="Times New Roman" w:eastAsiaTheme="minorEastAsia" w:hAnsi="Times New Roman" w:cs="Times New Roman"/>
          <w:sz w:val="22"/>
          <w:szCs w:val="22"/>
        </w:rPr>
        <w:t xml:space="preserve"> </w:t>
      </w:r>
      <w:r w:rsidR="00150273" w:rsidRPr="00D34D84">
        <w:rPr>
          <w:rFonts w:ascii="Times New Roman" w:eastAsiaTheme="minorEastAsia" w:hAnsi="Times New Roman" w:cs="Times New Roman"/>
          <w:sz w:val="22"/>
          <w:szCs w:val="22"/>
        </w:rPr>
        <w:t>Although</w:t>
      </w:r>
      <w:r w:rsidR="00EB4060" w:rsidRPr="00D34D84">
        <w:rPr>
          <w:rFonts w:ascii="Times New Roman" w:eastAsiaTheme="minorEastAsia" w:hAnsi="Times New Roman" w:cs="Times New Roman"/>
          <w:sz w:val="22"/>
          <w:szCs w:val="22"/>
        </w:rPr>
        <w:t xml:space="preserve"> 24,25(OH)₂D has traditionally been considered relatively inactive, </w:t>
      </w:r>
      <w:r w:rsidR="00150273" w:rsidRPr="00D34D84">
        <w:rPr>
          <w:rFonts w:ascii="Times New Roman" w:eastAsiaTheme="minorEastAsia" w:hAnsi="Times New Roman" w:cs="Times New Roman"/>
          <w:sz w:val="22"/>
          <w:szCs w:val="22"/>
        </w:rPr>
        <w:t>its</w:t>
      </w:r>
      <w:r w:rsidR="00EB4060" w:rsidRPr="00D34D84">
        <w:rPr>
          <w:rFonts w:ascii="Times New Roman" w:eastAsiaTheme="minorEastAsia" w:hAnsi="Times New Roman" w:cs="Times New Roman"/>
          <w:sz w:val="22"/>
          <w:szCs w:val="22"/>
        </w:rPr>
        <w:t xml:space="preserve"> negative association </w:t>
      </w:r>
      <w:r w:rsidR="000775D4" w:rsidRPr="00D34D84">
        <w:rPr>
          <w:rFonts w:ascii="Times New Roman" w:eastAsiaTheme="minorEastAsia" w:hAnsi="Times New Roman" w:cs="Times New Roman"/>
          <w:sz w:val="22"/>
          <w:szCs w:val="22"/>
        </w:rPr>
        <w:t xml:space="preserve">on </w:t>
      </w:r>
      <w:r w:rsidR="00EB4060" w:rsidRPr="00D34D84">
        <w:rPr>
          <w:rFonts w:ascii="Times New Roman" w:eastAsiaTheme="minorEastAsia" w:hAnsi="Times New Roman" w:cs="Times New Roman"/>
          <w:sz w:val="22"/>
          <w:szCs w:val="22"/>
        </w:rPr>
        <w:t xml:space="preserve">bone turnover </w:t>
      </w:r>
      <w:r w:rsidR="003E0EBF" w:rsidRPr="00D34D84">
        <w:rPr>
          <w:rFonts w:ascii="Times New Roman" w:eastAsiaTheme="minorEastAsia" w:hAnsi="Times New Roman" w:cs="Times New Roman"/>
          <w:sz w:val="22"/>
          <w:szCs w:val="22"/>
        </w:rPr>
        <w:t>may reflect</w:t>
      </w:r>
      <w:r w:rsidR="00150273" w:rsidRPr="00D34D84">
        <w:rPr>
          <w:rFonts w:ascii="Times New Roman" w:eastAsiaTheme="minorEastAsia" w:hAnsi="Times New Roman" w:cs="Times New Roman"/>
          <w:sz w:val="22"/>
          <w:szCs w:val="22"/>
        </w:rPr>
        <w:t xml:space="preserve"> increased vitamin D receptor (VDR) activity, driven by CYP24A1-mediated vitamin D catabolism, rather than a direct hormonal effect</w:t>
      </w:r>
      <w:r w:rsidR="00006DF0" w:rsidRPr="00D34D84">
        <w:rPr>
          <w:rFonts w:ascii="Times New Roman" w:eastAsiaTheme="minorEastAsia" w:hAnsi="Times New Roman" w:cs="Times New Roman"/>
          <w:sz w:val="22"/>
          <w:szCs w:val="22"/>
        </w:rPr>
        <w:t xml:space="preserve"> </w:t>
      </w:r>
      <w:r w:rsidR="00006DF0"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{"citationID":"QLqzUNit","properties":{"formattedCitation":"(40)","plainCitation":"(40)","noteIndex":0},"citationItems":[{"id":4947,"uris":["http://zotero.org/users/local/jP0bWz0R/items/5RA62UT3"],"itemData":{"id":4947,"type":"article-journal","abstract":"Active vitamin D (1,25(OH)2D3) is known to exert direct anti-cancer actions on various malignant tissues through binding to the vitamin D receptor (VDR). These effects have been demonstrated in breast, prostate, renal and thyroid cancers, which all have a high propensity to metastasise to bone. In addition, there is evidence that vitamin D catabolism via 24-hydroxylase (CYP24A1) is altered in tumour cells, thus, reducing local active vitamin D levels in cancer cells. The aim of this study was to assess VDR and CYP24A1 expression in various types of bone metastases by using immunohistochemistry. Overall, a high total VDR protein expression was detected in 59% of cases (39/66). There was a non-significant trend of high-grade tumours towards the low nuclear VDR expression (p = 0.07). Notably, patients with further distant metastases had a reduced nuclear VDR expression (p = 0.03). Furthermore, a high CYP24A1 expression was detected in 59% (39/66) of bone metastases. There was a significant positive correlation between nuclear VDR and CYP24A1 expression (p = 0.001). Collectively, the VDR and CYP24A1 were widely expressed in a multitude of bone metastases, pointing to a potential role of vitamin D signalling in cancer progression. This is of high clinical relevance, as vitamin D deficiency is frequent in patients with bone metastases.","container-title":"Journal of Clinical Medicine","DOI":"10.3390/jcm11216537","ISSN":"2077-0383","issue":"21","journalAbbreviation":"J Clin Med","language":"eng","note":"PMID: 36362766\nPMCID: PMC9658790","page":"6537","source":"PubMed","title":"Bone Metastases of Diverse Primary Origin Frequently Express the VDR (Vitamin D Receptor) and CYP24A1","volume":"11","author":[{"family":"Seiler","given":"Jonas"},{"family":"Ebert","given":"Regina"},{"family":"Rudert","given":"Maximilian"},{"family":"Herrmann","given":"Marietta"},{"family":"Leich","given":"Ellen"},{"family":"Weißenberger","given":"Manuela"},{"family":"Horas","given":"Konstantin"}],"issued":{"date-parts":[["2022",11,3]]}}}],"schema":"https://github.com/citation-style-language/schema/raw/master/csl-citation.json"} </w:instrText>
      </w:r>
      <w:r w:rsidR="00006DF0" w:rsidRPr="00D34D84">
        <w:rPr>
          <w:rFonts w:ascii="Times New Roman" w:eastAsiaTheme="minorEastAsia" w:hAnsi="Times New Roman" w:cs="Times New Roman"/>
          <w:sz w:val="22"/>
          <w:szCs w:val="22"/>
        </w:rPr>
        <w:fldChar w:fldCharType="separate"/>
      </w:r>
      <w:r w:rsidR="00376A3E" w:rsidRPr="00D34D84">
        <w:rPr>
          <w:rFonts w:ascii="Times New Roman" w:eastAsiaTheme="minorEastAsia" w:hAnsi="Times New Roman" w:cs="Times New Roman"/>
          <w:noProof/>
          <w:sz w:val="22"/>
          <w:szCs w:val="22"/>
        </w:rPr>
        <w:t>(40)</w:t>
      </w:r>
      <w:r w:rsidR="00006DF0" w:rsidRPr="00D34D84">
        <w:rPr>
          <w:rFonts w:ascii="Times New Roman" w:eastAsiaTheme="minorEastAsia" w:hAnsi="Times New Roman" w:cs="Times New Roman"/>
          <w:sz w:val="22"/>
          <w:szCs w:val="22"/>
        </w:rPr>
        <w:fldChar w:fldCharType="end"/>
      </w:r>
      <w:r w:rsidR="00EB4060" w:rsidRPr="00D34D84">
        <w:rPr>
          <w:rFonts w:ascii="Times New Roman" w:eastAsiaTheme="minorEastAsia" w:hAnsi="Times New Roman" w:cs="Times New Roman"/>
          <w:sz w:val="22"/>
          <w:szCs w:val="22"/>
        </w:rPr>
        <w:t>.</w:t>
      </w:r>
      <w:r w:rsidR="00150273" w:rsidRPr="00D34D84">
        <w:rPr>
          <w:rFonts w:ascii="Times New Roman" w:eastAsiaTheme="minorEastAsia" w:hAnsi="Times New Roman" w:cs="Times New Roman"/>
          <w:sz w:val="22"/>
          <w:szCs w:val="22"/>
        </w:rPr>
        <w:t xml:space="preserve"> </w:t>
      </w:r>
      <w:r w:rsidR="00C45271" w:rsidRPr="00D34D84">
        <w:rPr>
          <w:rFonts w:ascii="Times New Roman" w:eastAsiaTheme="minorEastAsia" w:hAnsi="Times New Roman" w:cs="Times New Roman"/>
          <w:sz w:val="22"/>
          <w:szCs w:val="22"/>
        </w:rPr>
        <w:t>S</w:t>
      </w:r>
      <w:r w:rsidR="00526FC6" w:rsidRPr="00D34D84">
        <w:rPr>
          <w:rFonts w:ascii="Times New Roman" w:eastAsiaTheme="minorEastAsia" w:hAnsi="Times New Roman" w:cs="Times New Roman"/>
          <w:sz w:val="22"/>
          <w:szCs w:val="22"/>
        </w:rPr>
        <w:t>ome</w:t>
      </w:r>
      <w:r w:rsidR="008F5CC9" w:rsidRPr="00D34D84">
        <w:rPr>
          <w:rFonts w:ascii="Times New Roman" w:eastAsiaTheme="minorEastAsia" w:hAnsi="Times New Roman" w:cs="Times New Roman"/>
          <w:sz w:val="22"/>
          <w:szCs w:val="22"/>
        </w:rPr>
        <w:t xml:space="preserve"> </w:t>
      </w:r>
      <w:r w:rsidR="00FB52AE" w:rsidRPr="00D34D84">
        <w:rPr>
          <w:rFonts w:ascii="Times New Roman" w:eastAsiaTheme="minorEastAsia" w:hAnsi="Times New Roman" w:cs="Times New Roman"/>
          <w:sz w:val="22"/>
          <w:szCs w:val="22"/>
        </w:rPr>
        <w:t xml:space="preserve">studies </w:t>
      </w:r>
      <w:r w:rsidR="00CA00A0" w:rsidRPr="00D34D84">
        <w:rPr>
          <w:rFonts w:ascii="Times New Roman" w:eastAsiaTheme="minorEastAsia" w:hAnsi="Times New Roman" w:cs="Times New Roman"/>
          <w:sz w:val="22"/>
          <w:szCs w:val="22"/>
        </w:rPr>
        <w:t>of</w:t>
      </w:r>
      <w:r w:rsidR="00FB52AE" w:rsidRPr="00D34D84">
        <w:rPr>
          <w:rFonts w:ascii="Times New Roman" w:eastAsiaTheme="minorEastAsia" w:hAnsi="Times New Roman" w:cs="Times New Roman"/>
          <w:sz w:val="22"/>
          <w:szCs w:val="22"/>
        </w:rPr>
        <w:t xml:space="preserve"> the vitamin D metabolic ratio [24,25(OH)</w:t>
      </w:r>
      <w:r w:rsidR="00FB52AE" w:rsidRPr="00D34D84">
        <w:rPr>
          <w:rFonts w:ascii="Times New Roman" w:eastAsiaTheme="minorEastAsia" w:hAnsi="Times New Roman" w:cs="Times New Roman"/>
          <w:sz w:val="22"/>
          <w:szCs w:val="22"/>
          <w:vertAlign w:val="subscript"/>
        </w:rPr>
        <w:t>2</w:t>
      </w:r>
      <w:r w:rsidR="00FB52AE" w:rsidRPr="00D34D84">
        <w:rPr>
          <w:rFonts w:ascii="Times New Roman" w:eastAsiaTheme="minorEastAsia" w:hAnsi="Times New Roman" w:cs="Times New Roman"/>
          <w:sz w:val="22"/>
          <w:szCs w:val="22"/>
        </w:rPr>
        <w:t>D/ 25(OH)D x 100%]</w:t>
      </w:r>
      <w:r w:rsidR="000C62E9" w:rsidRPr="00D34D84">
        <w:rPr>
          <w:rFonts w:ascii="Times New Roman" w:eastAsiaTheme="minorEastAsia" w:hAnsi="Times New Roman" w:cs="Times New Roman"/>
          <w:sz w:val="22"/>
          <w:szCs w:val="22"/>
        </w:rPr>
        <w:t xml:space="preserve"> </w:t>
      </w:r>
      <w:r w:rsidR="003E6625" w:rsidRPr="00D34D84">
        <w:rPr>
          <w:rFonts w:ascii="Times New Roman" w:eastAsiaTheme="minorEastAsia" w:hAnsi="Times New Roman" w:cs="Times New Roman"/>
          <w:sz w:val="22"/>
          <w:szCs w:val="22"/>
        </w:rPr>
        <w:t xml:space="preserve">have </w:t>
      </w:r>
      <w:r w:rsidR="009F1A79" w:rsidRPr="00D34D84">
        <w:rPr>
          <w:rFonts w:ascii="Times New Roman" w:eastAsiaTheme="minorEastAsia" w:hAnsi="Times New Roman" w:cs="Times New Roman"/>
          <w:sz w:val="22"/>
          <w:szCs w:val="22"/>
        </w:rPr>
        <w:t>been associated</w:t>
      </w:r>
      <w:r w:rsidR="003E6625" w:rsidRPr="00D34D84">
        <w:rPr>
          <w:rFonts w:ascii="Times New Roman" w:eastAsiaTheme="minorEastAsia" w:hAnsi="Times New Roman" w:cs="Times New Roman"/>
          <w:sz w:val="22"/>
          <w:szCs w:val="22"/>
        </w:rPr>
        <w:t xml:space="preserve"> </w:t>
      </w:r>
      <w:r w:rsidR="002F10D4" w:rsidRPr="00D34D84">
        <w:rPr>
          <w:rFonts w:ascii="Times New Roman" w:eastAsiaTheme="minorEastAsia" w:hAnsi="Times New Roman" w:cs="Times New Roman"/>
          <w:sz w:val="22"/>
          <w:szCs w:val="22"/>
        </w:rPr>
        <w:t>with fracture risk in older adults</w:t>
      </w:r>
      <w:r w:rsidR="003E6625" w:rsidRPr="00D34D84">
        <w:rPr>
          <w:rFonts w:ascii="Times New Roman" w:eastAsiaTheme="minorEastAsia" w:hAnsi="Times New Roman" w:cs="Times New Roman"/>
          <w:sz w:val="22"/>
          <w:szCs w:val="22"/>
        </w:rPr>
        <w:t xml:space="preserve"> </w:t>
      </w:r>
      <w:r w:rsidR="008311F5"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{"citationID":"bLuiIzZF","properties":{"formattedCitation":"(41)","plainCitation":"(41)","noteIndex":0},"citationItems":[{"id":4850,"uris":["http://zotero.org/users/local/jP0bWz0R/items/ZJ2RRPVE"],"itemData":{"id":4850,"type":"article-journal","abstract":"Recent studies have suggested that 25‐hydroxyvitamin D (25(OH)D) may be a poor biomarker of bone health, in part because measured levels incorporate both protein‐bound and free vitamin D. The ratio of its catabolic product (24,25‐dihydroxyvitamin D [24,25(OH)2D]) to 25(OH)D (the vitamin D metabolite ratio [VMR]) may provide more information on sufficient vitamin D stores and is not influenced by vitamin D–binding protein concentrations. We evaluated whether the VMR or 25(OH)D are more strongly associated with bone loss and fracture risk in older adults. We performed a retrospective cohort study of 786 community‐dwelling adults aged 70 to 79 years who participated in the Health Aging and Body Composition study. Our primary outcomes were annual changes in bone density and incident fracture. The mean age of these participants was 75 ± 3 years, 49% were female, 42% were Black, and 23% had an estimated glomerular filtration rate (eGFR) &amp;lt;60 mL/mL/1.73m2. In fully adjusted models, a 50% lower VMR was associated with 0.3% (0.2%, 0.6%) more rapid decline in total hip bone mineral density (BMD). We found similar relationships with thoracic and lumbar spine BMD. In contrast, 25(OH)D3 concentrations were not associated with longitudinal change in BMD. There were 178 fractures during a mean follow‐up of 10 years. Each 50% lower VMR was associated with a 49% (95% confidence interval [CI] 1.06, 2.08) greater fracture risk, whereas lower 25(OH)D3 concentrations were not significantly associated with fracture risk (hazard ratio [HR] per 50% lower 1.07 [0.80, 1.43]). In conclusion, among a diverse cohort of community‐dwelling older adults, a lower VMR was more strongly associated with both loss of BMD and fracture risk compared with 25(OH)D3. Trials are needed to evaluate the VMR as a therapeutic target in persons at risk for worsening BMD and fracture. © 2021 American Society for Bone and Mineral Research (ASBMR).","container-title":"Journal of Bone and Mineral Research","DOI":"10.1002/jbmr.4426","ISSN":"0884-0431","issue":"12","journalAbbreviation":"Journal of Bone and Mineral Research","page":"2343-2350","source":"Silverchair","title":"The Vitamin D Metabolite Ratio Is Associated With Changes in Bone Density and Fracture Risk in Older Adults","volume":"36","author":[{"family":"Ginsberg","given":"Charles"},{"family":"Hoofnagle","given":"Andrew N"},{"family":"Katz","given":"Ronit"},{"family":"Hughes‐Austin","given":"Jan"},{"family":"Miller","given":"Lindsay M"},{"family":"Becker","given":"Jessica O"},{"family":"Kritchevsky","given":"Stephen B"},{"family":"Shlipak","given":"Michael G"},{"family":"Sarnak","given":"Mark J"},{"family":"Ix","given":"Joachim H"}],"issued":{"date-parts":[["2021",12,1]]}}}],"schema":"https://github.com/citation-style-language/schema/raw/master/csl-citation.json"} </w:instrText>
      </w:r>
      <w:r w:rsidR="008311F5" w:rsidRPr="00D34D84">
        <w:rPr>
          <w:rFonts w:ascii="Times New Roman" w:eastAsiaTheme="minorEastAsia" w:hAnsi="Times New Roman" w:cs="Times New Roman"/>
          <w:sz w:val="22"/>
          <w:szCs w:val="22"/>
        </w:rPr>
        <w:fldChar w:fldCharType="separate"/>
      </w:r>
      <w:r w:rsidR="00376A3E" w:rsidRPr="00D34D84">
        <w:rPr>
          <w:rFonts w:ascii="Times New Roman" w:hAnsi="Times New Roman" w:cs="Times New Roman"/>
          <w:kern w:val="0"/>
          <w:sz w:val="22"/>
          <w:lang w:val="en-GB"/>
        </w:rPr>
        <w:t>(41)</w:t>
      </w:r>
      <w:r w:rsidR="008311F5" w:rsidRPr="00D34D84">
        <w:rPr>
          <w:rFonts w:ascii="Times New Roman" w:eastAsiaTheme="minorEastAsia" w:hAnsi="Times New Roman" w:cs="Times New Roman"/>
          <w:sz w:val="22"/>
          <w:szCs w:val="22"/>
        </w:rPr>
        <w:fldChar w:fldCharType="end"/>
      </w:r>
      <w:r w:rsidR="00C40C27" w:rsidRPr="00D34D84">
        <w:rPr>
          <w:rFonts w:ascii="Times New Roman" w:eastAsiaTheme="minorEastAsia" w:hAnsi="Times New Roman" w:cs="Times New Roman"/>
          <w:sz w:val="22"/>
          <w:szCs w:val="22"/>
        </w:rPr>
        <w:t>.</w:t>
      </w:r>
      <w:r w:rsidR="00FA782D" w:rsidRPr="00D34D84">
        <w:rPr>
          <w:rFonts w:ascii="Times New Roman" w:eastAsiaTheme="minorEastAsia" w:hAnsi="Times New Roman" w:cs="Times New Roman"/>
          <w:sz w:val="22"/>
          <w:szCs w:val="22"/>
        </w:rPr>
        <w:t xml:space="preserve"> </w:t>
      </w:r>
      <w:r w:rsidR="001776E2" w:rsidRPr="00D34D84">
        <w:rPr>
          <w:rFonts w:ascii="Times New Roman" w:eastAsiaTheme="minorEastAsia" w:hAnsi="Times New Roman" w:cs="Times New Roman"/>
          <w:sz w:val="22"/>
          <w:szCs w:val="22"/>
        </w:rPr>
        <w:t xml:space="preserve">In </w:t>
      </w:r>
      <w:r w:rsidR="008D7B84" w:rsidRPr="00D34D84">
        <w:rPr>
          <w:rFonts w:ascii="Times New Roman" w:eastAsiaTheme="minorEastAsia" w:hAnsi="Times New Roman" w:cs="Times New Roman"/>
          <w:sz w:val="22"/>
          <w:szCs w:val="22"/>
        </w:rPr>
        <w:t xml:space="preserve">our </w:t>
      </w:r>
      <w:r w:rsidR="001776E2" w:rsidRPr="00D34D84">
        <w:rPr>
          <w:rFonts w:ascii="Times New Roman" w:eastAsiaTheme="minorEastAsia" w:hAnsi="Times New Roman" w:cs="Times New Roman"/>
          <w:sz w:val="22"/>
          <w:szCs w:val="22"/>
        </w:rPr>
        <w:t xml:space="preserve">study, </w:t>
      </w:r>
      <w:r w:rsidR="00920690" w:rsidRPr="00D34D84">
        <w:rPr>
          <w:rFonts w:ascii="Times New Roman" w:eastAsiaTheme="minorEastAsia" w:hAnsi="Times New Roman" w:cs="Times New Roman"/>
          <w:sz w:val="22"/>
          <w:szCs w:val="22"/>
        </w:rPr>
        <w:t xml:space="preserve">we observed </w:t>
      </w:r>
      <w:r w:rsidR="00630D2D" w:rsidRPr="00D34D84">
        <w:rPr>
          <w:rFonts w:ascii="Times New Roman" w:eastAsiaTheme="minorEastAsia" w:hAnsi="Times New Roman" w:cs="Times New Roman"/>
          <w:sz w:val="22"/>
          <w:szCs w:val="22"/>
        </w:rPr>
        <w:t xml:space="preserve">a </w:t>
      </w:r>
      <w:r w:rsidR="001776E2" w:rsidRPr="00D34D84">
        <w:rPr>
          <w:rFonts w:ascii="Times New Roman" w:eastAsiaTheme="minorEastAsia" w:hAnsi="Times New Roman" w:cs="Times New Roman"/>
          <w:sz w:val="22"/>
          <w:szCs w:val="22"/>
        </w:rPr>
        <w:t>vitamin D metabolic ratio</w:t>
      </w:r>
      <w:r w:rsidR="00293F6E" w:rsidRPr="00D34D84">
        <w:rPr>
          <w:rFonts w:ascii="Times New Roman" w:eastAsiaTheme="minorEastAsia" w:hAnsi="Times New Roman" w:cs="Times New Roman"/>
          <w:sz w:val="22"/>
          <w:szCs w:val="22"/>
        </w:rPr>
        <w:t xml:space="preserve"> of 6.1%</w:t>
      </w:r>
      <w:r w:rsidR="00C76480" w:rsidRPr="00D34D84">
        <w:rPr>
          <w:rFonts w:ascii="Times New Roman" w:eastAsiaTheme="minorEastAsia" w:hAnsi="Times New Roman" w:cs="Times New Roman"/>
          <w:sz w:val="22"/>
          <w:szCs w:val="22"/>
        </w:rPr>
        <w:t xml:space="preserve"> which has been considered </w:t>
      </w:r>
      <w:r w:rsidR="00630D2D" w:rsidRPr="00D34D84">
        <w:rPr>
          <w:rFonts w:ascii="Times New Roman" w:eastAsiaTheme="minorEastAsia" w:hAnsi="Times New Roman" w:cs="Times New Roman"/>
          <w:sz w:val="22"/>
          <w:szCs w:val="22"/>
        </w:rPr>
        <w:t>‘</w:t>
      </w:r>
      <w:r w:rsidR="00C76480" w:rsidRPr="00D34D84">
        <w:rPr>
          <w:rFonts w:ascii="Times New Roman" w:eastAsiaTheme="minorEastAsia" w:hAnsi="Times New Roman" w:cs="Times New Roman"/>
          <w:sz w:val="22"/>
          <w:szCs w:val="22"/>
        </w:rPr>
        <w:t>normal</w:t>
      </w:r>
      <w:r w:rsidR="00630D2D" w:rsidRPr="00D34D84">
        <w:rPr>
          <w:rFonts w:ascii="Times New Roman" w:eastAsiaTheme="minorEastAsia" w:hAnsi="Times New Roman" w:cs="Times New Roman"/>
          <w:sz w:val="22"/>
          <w:szCs w:val="22"/>
        </w:rPr>
        <w:t>’</w:t>
      </w:r>
      <w:r w:rsidR="00C76480" w:rsidRPr="00D34D84">
        <w:rPr>
          <w:rFonts w:ascii="Times New Roman" w:eastAsiaTheme="minorEastAsia" w:hAnsi="Times New Roman" w:cs="Times New Roman"/>
          <w:sz w:val="22"/>
          <w:szCs w:val="22"/>
        </w:rPr>
        <w:t xml:space="preserve"> in </w:t>
      </w:r>
      <w:r w:rsidR="008F3064" w:rsidRPr="00D34D84">
        <w:rPr>
          <w:rFonts w:ascii="Times New Roman" w:eastAsiaTheme="minorEastAsia" w:hAnsi="Times New Roman" w:cs="Times New Roman"/>
          <w:sz w:val="22"/>
          <w:szCs w:val="22"/>
        </w:rPr>
        <w:t xml:space="preserve">European </w:t>
      </w:r>
      <w:r w:rsidR="00C76480" w:rsidRPr="00D34D84">
        <w:rPr>
          <w:rFonts w:ascii="Times New Roman" w:eastAsiaTheme="minorEastAsia" w:hAnsi="Times New Roman" w:cs="Times New Roman"/>
          <w:sz w:val="22"/>
          <w:szCs w:val="22"/>
        </w:rPr>
        <w:t xml:space="preserve">individuals aged &gt;18 years </w:t>
      </w:r>
      <w:r w:rsidR="007A42BD" w:rsidRPr="00D34D84">
        <w:rPr>
          <w:rFonts w:ascii="Times New Roman" w:eastAsiaTheme="minorEastAsia" w:hAnsi="Times New Roman" w:cs="Times New Roman"/>
          <w:sz w:val="22"/>
          <w:szCs w:val="22"/>
        </w:rPr>
        <w:t>with</w:t>
      </w:r>
      <w:r w:rsidR="00C76480" w:rsidRPr="00D34D84">
        <w:rPr>
          <w:rFonts w:ascii="Times New Roman" w:eastAsiaTheme="minorEastAsia" w:hAnsi="Times New Roman" w:cs="Times New Roman"/>
          <w:sz w:val="22"/>
          <w:szCs w:val="22"/>
        </w:rPr>
        <w:t xml:space="preserve"> acute or chronic conditions</w:t>
      </w:r>
      <w:r w:rsidR="001E09FE" w:rsidRPr="00D34D84">
        <w:rPr>
          <w:rFonts w:ascii="Times New Roman" w:eastAsiaTheme="minorEastAsia" w:hAnsi="Times New Roman" w:cs="Times New Roman"/>
          <w:sz w:val="22"/>
          <w:szCs w:val="22"/>
        </w:rPr>
        <w:t xml:space="preserve"> </w:t>
      </w:r>
      <w:r w:rsidR="001E09FE"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{"citationID":"LxkTzKxe","properties":{"formattedCitation":"(42)","plainCitation":"(42)","noteIndex":0},"citationItems":[{"id":3587,"uris":["http://zotero.org/users/local/jP0bWz0R/items/WR8BNQU5"],"itemData":{"id":3587,"type":"article-journal","abstract":"The discovery of hypercalcemic diseases due to loss-of-function mutations in 25-hydroxyvitamin D-24-hydroxylase has placed a new demand for sensitive and precise assays for 24,25-dihydroxyvitamin D [24,25-(OH)2D].We describe a novel liquid chromatography and tandem mass spectrometry-based method involving derivatization with DMEQ-TAD {4-[2-(6,7-dimethoxy-4-methyl-3,4-dihydroquinoxalinyl)ethyl]-1,2,4-triazoline-3,5-dione} to simultaneously assay multiple vitamin D metabolites including 25-hydroxyvitamin D (25-OH-D) and 24,25-(OH)2D using 100 μL of serum with a 5-minute run time.The assay uses a newly synthesized internal standard d6-24,25-(OH)2D3 enabling the quantitation of 24,25-(OH)2D3 as well as the determination of the ratio of 25-OH-D3 to 24,25-(OH)2D3, a physiologically useful parameter.We report data on more than 1000 normal and disease samples involving vitamin D deficiency or hypercalcemia in addition to studies involving knockout mouse models.The assay showed good correlation with samples from quality assurance schemes for 25-OH-D (25-OH-D2 and 25-OH-D3) determination (−2% to −5% bias) and exhibited low inter- and intraassay coefficients of variation (4%–7%) and lower limits of quantitation of 0.25–0.45 nmol/L. In clinical studies, we found a strong correlation between serum levels of 25-OH-D3 and 24,25-(OH)2D3 (r2 = 0.80) in subjects over a broad range of 25-OH-D3 values and a marked lack of production of 24,25-(OH)2D3 below 25 nmol/L of 25-OH-D. The ratio of 25-OH-D3 to 24,25-(OH)2D3, which remained less than 25 in vitamin D-sufficient subjects (serum 25-OH-D &amp;lt; 50 nmol/L) but was greatly elevated (80–100) in patients with idiopathic infantile hypercalcemia.The new method showed good utility in clinical settings involving vitamin D deficiency; supplementation with vitamin D and idiopathic infantile hypercalcemia, as well as in animal models with ablation of selected cytochrome P450-containing enzymes involved in vitamin D metabolism.","container-title":"The Journal of Clinical Endocrinology &amp; Metabolism","DOI":"10.1210/jc.2013-4388","ISSN":"0021-972X","issue":"7","journalAbbreviation":"The Journal of Clinical Endocrinology &amp; Metabolism","page":"2567-2574","source":"Silverchair","title":"Clinical Utility of Simultaneous Quantitation of 25-Hydroxyvitamin D and 24,25-Dihydroxyvitamin D by LC-MS/MS Involving Derivatization With DMEQ-TAD","volume":"99","author":[{"family":"Kaufmann","given":"Martin"},{"family":"Gallagher","given":"J. Christopher"},{"family":"Peacock","given":"Munro"},{"family":"Schlingmann","given":"Karl-Peter"},{"family":"Konrad","given":"Martin"},{"family":"DeLuca","given":"Hector F."},{"family":"Sigueiro","given":"Rita"},{"family":"Lopez","given":"Borja"},{"family":"Mourino","given":"Antonio"},{"family":"Maestro","given":"Miguel"},{"family":"St-Arnaud","given":"René"},{"family":"Finkelstein","given":"Joel S."},{"family":"Cooper","given":"Donald P."},{"family":"Jones","given":"Glenville"}],"issued":{"date-parts":[["2014",7,1]]}}}],"schema":"https://github.com/citation-style-language/schema/raw/master/csl-citation.json"} </w:instrText>
      </w:r>
      <w:r w:rsidR="001E09FE" w:rsidRPr="00D34D84">
        <w:rPr>
          <w:rFonts w:ascii="Times New Roman" w:eastAsiaTheme="minorEastAsia" w:hAnsi="Times New Roman" w:cs="Times New Roman"/>
          <w:sz w:val="22"/>
          <w:szCs w:val="22"/>
        </w:rPr>
        <w:fldChar w:fldCharType="separate"/>
      </w:r>
      <w:r w:rsidR="00376A3E" w:rsidRPr="00D34D84">
        <w:rPr>
          <w:rFonts w:ascii="Times New Roman" w:eastAsiaTheme="minorEastAsia" w:hAnsi="Times New Roman" w:cs="Times New Roman"/>
          <w:noProof/>
          <w:sz w:val="22"/>
          <w:szCs w:val="22"/>
        </w:rPr>
        <w:t>(42)</w:t>
      </w:r>
      <w:r w:rsidR="001E09FE" w:rsidRPr="00D34D84">
        <w:rPr>
          <w:rFonts w:ascii="Times New Roman" w:eastAsiaTheme="minorEastAsia" w:hAnsi="Times New Roman" w:cs="Times New Roman"/>
          <w:sz w:val="22"/>
          <w:szCs w:val="22"/>
        </w:rPr>
        <w:fldChar w:fldCharType="end"/>
      </w:r>
      <w:r w:rsidR="00091E81" w:rsidRPr="00D34D84">
        <w:rPr>
          <w:rFonts w:ascii="Times New Roman" w:eastAsiaTheme="minorEastAsia" w:hAnsi="Times New Roman" w:cs="Times New Roman"/>
          <w:sz w:val="22"/>
          <w:szCs w:val="22"/>
        </w:rPr>
        <w:t>.</w:t>
      </w:r>
      <w:r w:rsidR="00BD1B12" w:rsidRPr="00D34D84">
        <w:rPr>
          <w:rFonts w:ascii="Times New Roman" w:eastAsiaTheme="minorEastAsia" w:hAnsi="Times New Roman" w:cs="Times New Roman"/>
          <w:sz w:val="22"/>
          <w:szCs w:val="22"/>
        </w:rPr>
        <w:t xml:space="preserve"> </w:t>
      </w:r>
      <w:r w:rsidR="00D355CF" w:rsidRPr="00D34D84">
        <w:rPr>
          <w:rFonts w:ascii="Times New Roman" w:eastAsiaTheme="minorEastAsia" w:hAnsi="Times New Roman" w:cs="Times New Roman"/>
          <w:sz w:val="22"/>
          <w:szCs w:val="22"/>
        </w:rPr>
        <w:t xml:space="preserve">European </w:t>
      </w:r>
      <w:r w:rsidR="00676F94" w:rsidRPr="00D34D84">
        <w:rPr>
          <w:rFonts w:ascii="Times New Roman" w:eastAsiaTheme="minorEastAsia" w:hAnsi="Times New Roman" w:cs="Times New Roman"/>
          <w:sz w:val="22"/>
          <w:szCs w:val="22"/>
        </w:rPr>
        <w:t>stud</w:t>
      </w:r>
      <w:r w:rsidR="00D355CF" w:rsidRPr="00D34D84">
        <w:rPr>
          <w:rFonts w:ascii="Times New Roman" w:eastAsiaTheme="minorEastAsia" w:hAnsi="Times New Roman" w:cs="Times New Roman"/>
          <w:sz w:val="22"/>
          <w:szCs w:val="22"/>
        </w:rPr>
        <w:t xml:space="preserve">ies </w:t>
      </w:r>
      <w:r w:rsidR="00FA420B" w:rsidRPr="00D34D84">
        <w:rPr>
          <w:rFonts w:ascii="Times New Roman" w:eastAsiaTheme="minorEastAsia" w:hAnsi="Times New Roman" w:cs="Times New Roman"/>
          <w:sz w:val="22"/>
          <w:szCs w:val="22"/>
        </w:rPr>
        <w:t xml:space="preserve">(DESIRE and LURIC) </w:t>
      </w:r>
      <w:r w:rsidR="00D355CF" w:rsidRPr="00D34D84">
        <w:rPr>
          <w:rFonts w:ascii="Times New Roman" w:eastAsiaTheme="minorEastAsia" w:hAnsi="Times New Roman" w:cs="Times New Roman"/>
          <w:sz w:val="22"/>
          <w:szCs w:val="22"/>
        </w:rPr>
        <w:t>have</w:t>
      </w:r>
      <w:r w:rsidR="00980410" w:rsidRPr="00D34D84">
        <w:rPr>
          <w:rFonts w:ascii="Times New Roman" w:eastAsiaTheme="minorEastAsia" w:hAnsi="Times New Roman" w:cs="Times New Roman"/>
          <w:sz w:val="22"/>
          <w:szCs w:val="22"/>
        </w:rPr>
        <w:t xml:space="preserve"> </w:t>
      </w:r>
      <w:r w:rsidR="00676F94" w:rsidRPr="00D34D84">
        <w:rPr>
          <w:rFonts w:ascii="Times New Roman" w:eastAsiaTheme="minorEastAsia" w:hAnsi="Times New Roman" w:cs="Times New Roman"/>
          <w:sz w:val="22"/>
          <w:szCs w:val="22"/>
        </w:rPr>
        <w:t>show</w:t>
      </w:r>
      <w:r w:rsidR="00D355CF" w:rsidRPr="00D34D84">
        <w:rPr>
          <w:rFonts w:ascii="Times New Roman" w:eastAsiaTheme="minorEastAsia" w:hAnsi="Times New Roman" w:cs="Times New Roman"/>
          <w:sz w:val="22"/>
          <w:szCs w:val="22"/>
        </w:rPr>
        <w:t>n</w:t>
      </w:r>
      <w:r w:rsidR="00676F94" w:rsidRPr="00D34D84">
        <w:rPr>
          <w:rFonts w:ascii="Times New Roman" w:eastAsiaTheme="minorEastAsia" w:hAnsi="Times New Roman" w:cs="Times New Roman"/>
          <w:sz w:val="22"/>
          <w:szCs w:val="22"/>
        </w:rPr>
        <w:t xml:space="preserve"> </w:t>
      </w:r>
      <w:r w:rsidR="00D355CF" w:rsidRPr="00D34D84">
        <w:rPr>
          <w:rFonts w:ascii="Times New Roman" w:eastAsiaTheme="minorEastAsia" w:hAnsi="Times New Roman" w:cs="Times New Roman"/>
          <w:sz w:val="22"/>
          <w:szCs w:val="22"/>
        </w:rPr>
        <w:t>a</w:t>
      </w:r>
      <w:r w:rsidR="00676F94" w:rsidRPr="00D34D84">
        <w:rPr>
          <w:rFonts w:ascii="Times New Roman" w:eastAsiaTheme="minorEastAsia" w:hAnsi="Times New Roman" w:cs="Times New Roman"/>
          <w:sz w:val="22"/>
          <w:szCs w:val="22"/>
        </w:rPr>
        <w:t>ssociation</w:t>
      </w:r>
      <w:r w:rsidR="00D355CF" w:rsidRPr="00D34D84">
        <w:rPr>
          <w:rFonts w:ascii="Times New Roman" w:eastAsiaTheme="minorEastAsia" w:hAnsi="Times New Roman" w:cs="Times New Roman"/>
          <w:sz w:val="22"/>
          <w:szCs w:val="22"/>
        </w:rPr>
        <w:t>s</w:t>
      </w:r>
      <w:r w:rsidR="00676F94" w:rsidRPr="00D34D84">
        <w:rPr>
          <w:rFonts w:ascii="Times New Roman" w:eastAsiaTheme="minorEastAsia" w:hAnsi="Times New Roman" w:cs="Times New Roman"/>
          <w:sz w:val="22"/>
          <w:szCs w:val="22"/>
        </w:rPr>
        <w:t xml:space="preserve"> </w:t>
      </w:r>
      <w:r w:rsidR="003A6019" w:rsidRPr="00D34D84">
        <w:rPr>
          <w:rFonts w:ascii="Times New Roman" w:eastAsiaTheme="minorEastAsia" w:hAnsi="Times New Roman" w:cs="Times New Roman"/>
          <w:sz w:val="22"/>
          <w:szCs w:val="22"/>
        </w:rPr>
        <w:t xml:space="preserve">of </w:t>
      </w:r>
      <w:r w:rsidR="00E70B74" w:rsidRPr="00D34D84">
        <w:rPr>
          <w:rFonts w:ascii="Times New Roman" w:eastAsiaTheme="minorEastAsia" w:hAnsi="Times New Roman" w:cs="Times New Roman"/>
          <w:sz w:val="22"/>
          <w:szCs w:val="22"/>
        </w:rPr>
        <w:t>high</w:t>
      </w:r>
      <w:r w:rsidR="006C77F6" w:rsidRPr="00D34D84">
        <w:rPr>
          <w:rFonts w:ascii="Times New Roman" w:eastAsiaTheme="minorEastAsia" w:hAnsi="Times New Roman" w:cs="Times New Roman"/>
          <w:sz w:val="22"/>
          <w:szCs w:val="22"/>
        </w:rPr>
        <w:t xml:space="preserve"> </w:t>
      </w:r>
      <w:r w:rsidR="008F5CC9" w:rsidRPr="00D34D84">
        <w:rPr>
          <w:rFonts w:ascii="Times New Roman" w:eastAsiaTheme="minorEastAsia" w:hAnsi="Times New Roman" w:cs="Times New Roman"/>
          <w:sz w:val="22"/>
          <w:szCs w:val="22"/>
        </w:rPr>
        <w:t>24,25(OH)</w:t>
      </w:r>
      <w:r w:rsidR="008F5CC9" w:rsidRPr="00D34D84">
        <w:rPr>
          <w:rFonts w:ascii="Times New Roman" w:eastAsiaTheme="minorEastAsia" w:hAnsi="Times New Roman" w:cs="Times New Roman"/>
          <w:sz w:val="22"/>
          <w:szCs w:val="22"/>
          <w:vertAlign w:val="subscript"/>
        </w:rPr>
        <w:t>2</w:t>
      </w:r>
      <w:r w:rsidR="008F5CC9" w:rsidRPr="00D34D84">
        <w:rPr>
          <w:rFonts w:ascii="Times New Roman" w:eastAsiaTheme="minorEastAsia" w:hAnsi="Times New Roman" w:cs="Times New Roman"/>
          <w:sz w:val="22"/>
          <w:szCs w:val="22"/>
        </w:rPr>
        <w:t xml:space="preserve">D </w:t>
      </w:r>
      <w:r w:rsidR="002F10D4" w:rsidRPr="00D34D84">
        <w:rPr>
          <w:rFonts w:ascii="Times New Roman" w:eastAsiaTheme="minorEastAsia" w:hAnsi="Times New Roman" w:cs="Times New Roman"/>
          <w:sz w:val="22"/>
          <w:szCs w:val="22"/>
        </w:rPr>
        <w:t xml:space="preserve">with </w:t>
      </w:r>
      <w:r w:rsidR="008F5CC9" w:rsidRPr="00D34D84">
        <w:rPr>
          <w:rFonts w:ascii="Times New Roman" w:eastAsiaTheme="minorEastAsia" w:hAnsi="Times New Roman" w:cs="Times New Roman"/>
          <w:sz w:val="22"/>
          <w:szCs w:val="22"/>
        </w:rPr>
        <w:t xml:space="preserve">both </w:t>
      </w:r>
      <w:r w:rsidR="002F10D4" w:rsidRPr="00D34D84">
        <w:rPr>
          <w:rFonts w:ascii="Times New Roman" w:eastAsiaTheme="minorEastAsia" w:hAnsi="Times New Roman" w:cs="Times New Roman"/>
          <w:sz w:val="22"/>
          <w:szCs w:val="22"/>
        </w:rPr>
        <w:t>high PTH</w:t>
      </w:r>
      <w:r w:rsidR="00676F94" w:rsidRPr="00D34D84">
        <w:rPr>
          <w:rFonts w:ascii="Times New Roman" w:eastAsiaTheme="minorEastAsia" w:hAnsi="Times New Roman" w:cs="Times New Roman"/>
          <w:sz w:val="22"/>
          <w:szCs w:val="22"/>
        </w:rPr>
        <w:t xml:space="preserve"> and </w:t>
      </w:r>
      <w:r w:rsidR="0091512E" w:rsidRPr="00D34D84">
        <w:rPr>
          <w:rFonts w:ascii="Times New Roman" w:eastAsiaTheme="minorEastAsia" w:hAnsi="Times New Roman" w:cs="Times New Roman"/>
          <w:sz w:val="22"/>
          <w:szCs w:val="22"/>
        </w:rPr>
        <w:t xml:space="preserve">high </w:t>
      </w:r>
      <w:r w:rsidR="00676F94" w:rsidRPr="00D34D84">
        <w:rPr>
          <w:rFonts w:ascii="Times New Roman" w:eastAsiaTheme="minorEastAsia" w:hAnsi="Times New Roman" w:cs="Times New Roman"/>
          <w:sz w:val="22"/>
          <w:szCs w:val="22"/>
        </w:rPr>
        <w:t xml:space="preserve">bone </w:t>
      </w:r>
      <w:r w:rsidR="009C2E4A" w:rsidRPr="00D34D84">
        <w:rPr>
          <w:rFonts w:ascii="Times New Roman" w:eastAsiaTheme="minorEastAsia" w:hAnsi="Times New Roman" w:cs="Times New Roman"/>
          <w:sz w:val="22"/>
          <w:szCs w:val="22"/>
        </w:rPr>
        <w:t>turnover</w:t>
      </w:r>
      <w:r w:rsidR="001E09FE" w:rsidRPr="00D34D84">
        <w:rPr>
          <w:rFonts w:ascii="Times New Roman" w:eastAsiaTheme="minorEastAsia" w:hAnsi="Times New Roman" w:cs="Times New Roman"/>
          <w:sz w:val="22"/>
          <w:szCs w:val="22"/>
        </w:rPr>
        <w:t xml:space="preserve"> </w:t>
      </w:r>
      <w:r w:rsidR="001E09FE"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{"citationID":"2Sb3BhKi","properties":{"formattedCitation":"(42)","plainCitation":"(42)","noteIndex":0},"citationItems":[{"id":3587,"uris":["http://zotero.org/users/local/jP0bWz0R/items/WR8BNQU5"],"itemData":{"id":3587,"type":"article-journal","abstract":"The discovery of hypercalcemic diseases due to loss-of-function mutations in 25-hydroxyvitamin D-24-hydroxylase has placed a new demand for sensitive and precise assays for 24,25-dihydroxyvitamin D [24,25-(OH)2D].We describe a novel liquid chromatography and tandem mass spectrometry-based method involving derivatization with DMEQ-TAD {4-[2-(6,7-dimethoxy-4-methyl-3,4-dihydroquinoxalinyl)ethyl]-1,2,4-triazoline-3,5-dione} to simultaneously assay multiple vitamin D metabolites including 25-hydroxyvitamin D (25-OH-D) and 24,25-(OH)2D using 100 μL of serum with a 5-minute run time.The assay uses a newly synthesized internal standard d6-24,25-(OH)2D3 enabling the quantitation of 24,25-(OH)2D3 as well as the determination of the ratio of 25-OH-D3 to 24,25-(OH)2D3, a physiologically useful parameter.We report data on more than 1000 normal and disease samples involving vitamin D deficiency or hypercalcemia in addition to studies involving knockout mouse models.The assay showed good correlation with samples from quality assurance schemes for 25-OH-D (25-OH-D2 and 25-OH-D3) determination (−2% to −5% bias) and exhibited low inter- and intraassay coefficients of variation (4%–7%) and lower limits of quantitation of 0.25–0.45 nmol/L. In clinical studies, we found a strong correlation between serum levels of 25-OH-D3 and 24,25-(OH)2D3 (r2 = 0.80) in subjects over a broad range of 25-OH-D3 values and a marked lack of production of 24,25-(OH)2D3 below 25 nmol/L of 25-OH-D. The ratio of 25-OH-D3 to 24,25-(OH)2D3, which remained less than 25 in vitamin D-sufficient subjects (serum 25-OH-D &amp;lt; 50 nmol/L) but was greatly elevated (80–100) in patients with idiopathic infantile hypercalcemia.The new method showed good utility in clinical settings involving vitamin D deficiency; supplementation with vitamin D and idiopathic infantile hypercalcemia, as well as in animal models with ablation of selected cytochrome P450-containing enzymes involved in vitamin D metabolism.","container-title":"The Journal of Clinical Endocrinology &amp; Metabolism","DOI":"10.1210/jc.2013-4388","ISSN":"0021-972X","issue":"7","journalAbbreviation":"The Journal of Clinical Endocrinology &amp; Metabolism","page":"2567-2574","source":"Silverchair","title":"Clinical Utility of Simultaneous Quantitation of 25-Hydroxyvitamin D and 24,25-Dihydroxyvitamin D by LC-MS/MS Involving Derivatization With DMEQ-TAD","volume":"99","author":[{"family":"Kaufmann","given":"Martin"},{"family":"Gallagher","given":"J. Christopher"},{"family":"Peacock","given":"Munro"},{"family":"Schlingmann","given":"Karl-Peter"},{"family":"Konrad","given":"Martin"},{"family":"DeLuca","given":"Hector F."},{"family":"Sigueiro","given":"Rita"},{"family":"Lopez","given":"Borja"},{"family":"Mourino","given":"Antonio"},{"family":"Maestro","given":"Miguel"},{"family":"St-Arnaud","given":"René"},{"family":"Finkelstein","given":"Joel S."},{"family":"Cooper","given":"Donald P."},{"family":"Jones","given":"Glenville"}],"issued":{"date-parts":[["2014",7,1]]}}}],"schema":"https://github.com/citation-style-language/schema/raw/master/csl-citation.json"} </w:instrText>
      </w:r>
      <w:r w:rsidR="001E09FE" w:rsidRPr="00D34D84">
        <w:rPr>
          <w:rFonts w:ascii="Times New Roman" w:eastAsiaTheme="minorEastAsia" w:hAnsi="Times New Roman" w:cs="Times New Roman"/>
          <w:sz w:val="22"/>
          <w:szCs w:val="22"/>
        </w:rPr>
        <w:fldChar w:fldCharType="separate"/>
      </w:r>
      <w:r w:rsidR="00376A3E" w:rsidRPr="00D34D84">
        <w:rPr>
          <w:rFonts w:ascii="Times New Roman" w:eastAsiaTheme="minorEastAsia" w:hAnsi="Times New Roman" w:cs="Times New Roman"/>
          <w:noProof/>
          <w:sz w:val="22"/>
          <w:szCs w:val="22"/>
        </w:rPr>
        <w:t>(42)</w:t>
      </w:r>
      <w:r w:rsidR="001E09FE" w:rsidRPr="00D34D84">
        <w:rPr>
          <w:rFonts w:ascii="Times New Roman" w:eastAsiaTheme="minorEastAsia" w:hAnsi="Times New Roman" w:cs="Times New Roman"/>
          <w:sz w:val="22"/>
          <w:szCs w:val="22"/>
        </w:rPr>
        <w:fldChar w:fldCharType="end"/>
      </w:r>
      <w:r w:rsidR="00676F94" w:rsidRPr="00D34D84">
        <w:rPr>
          <w:rFonts w:ascii="Times New Roman" w:eastAsiaTheme="minorEastAsia" w:hAnsi="Times New Roman" w:cs="Times New Roman"/>
          <w:sz w:val="22"/>
          <w:szCs w:val="22"/>
        </w:rPr>
        <w:t xml:space="preserve">. </w:t>
      </w:r>
      <w:r w:rsidR="00ED3743" w:rsidRPr="00D34D84">
        <w:rPr>
          <w:rFonts w:ascii="Times New Roman" w:eastAsiaTheme="minorEastAsia" w:hAnsi="Times New Roman" w:cs="Times New Roman"/>
          <w:sz w:val="22"/>
          <w:szCs w:val="22"/>
        </w:rPr>
        <w:t>O</w:t>
      </w:r>
      <w:r w:rsidR="004E0AD8" w:rsidRPr="00D34D84">
        <w:rPr>
          <w:rFonts w:ascii="Times New Roman" w:eastAsiaTheme="minorEastAsia" w:hAnsi="Times New Roman" w:cs="Times New Roman"/>
          <w:sz w:val="22"/>
          <w:szCs w:val="22"/>
        </w:rPr>
        <w:t>ur findings</w:t>
      </w:r>
      <w:r w:rsidR="00807AAC" w:rsidRPr="00D34D84">
        <w:rPr>
          <w:rFonts w:ascii="Times New Roman" w:eastAsiaTheme="minorEastAsia" w:hAnsi="Times New Roman" w:cs="Times New Roman"/>
          <w:sz w:val="22"/>
          <w:szCs w:val="22"/>
        </w:rPr>
        <w:t xml:space="preserve"> lend credibility and validity to </w:t>
      </w:r>
      <w:r w:rsidR="00ED3743" w:rsidRPr="00D34D84">
        <w:rPr>
          <w:rFonts w:ascii="Times New Roman" w:eastAsiaTheme="minorEastAsia" w:hAnsi="Times New Roman" w:cs="Times New Roman"/>
          <w:sz w:val="22"/>
          <w:szCs w:val="22"/>
        </w:rPr>
        <w:t xml:space="preserve">a role </w:t>
      </w:r>
      <w:r w:rsidR="004E0AD8" w:rsidRPr="00D34D84">
        <w:rPr>
          <w:rFonts w:ascii="Times New Roman" w:eastAsiaTheme="minorEastAsia" w:hAnsi="Times New Roman" w:cs="Times New Roman"/>
          <w:sz w:val="22"/>
          <w:szCs w:val="22"/>
        </w:rPr>
        <w:t>of</w:t>
      </w:r>
      <w:r w:rsidR="00807AAC" w:rsidRPr="00D34D84">
        <w:rPr>
          <w:rFonts w:ascii="Times New Roman" w:eastAsiaTheme="minorEastAsia" w:hAnsi="Times New Roman" w:cs="Times New Roman"/>
          <w:sz w:val="22"/>
          <w:szCs w:val="22"/>
        </w:rPr>
        <w:t xml:space="preserve"> </w:t>
      </w:r>
      <w:r w:rsidR="0021135A" w:rsidRPr="00D34D84">
        <w:rPr>
          <w:rFonts w:ascii="Times New Roman" w:eastAsiaTheme="minorEastAsia" w:hAnsi="Times New Roman" w:cs="Times New Roman"/>
          <w:sz w:val="22"/>
          <w:szCs w:val="22"/>
        </w:rPr>
        <w:t>24,25(OH)</w:t>
      </w:r>
      <w:r w:rsidR="008263F4" w:rsidRPr="00D34D84">
        <w:rPr>
          <w:rFonts w:ascii="Times New Roman" w:eastAsiaTheme="minorEastAsia" w:hAnsi="Times New Roman" w:cs="Times New Roman"/>
          <w:sz w:val="22"/>
          <w:szCs w:val="22"/>
          <w:vertAlign w:val="subscript"/>
        </w:rPr>
        <w:t xml:space="preserve"> 2</w:t>
      </w:r>
      <w:r w:rsidR="008263F4" w:rsidRPr="00D34D84">
        <w:rPr>
          <w:rFonts w:ascii="Times New Roman" w:eastAsiaTheme="minorEastAsia" w:hAnsi="Times New Roman" w:cs="Times New Roman"/>
          <w:sz w:val="22"/>
          <w:szCs w:val="22"/>
        </w:rPr>
        <w:t>D</w:t>
      </w:r>
      <w:r w:rsidR="0021135A" w:rsidRPr="00D34D84">
        <w:rPr>
          <w:rFonts w:ascii="Times New Roman" w:eastAsiaTheme="minorEastAsia" w:hAnsi="Times New Roman" w:cs="Times New Roman"/>
          <w:sz w:val="22"/>
          <w:szCs w:val="22"/>
        </w:rPr>
        <w:t xml:space="preserve"> </w:t>
      </w:r>
      <w:r w:rsidR="00ED3743" w:rsidRPr="00D34D84">
        <w:rPr>
          <w:rFonts w:ascii="Times New Roman" w:eastAsiaTheme="minorEastAsia" w:hAnsi="Times New Roman" w:cs="Times New Roman"/>
          <w:sz w:val="22"/>
          <w:szCs w:val="22"/>
        </w:rPr>
        <w:t xml:space="preserve">in regulating </w:t>
      </w:r>
      <w:r w:rsidR="004E0AD8" w:rsidRPr="00D34D84">
        <w:rPr>
          <w:rFonts w:ascii="Times New Roman" w:eastAsiaTheme="minorEastAsia" w:hAnsi="Times New Roman" w:cs="Times New Roman"/>
          <w:sz w:val="22"/>
          <w:szCs w:val="22"/>
        </w:rPr>
        <w:t>bone turnover</w:t>
      </w:r>
      <w:r w:rsidR="00254791" w:rsidRPr="00D34D84">
        <w:rPr>
          <w:rFonts w:ascii="Times New Roman" w:eastAsiaTheme="minorEastAsia" w:hAnsi="Times New Roman" w:cs="Times New Roman"/>
          <w:sz w:val="22"/>
          <w:szCs w:val="22"/>
        </w:rPr>
        <w:t xml:space="preserve">, </w:t>
      </w:r>
      <w:r w:rsidR="003A6019" w:rsidRPr="00D34D84">
        <w:rPr>
          <w:rFonts w:ascii="Times New Roman" w:eastAsiaTheme="minorEastAsia" w:hAnsi="Times New Roman" w:cs="Times New Roman"/>
          <w:sz w:val="22"/>
          <w:szCs w:val="22"/>
        </w:rPr>
        <w:t xml:space="preserve">but </w:t>
      </w:r>
      <w:r w:rsidR="00ED3743" w:rsidRPr="00D34D84">
        <w:rPr>
          <w:rFonts w:ascii="Times New Roman" w:eastAsiaTheme="minorEastAsia" w:hAnsi="Times New Roman" w:cs="Times New Roman"/>
          <w:sz w:val="22"/>
          <w:szCs w:val="22"/>
        </w:rPr>
        <w:t xml:space="preserve">the mechanism </w:t>
      </w:r>
      <w:r w:rsidR="00254791" w:rsidRPr="00D34D84">
        <w:rPr>
          <w:rFonts w:ascii="Times New Roman" w:eastAsiaTheme="minorEastAsia" w:hAnsi="Times New Roman" w:cs="Times New Roman"/>
          <w:sz w:val="22"/>
          <w:szCs w:val="22"/>
        </w:rPr>
        <w:t xml:space="preserve">underlying this </w:t>
      </w:r>
      <w:r w:rsidR="000A728C" w:rsidRPr="00D34D84">
        <w:rPr>
          <w:rFonts w:ascii="Times New Roman" w:eastAsiaTheme="minorEastAsia" w:hAnsi="Times New Roman" w:cs="Times New Roman"/>
          <w:sz w:val="22"/>
          <w:szCs w:val="22"/>
        </w:rPr>
        <w:t>association, seen</w:t>
      </w:r>
      <w:r w:rsidR="00ED3743" w:rsidRPr="00D34D84">
        <w:rPr>
          <w:rFonts w:ascii="Times New Roman" w:eastAsiaTheme="minorEastAsia" w:hAnsi="Times New Roman" w:cs="Times New Roman"/>
          <w:sz w:val="22"/>
          <w:szCs w:val="22"/>
        </w:rPr>
        <w:t xml:space="preserve"> in those living with HIV</w:t>
      </w:r>
      <w:r w:rsidR="000A728C" w:rsidRPr="00D34D84">
        <w:rPr>
          <w:rFonts w:ascii="Times New Roman" w:eastAsiaTheme="minorEastAsia" w:hAnsi="Times New Roman" w:cs="Times New Roman"/>
          <w:sz w:val="22"/>
          <w:szCs w:val="22"/>
        </w:rPr>
        <w:t>,</w:t>
      </w:r>
      <w:r w:rsidR="00ED3743" w:rsidRPr="00D34D84">
        <w:rPr>
          <w:rFonts w:ascii="Times New Roman" w:eastAsiaTheme="minorEastAsia" w:hAnsi="Times New Roman" w:cs="Times New Roman"/>
          <w:sz w:val="22"/>
          <w:szCs w:val="22"/>
        </w:rPr>
        <w:t xml:space="preserve"> remains to be determined.</w:t>
      </w:r>
    </w:p>
    <w:p w14:paraId="7B4F3A7B" w14:textId="13933928" w:rsidR="00250F8A" w:rsidRPr="00D34D84" w:rsidRDefault="00250F8A" w:rsidP="00975E2B">
      <w:pPr>
        <w:spacing w:line="276" w:lineRule="auto"/>
        <w:jc w:val="both"/>
        <w:rPr>
          <w:rFonts w:ascii="Times New Roman" w:eastAsiaTheme="minorEastAsia" w:hAnsi="Times New Roman" w:cs="Times New Roman"/>
          <w:sz w:val="22"/>
          <w:szCs w:val="22"/>
        </w:rPr>
      </w:pPr>
    </w:p>
    <w:p w14:paraId="1A70E315" w14:textId="22533478" w:rsidR="005A201A" w:rsidRPr="00D34D84" w:rsidRDefault="009F19E3" w:rsidP="00DA2925">
      <w:pPr>
        <w:spacing w:line="480" w:lineRule="auto"/>
        <w:jc w:val="both"/>
        <w:rPr>
          <w:rFonts w:ascii="Times New Roman" w:eastAsiaTheme="minorEastAsia" w:hAnsi="Times New Roman" w:cs="Times New Roman"/>
          <w:sz w:val="22"/>
          <w:szCs w:val="22"/>
        </w:rPr>
      </w:pPr>
      <w:r w:rsidRPr="00D34D84">
        <w:rPr>
          <w:rFonts w:ascii="Times New Roman" w:eastAsiaTheme="minorEastAsia" w:hAnsi="Times New Roman" w:cs="Times New Roman"/>
          <w:sz w:val="22"/>
          <w:szCs w:val="22"/>
        </w:rPr>
        <w:t>Low</w:t>
      </w:r>
      <w:r w:rsidR="006A5778" w:rsidRPr="00D34D84">
        <w:rPr>
          <w:rFonts w:ascii="Times New Roman" w:eastAsiaTheme="minorEastAsia" w:hAnsi="Times New Roman" w:cs="Times New Roman"/>
          <w:sz w:val="22"/>
          <w:szCs w:val="22"/>
        </w:rPr>
        <w:t xml:space="preserve"> </w:t>
      </w:r>
      <w:r w:rsidR="00DA2925" w:rsidRPr="00D34D84">
        <w:rPr>
          <w:rFonts w:ascii="Times New Roman" w:eastAsiaTheme="minorEastAsia" w:hAnsi="Times New Roman" w:cs="Times New Roman"/>
          <w:sz w:val="22"/>
          <w:szCs w:val="22"/>
        </w:rPr>
        <w:t xml:space="preserve">calcium </w:t>
      </w:r>
      <w:r w:rsidR="00910FC4" w:rsidRPr="00D34D84">
        <w:rPr>
          <w:rFonts w:ascii="Times New Roman" w:eastAsiaTheme="minorEastAsia" w:hAnsi="Times New Roman" w:cs="Times New Roman"/>
          <w:sz w:val="22"/>
          <w:szCs w:val="22"/>
        </w:rPr>
        <w:t xml:space="preserve">consumed through the diet </w:t>
      </w:r>
      <w:r w:rsidR="00553D9B" w:rsidRPr="00D34D84">
        <w:rPr>
          <w:rFonts w:ascii="Times New Roman" w:eastAsiaTheme="minorEastAsia" w:hAnsi="Times New Roman" w:cs="Times New Roman"/>
          <w:sz w:val="22"/>
          <w:szCs w:val="22"/>
        </w:rPr>
        <w:t>leads to</w:t>
      </w:r>
      <w:r w:rsidR="005D61E7" w:rsidRPr="00D34D84">
        <w:rPr>
          <w:rFonts w:ascii="Times New Roman" w:eastAsiaTheme="minorEastAsia" w:hAnsi="Times New Roman" w:cs="Times New Roman"/>
          <w:sz w:val="22"/>
          <w:szCs w:val="22"/>
        </w:rPr>
        <w:t xml:space="preserve"> </w:t>
      </w:r>
      <w:r w:rsidR="00DA2925" w:rsidRPr="00D34D84">
        <w:rPr>
          <w:rFonts w:ascii="Times New Roman" w:eastAsiaTheme="minorEastAsia" w:hAnsi="Times New Roman" w:cs="Times New Roman"/>
          <w:sz w:val="22"/>
          <w:szCs w:val="22"/>
        </w:rPr>
        <w:t xml:space="preserve">PTH </w:t>
      </w:r>
      <w:r w:rsidR="00AC11B5" w:rsidRPr="00D34D84">
        <w:rPr>
          <w:rFonts w:ascii="Times New Roman" w:eastAsiaTheme="minorEastAsia" w:hAnsi="Times New Roman" w:cs="Times New Roman"/>
          <w:sz w:val="22"/>
          <w:szCs w:val="22"/>
        </w:rPr>
        <w:t xml:space="preserve">stimulation of </w:t>
      </w:r>
      <w:r w:rsidR="00910FC4" w:rsidRPr="00D34D84">
        <w:rPr>
          <w:rFonts w:ascii="Times New Roman" w:eastAsiaTheme="minorEastAsia" w:hAnsi="Times New Roman" w:cs="Times New Roman"/>
          <w:sz w:val="22"/>
          <w:szCs w:val="22"/>
        </w:rPr>
        <w:t>intestinal absorption of calcium</w:t>
      </w:r>
      <w:r w:rsidR="00553D9B" w:rsidRPr="00D34D84">
        <w:rPr>
          <w:rFonts w:ascii="Times New Roman" w:eastAsiaTheme="minorEastAsia" w:hAnsi="Times New Roman" w:cs="Times New Roman"/>
          <w:sz w:val="22"/>
          <w:szCs w:val="22"/>
        </w:rPr>
        <w:t xml:space="preserve"> </w:t>
      </w:r>
      <w:r w:rsidR="00AC11B5" w:rsidRPr="00D34D84">
        <w:rPr>
          <w:rFonts w:ascii="Times New Roman" w:eastAsiaTheme="minorEastAsia" w:hAnsi="Times New Roman" w:cs="Times New Roman"/>
          <w:sz w:val="22"/>
          <w:szCs w:val="22"/>
        </w:rPr>
        <w:t>through</w:t>
      </w:r>
      <w:r w:rsidR="00553D9B" w:rsidRPr="00D34D84">
        <w:rPr>
          <w:rFonts w:ascii="Times New Roman" w:eastAsiaTheme="minorEastAsia" w:hAnsi="Times New Roman" w:cs="Times New Roman"/>
          <w:sz w:val="22"/>
          <w:szCs w:val="22"/>
        </w:rPr>
        <w:t xml:space="preserve"> </w:t>
      </w:r>
      <w:r w:rsidR="00AC11B5" w:rsidRPr="00D34D84">
        <w:rPr>
          <w:rFonts w:ascii="Times New Roman" w:eastAsiaTheme="minorEastAsia" w:hAnsi="Times New Roman" w:cs="Times New Roman"/>
          <w:sz w:val="22"/>
          <w:szCs w:val="22"/>
        </w:rPr>
        <w:t>production</w:t>
      </w:r>
      <w:r w:rsidR="00553D9B" w:rsidRPr="00D34D84">
        <w:rPr>
          <w:rFonts w:ascii="Times New Roman" w:eastAsiaTheme="minorEastAsia" w:hAnsi="Times New Roman" w:cs="Times New Roman"/>
          <w:sz w:val="22"/>
          <w:szCs w:val="22"/>
        </w:rPr>
        <w:t xml:space="preserve"> of </w:t>
      </w:r>
      <w:r w:rsidR="00AC11B5" w:rsidRPr="00D34D84">
        <w:rPr>
          <w:rFonts w:ascii="Times New Roman" w:eastAsiaTheme="minorEastAsia" w:hAnsi="Times New Roman" w:cs="Times New Roman"/>
          <w:sz w:val="22"/>
          <w:szCs w:val="22"/>
        </w:rPr>
        <w:t>1,25(OH)</w:t>
      </w:r>
      <w:r w:rsidR="00AC11B5" w:rsidRPr="00D34D84">
        <w:rPr>
          <w:rFonts w:ascii="Times New Roman" w:eastAsiaTheme="minorEastAsia" w:hAnsi="Times New Roman" w:cs="Times New Roman"/>
          <w:sz w:val="22"/>
          <w:szCs w:val="22"/>
          <w:vertAlign w:val="subscript"/>
        </w:rPr>
        <w:t>2</w:t>
      </w:r>
      <w:r w:rsidR="00AC11B5" w:rsidRPr="00D34D84">
        <w:rPr>
          <w:rFonts w:ascii="Times New Roman" w:eastAsiaTheme="minorEastAsia" w:hAnsi="Times New Roman" w:cs="Times New Roman"/>
          <w:sz w:val="22"/>
          <w:szCs w:val="22"/>
        </w:rPr>
        <w:t xml:space="preserve">D </w:t>
      </w:r>
      <w:r w:rsidR="00910FC4" w:rsidRPr="00D34D84">
        <w:rPr>
          <w:rFonts w:ascii="Times New Roman" w:eastAsiaTheme="minorEastAsia" w:hAnsi="Times New Roman" w:cs="Times New Roman"/>
          <w:sz w:val="22"/>
          <w:szCs w:val="22"/>
        </w:rPr>
        <w:t xml:space="preserve">to </w:t>
      </w:r>
      <w:r w:rsidR="00DA2925" w:rsidRPr="00D34D84">
        <w:rPr>
          <w:rFonts w:ascii="Times New Roman" w:eastAsiaTheme="minorEastAsia" w:hAnsi="Times New Roman" w:cs="Times New Roman"/>
          <w:sz w:val="22"/>
          <w:szCs w:val="22"/>
        </w:rPr>
        <w:t>maintain calcium homeostasis</w:t>
      </w:r>
      <w:r w:rsidR="003D5E79" w:rsidRPr="00D34D84">
        <w:rPr>
          <w:rFonts w:ascii="Times New Roman" w:eastAsiaTheme="minorEastAsia" w:hAnsi="Times New Roman" w:cs="Times New Roman"/>
          <w:sz w:val="22"/>
          <w:szCs w:val="22"/>
        </w:rPr>
        <w:t xml:space="preserve"> </w:t>
      </w:r>
      <w:r w:rsidR="003D5E79"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{"citationID":"g6PhHZai","properties":{"formattedCitation":"(43)","plainCitation":"(43)","noteIndex":0},"citationItems":[{"id":3591,"uris":["http://zotero.org/users/local/jP0bWz0R/items/BGG4M27F"],"itemData":{"id":3591,"type":"article-journal","abstract":"OBJECTIVES: To investigate whether dietary calcium intake will modify the relationship between serum 25-hydroxyvitamin D3 (25OHD) with intact serum parathyroid hormone (PTH) concentrations in apparently healthy Indian adolescents.\nSTUDY DESIGN: Cross-sectional study.\nSETTING AND PARTICIPANTS: Apparently healthy adolescents aged 10-14 years (n=181), from Gujarat, western India. Study conducted from January 2012 to March 2014.\nMETHODS: Serum 25OHD concentrations and intact serum PTH concentrations (both using chemiluminescent microparticle immunoassay) were measured. Diet was recorded through 24 h diet recall and calcium intake was computed (C-diet V.2.1). To assess relationship between 25OHD and PTH, data were dichotomised according to median calcium intakes (520 mg/day) and relationship between serum 25OHD and PTH in the two subgroups was plotted.\nRESULTS: Subjects with calcium intakes above median (&gt;520 mg/day) had lower intact serum PTH values for given serum 25OHD concentration while those with calcium intakes below median (&lt;520 mg/day) had higher intact serum PTH values for given serum 25OHD concentration. Serum 25OHD concentration was negatively correlated with intact serum PTH concentration at lower as well as higher calcium intakes (r=- 0.606 and -0.483, respectively, p&lt;0.01 for both). Using a regression analysis, predicted values for intact serum PTH concentration for the given serum 25OHD concentrations were plotted. The plot revealed a negative shift with increasing calcium intake.\nCONCLUSIONS: Dietary calcium intake modifies the relationship between serum 25OHD concentrations and intact serum PTH concentrations. Thus, dietary calcium intake should be taken into account when assessing an individual's vitamin D status.","container-title":"Archives of Disease in Childhood","DOI":"10.1136/archdischild-2015-308985","ISSN":"1468-2044","issue":"4","journalAbbreviation":"Arch Dis Child","language":"eng","note":"PMID: 26359508","page":"316-319","source":"PubMed","title":"Dietary calcium intake influences the relationship between serum 25-hydroxyvitamin D3 (25OHD) concentration and parathyroid hormone (PTH) concentration","volume":"101","author":[{"family":"Patel","given":"Prerna"},{"family":"Mughal","given":"M. Zulf"},{"family":"Patel","given":"Pinal"},{"family":"Yagnik","given":"Bhrugu"},{"family":"Kajale","given":"Neha"},{"family":"Mandlik","given":"Rubina"},{"family":"Khadilkar","given":"Vaman"},{"family":"Chiplonkar","given":"Shashi A."},{"family":"Phanse","given":"Supriya"},{"family":"Patwardhan","given":"Vivek"},{"family":"Patel","given":"Ashish"},{"family":"Khadilkar","given":"Anuradha"}],"issued":{"date-parts":[["2016",4]]}}}],"schema":"https://github.com/citation-style-language/schema/raw/master/csl-citation.json"} </w:instrText>
      </w:r>
      <w:r w:rsidR="003D5E79" w:rsidRPr="00D34D84">
        <w:rPr>
          <w:rFonts w:ascii="Times New Roman" w:eastAsiaTheme="minorEastAsia" w:hAnsi="Times New Roman" w:cs="Times New Roman"/>
          <w:sz w:val="22"/>
          <w:szCs w:val="22"/>
        </w:rPr>
        <w:fldChar w:fldCharType="separate"/>
      </w:r>
      <w:r w:rsidR="00376A3E" w:rsidRPr="00D34D84">
        <w:rPr>
          <w:rFonts w:ascii="Times New Roman" w:eastAsiaTheme="minorEastAsia" w:hAnsi="Times New Roman" w:cs="Times New Roman"/>
          <w:noProof/>
          <w:sz w:val="22"/>
          <w:szCs w:val="22"/>
        </w:rPr>
        <w:t>(43)</w:t>
      </w:r>
      <w:r w:rsidR="003D5E79" w:rsidRPr="00D34D84">
        <w:rPr>
          <w:rFonts w:ascii="Times New Roman" w:eastAsiaTheme="minorEastAsia" w:hAnsi="Times New Roman" w:cs="Times New Roman"/>
          <w:sz w:val="22"/>
          <w:szCs w:val="22"/>
        </w:rPr>
        <w:fldChar w:fldCharType="end"/>
      </w:r>
      <w:r w:rsidR="005072A9" w:rsidRPr="00D34D84">
        <w:rPr>
          <w:rFonts w:ascii="Times New Roman" w:eastAsiaTheme="minorEastAsia" w:hAnsi="Times New Roman" w:cs="Times New Roman"/>
          <w:sz w:val="22"/>
          <w:szCs w:val="22"/>
        </w:rPr>
        <w:t>; in identifying this effect, our SEMs were validated.</w:t>
      </w:r>
      <w:r w:rsidR="008652EB" w:rsidRPr="00D34D84">
        <w:rPr>
          <w:rFonts w:ascii="Times New Roman" w:eastAsiaTheme="minorEastAsia" w:hAnsi="Times New Roman" w:cs="Times New Roman"/>
          <w:sz w:val="22"/>
          <w:szCs w:val="22"/>
        </w:rPr>
        <w:t xml:space="preserve"> N</w:t>
      </w:r>
      <w:r w:rsidR="00C3148D" w:rsidRPr="00D34D84">
        <w:rPr>
          <w:rFonts w:ascii="Times New Roman" w:eastAsiaTheme="minorEastAsia" w:hAnsi="Times New Roman" w:cs="Times New Roman"/>
          <w:sz w:val="22"/>
          <w:szCs w:val="22"/>
        </w:rPr>
        <w:t>otably</w:t>
      </w:r>
      <w:r w:rsidR="008263F4" w:rsidRPr="00D34D84">
        <w:rPr>
          <w:rFonts w:ascii="Times New Roman" w:eastAsiaTheme="minorEastAsia" w:hAnsi="Times New Roman" w:cs="Times New Roman"/>
          <w:sz w:val="22"/>
          <w:szCs w:val="22"/>
        </w:rPr>
        <w:t>,</w:t>
      </w:r>
      <w:r w:rsidR="007B4809" w:rsidRPr="00D34D84">
        <w:rPr>
          <w:rFonts w:ascii="Times New Roman" w:eastAsiaTheme="minorEastAsia" w:hAnsi="Times New Roman" w:cs="Times New Roman"/>
          <w:sz w:val="22"/>
          <w:szCs w:val="22"/>
        </w:rPr>
        <w:t xml:space="preserve"> </w:t>
      </w:r>
      <w:r w:rsidR="009515BE" w:rsidRPr="00D34D84">
        <w:rPr>
          <w:rFonts w:ascii="Times New Roman" w:eastAsiaTheme="minorEastAsia" w:hAnsi="Times New Roman" w:cs="Times New Roman"/>
          <w:sz w:val="22"/>
          <w:szCs w:val="22"/>
        </w:rPr>
        <w:t xml:space="preserve">average daily </w:t>
      </w:r>
      <w:r w:rsidR="007B4809" w:rsidRPr="00D34D84">
        <w:rPr>
          <w:rFonts w:ascii="Times New Roman" w:eastAsiaTheme="minorEastAsia" w:hAnsi="Times New Roman" w:cs="Times New Roman"/>
          <w:sz w:val="22"/>
          <w:szCs w:val="22"/>
        </w:rPr>
        <w:t>calcium intake</w:t>
      </w:r>
      <w:r w:rsidR="00C3148D" w:rsidRPr="00D34D84">
        <w:rPr>
          <w:rFonts w:ascii="Times New Roman" w:eastAsiaTheme="minorEastAsia" w:hAnsi="Times New Roman" w:cs="Times New Roman"/>
          <w:sz w:val="22"/>
          <w:szCs w:val="22"/>
        </w:rPr>
        <w:t>s</w:t>
      </w:r>
      <w:r w:rsidR="007B4809" w:rsidRPr="00D34D84">
        <w:rPr>
          <w:rFonts w:ascii="Times New Roman" w:eastAsiaTheme="minorEastAsia" w:hAnsi="Times New Roman" w:cs="Times New Roman"/>
          <w:sz w:val="22"/>
          <w:szCs w:val="22"/>
        </w:rPr>
        <w:t xml:space="preserve"> in this </w:t>
      </w:r>
      <w:r w:rsidR="009515BE" w:rsidRPr="00D34D84">
        <w:rPr>
          <w:rFonts w:ascii="Times New Roman" w:eastAsiaTheme="minorEastAsia" w:hAnsi="Times New Roman" w:cs="Times New Roman"/>
          <w:sz w:val="22"/>
          <w:szCs w:val="22"/>
        </w:rPr>
        <w:t>part of Africa</w:t>
      </w:r>
      <w:r w:rsidR="00F61EAF" w:rsidRPr="00D34D84">
        <w:rPr>
          <w:rFonts w:ascii="Times New Roman" w:eastAsiaTheme="minorEastAsia" w:hAnsi="Times New Roman" w:cs="Times New Roman"/>
          <w:sz w:val="22"/>
          <w:szCs w:val="22"/>
        </w:rPr>
        <w:t xml:space="preserve"> </w:t>
      </w:r>
      <w:r w:rsidR="008652EB" w:rsidRPr="00D34D84">
        <w:rPr>
          <w:rFonts w:ascii="Times New Roman" w:eastAsiaTheme="minorEastAsia" w:hAnsi="Times New Roman" w:cs="Times New Roman"/>
          <w:sz w:val="22"/>
          <w:szCs w:val="22"/>
        </w:rPr>
        <w:t>we</w:t>
      </w:r>
      <w:r w:rsidR="009515BE" w:rsidRPr="00D34D84">
        <w:rPr>
          <w:rFonts w:ascii="Times New Roman" w:eastAsiaTheme="minorEastAsia" w:hAnsi="Times New Roman" w:cs="Times New Roman"/>
          <w:sz w:val="22"/>
          <w:szCs w:val="22"/>
        </w:rPr>
        <w:t xml:space="preserve">re markedly lower </w:t>
      </w:r>
      <w:r w:rsidR="008652EB" w:rsidRPr="00D34D84">
        <w:rPr>
          <w:rFonts w:ascii="Times New Roman" w:eastAsiaTheme="minorEastAsia" w:hAnsi="Times New Roman" w:cs="Times New Roman"/>
          <w:sz w:val="22"/>
          <w:szCs w:val="22"/>
        </w:rPr>
        <w:t xml:space="preserve">(range: 150-400mg/day) </w:t>
      </w:r>
      <w:r w:rsidR="009515BE" w:rsidRPr="00D34D84">
        <w:rPr>
          <w:rFonts w:ascii="Times New Roman" w:eastAsiaTheme="minorEastAsia" w:hAnsi="Times New Roman" w:cs="Times New Roman"/>
          <w:sz w:val="22"/>
          <w:szCs w:val="22"/>
        </w:rPr>
        <w:t xml:space="preserve">than those recommended </w:t>
      </w:r>
      <w:r w:rsidR="00423AE7" w:rsidRPr="00D34D84">
        <w:rPr>
          <w:rFonts w:ascii="Times New Roman" w:eastAsiaTheme="minorEastAsia" w:hAnsi="Times New Roman" w:cs="Times New Roman"/>
          <w:sz w:val="22"/>
          <w:szCs w:val="22"/>
        </w:rPr>
        <w:t xml:space="preserve">internationally </w:t>
      </w:r>
      <w:r w:rsidR="009515BE" w:rsidRPr="00D34D84">
        <w:rPr>
          <w:rFonts w:ascii="Times New Roman" w:eastAsiaTheme="minorEastAsia" w:hAnsi="Times New Roman" w:cs="Times New Roman"/>
          <w:sz w:val="22"/>
          <w:szCs w:val="22"/>
        </w:rPr>
        <w:t xml:space="preserve">by the </w:t>
      </w:r>
      <w:r w:rsidR="006E2F8D" w:rsidRPr="006E2F8D">
        <w:rPr>
          <w:rFonts w:ascii="Times New Roman" w:eastAsiaTheme="minorEastAsia" w:hAnsi="Times New Roman" w:cs="Times New Roman"/>
          <w:sz w:val="22"/>
          <w:szCs w:val="22"/>
        </w:rPr>
        <w:t>European Food Safety Authority (EFSA)</w:t>
      </w:r>
      <w:r w:rsidR="007B4809" w:rsidRPr="00D34D84">
        <w:rPr>
          <w:rFonts w:ascii="Times New Roman" w:eastAsiaTheme="minorEastAsia" w:hAnsi="Times New Roman" w:cs="Times New Roman"/>
          <w:sz w:val="22"/>
          <w:szCs w:val="22"/>
        </w:rPr>
        <w:t xml:space="preserve"> </w:t>
      </w:r>
      <w:r w:rsidR="008446A1" w:rsidRPr="00D34D84">
        <w:rPr>
          <w:rFonts w:ascii="Times New Roman" w:eastAsiaTheme="minorEastAsia" w:hAnsi="Times New Roman" w:cs="Times New Roman"/>
          <w:sz w:val="22"/>
          <w:szCs w:val="22"/>
        </w:rPr>
        <w:t>(</w:t>
      </w:r>
      <w:r w:rsidR="006E2F8D">
        <w:rPr>
          <w:rFonts w:ascii="Times New Roman" w:eastAsiaTheme="minorEastAsia" w:hAnsi="Times New Roman" w:cs="Times New Roman"/>
          <w:sz w:val="22"/>
          <w:szCs w:val="22"/>
        </w:rPr>
        <w:t>1150-1300</w:t>
      </w:r>
      <w:r w:rsidR="007B4809" w:rsidRPr="00D34D84">
        <w:rPr>
          <w:rFonts w:ascii="Times New Roman" w:eastAsiaTheme="minorEastAsia" w:hAnsi="Times New Roman" w:cs="Times New Roman"/>
          <w:sz w:val="22"/>
          <w:szCs w:val="22"/>
        </w:rPr>
        <w:t>mg/day</w:t>
      </w:r>
      <w:r w:rsidR="008446A1" w:rsidRPr="00D34D84">
        <w:rPr>
          <w:rFonts w:ascii="Times New Roman" w:eastAsiaTheme="minorEastAsia" w:hAnsi="Times New Roman" w:cs="Times New Roman"/>
          <w:sz w:val="22"/>
          <w:szCs w:val="22"/>
        </w:rPr>
        <w:t>)</w:t>
      </w:r>
      <w:r w:rsidR="00F164F0" w:rsidRPr="00D34D84">
        <w:rPr>
          <w:rFonts w:ascii="Times New Roman" w:eastAsiaTheme="minorEastAsia" w:hAnsi="Times New Roman" w:cs="Times New Roman"/>
          <w:sz w:val="22"/>
          <w:szCs w:val="22"/>
        </w:rPr>
        <w:t xml:space="preserve"> </w:t>
      </w:r>
      <w:r w:rsidR="00F164F0"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{"citationID":"PRNDwIAT","properties":{"formattedCitation":"(44)","plainCitation":"(44)","noteIndex":0},"citationItems":[{"id":3597,"uris":["http://zotero.org/users/local/jP0bWz0R/items/3PAJEU7I"],"itemData":{"id":3597,"type":"article-journal","abstract":"This Opinion of the EFSA Panel on Dietetic products, Nutrition, and Allergies (NDA) deals with the general principles for development and application of Dietary Reference Values (DRVs). These quantitative reference values for nutrient intakes for healthy individuals and populations are based on health criteria. Derived from DRVs, nutrients goals and recommendations take into account other criteria such as food composition or dietary habits, and may be used for assessment and planning of diets. It is proposed to derive the following DRVs: 1) Population Reference Intakes (PRI), 2) Average Requirement (AR), 3) Lower Threshold Intake (LTI), 4) Adequate Intake (AI), 5) Reference Intake ranges for macronutrients (RI). Nutrient requirements differ with age, sex and physiological condition. The Panel proposes to define the age ranges used for each nutrient on a case-by-case basis depending on the available data. For the age group &lt; 6 months requirements are considered to be equal to the supply from breast- milk, except in those cases where this does not apply. Separate reference values will be established for pregnant and lactating women. Interpolation or extrapolation between population groups will be used in instances where no data are available for defined age and sex groups.","container-title":"EFSA Journal","DOI":"10.2903/j.efsa.2010.1458","ISSN":"1831-4732","issue":"3","language":"en","license":"© 2010 European Food Safety Authority","note":"_eprint: https://onlinelibrary.wiley.com/doi/pdf/10.2903/j.efsa.2010.1458","page":"1458","source":"Wiley Online Library","title":"Scientific Opinion on principles for deriving and applying Dietary Reference Values","volume":"8","author":[{"literal":"EFSA Panel on Dietetic Products, Nutrition, and Allergies (NDA)"}],"issued":{"date-parts":[["2010"]]}}}],"schema":"https://github.com/citation-style-language/schema/raw/master/csl-citation.json"} </w:instrText>
      </w:r>
      <w:r w:rsidR="00F164F0" w:rsidRPr="00D34D84">
        <w:rPr>
          <w:rFonts w:ascii="Times New Roman" w:eastAsiaTheme="minorEastAsia" w:hAnsi="Times New Roman" w:cs="Times New Roman"/>
          <w:sz w:val="22"/>
          <w:szCs w:val="22"/>
        </w:rPr>
        <w:fldChar w:fldCharType="separate"/>
      </w:r>
      <w:r w:rsidR="00376A3E" w:rsidRPr="00D34D84">
        <w:rPr>
          <w:rFonts w:ascii="Times New Roman" w:eastAsiaTheme="minorEastAsia" w:hAnsi="Times New Roman" w:cs="Times New Roman"/>
          <w:noProof/>
          <w:sz w:val="22"/>
          <w:szCs w:val="22"/>
        </w:rPr>
        <w:t>(44)</w:t>
      </w:r>
      <w:r w:rsidR="00F164F0" w:rsidRPr="00D34D84">
        <w:rPr>
          <w:rFonts w:ascii="Times New Roman" w:eastAsiaTheme="minorEastAsia" w:hAnsi="Times New Roman" w:cs="Times New Roman"/>
          <w:sz w:val="22"/>
          <w:szCs w:val="22"/>
        </w:rPr>
        <w:fldChar w:fldCharType="end"/>
      </w:r>
      <w:r w:rsidR="0062370B" w:rsidRPr="00D34D84">
        <w:rPr>
          <w:rFonts w:ascii="Times New Roman" w:eastAsiaTheme="minorEastAsia" w:hAnsi="Times New Roman" w:cs="Times New Roman"/>
          <w:sz w:val="22"/>
          <w:szCs w:val="22"/>
        </w:rPr>
        <w:t xml:space="preserve">, and have </w:t>
      </w:r>
      <w:r w:rsidR="00010112" w:rsidRPr="00D34D84">
        <w:rPr>
          <w:rFonts w:ascii="Times New Roman" w:eastAsiaTheme="minorEastAsia" w:hAnsi="Times New Roman" w:cs="Times New Roman"/>
          <w:sz w:val="22"/>
          <w:szCs w:val="22"/>
        </w:rPr>
        <w:t>been</w:t>
      </w:r>
      <w:r w:rsidR="0062370B" w:rsidRPr="00D34D84">
        <w:rPr>
          <w:rFonts w:ascii="Times New Roman" w:eastAsiaTheme="minorEastAsia" w:hAnsi="Times New Roman" w:cs="Times New Roman"/>
          <w:sz w:val="22"/>
          <w:szCs w:val="22"/>
        </w:rPr>
        <w:t xml:space="preserve"> associated with low vitamin D</w:t>
      </w:r>
      <w:r w:rsidR="00010112" w:rsidRPr="00D34D84">
        <w:rPr>
          <w:rFonts w:ascii="Times New Roman" w:eastAsiaTheme="minorEastAsia" w:hAnsi="Times New Roman" w:cs="Times New Roman"/>
          <w:sz w:val="22"/>
          <w:szCs w:val="22"/>
        </w:rPr>
        <w:t xml:space="preserve"> </w:t>
      </w:r>
      <w:r w:rsidR="00010112" w:rsidRPr="00D34D84">
        <w:rPr>
          <w:rFonts w:ascii="Times New Roman" w:eastAsiaTheme="minorEastAsia" w:hAnsi="Times New Roman" w:cs="Times New Roman"/>
          <w:sz w:val="22"/>
          <w:szCs w:val="22"/>
        </w:rPr>
        <w:lastRenderedPageBreak/>
        <w:t>concentrations</w:t>
      </w:r>
      <w:r w:rsidR="0062370B" w:rsidRPr="00D34D84">
        <w:rPr>
          <w:rFonts w:ascii="Times New Roman" w:eastAsiaTheme="minorEastAsia" w:hAnsi="Times New Roman" w:cs="Times New Roman"/>
          <w:sz w:val="22"/>
          <w:szCs w:val="22"/>
        </w:rPr>
        <w:t xml:space="preserve"> </w:t>
      </w:r>
      <w:r w:rsidR="0062370B"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{"citationID":"vobzYEZ3","properties":{"formattedCitation":"(45)","plainCitation":"(45)","noteIndex":0},"citationItems":[{"id":4941,"uris":["http://zotero.org/users/local/jP0bWz0R/items/A5SQWI7U"],"itemData":{"id":4941,"type":"article-journal","abstract":"Background\nNutritional rickets is believed to result from the interaction of inadequate serum 25-hydroxyvitamin D [25(OH)D] concentration and dietary calcium intake, but this interaction has not been confirmed in children with rickets. Determining the vitamin D requirements to prevent nutritional rickets has been thwarted by inconsistent case definition, inadequate adjustment for calcium intake and other confounders, and 25(OH)D assay variability.\nObjectives\nTo model the 25(OH)D concentration associated with nutritional rickets in calcium-deprived Nigerian children, adjusted for confounding factors, and develop a general approach to define vitamin D status while accounting for calcium intake.\nMethods\nLogistic regression was used to model the association of serum 25(OH)D with having rickets adjusted for calcium intake in a reanalysis of a case-control study in Nigerian children. The matching variables age, sex, weight-for-age z score, and 4 additional significant variables were selected [religion, age began walking, phosphorus intake, and the 25(OH)D × calcium intake interaction] using a rigorous 7-step algorithm.\nResults\nCases had significantly (P &lt; 0.0001) lower mean ± SD 25(OH)D than controls (33 ± 13 compared with 51 ± 16 nmol/L, respectively), whereas cases and controls had similarly (P = 0.81) low mean dietary calcium intakes (216 ± 88 and 213 ± 95 mg/d, respectively). There was a significant interaction between 25(OH)D and calcium intake [coefficient (95% CI): –0.0006 (–0.0009, –0.0002)]. Accordingly, as calcium intake increased from 130 to 300 mg/d, the adjusted odds of having rickets decreased dramatically with increasing 25(OH)D such that at 200 mg/d, the adjusted odds of having rickets at 47.5 nmol/L was 0.80, whereas it was 0.2 at 62.5 nmol/L. Moreover, at a calcium intake of 300 mg/d, the adjusted odds was 0.16 at a 25(OH)D concentration of 47.5 nmol/L and 0.02 at 62.5 nmol/L.\nConclusions\nThe vitamin D requirement to prevent nutritional rickets varies inversely with calcium intake and vice versa. Also, application of multivariable modeling is essential in defining vitamin D requirements.","container-title":"The American Journal of Clinical Nutrition","DOI":"10.1093/ajcn/nqab048","ISSN":"0002-9165","issue":"1","journalAbbreviation":"The American Journal of Clinical Nutrition","page":"231-237","source":"ScienceDirect","title":"Serum 25-hydroxyvitamin D requirements to prevent nutritional rickets in Nigerian children on a low-calcium diet—a multivariable reanalysis","volume":"114","author":[{"family":"Sempos","given":"Christopher T"},{"family":"Durazo-Arvizu","given":"Ramón A"},{"family":"Fischer","given":"Philip R"},{"family":"Munns","given":"Craig F"},{"family":"Pettifor","given":"John M"},{"family":"Thacher","given":"Tom D"}],"issued":{"date-parts":[["2021",7,1]]}}}],"schema":"https://github.com/citation-style-language/schema/raw/master/csl-citation.json"} </w:instrText>
      </w:r>
      <w:r w:rsidR="0062370B" w:rsidRPr="00D34D84">
        <w:rPr>
          <w:rFonts w:ascii="Times New Roman" w:eastAsiaTheme="minorEastAsia" w:hAnsi="Times New Roman" w:cs="Times New Roman"/>
          <w:sz w:val="22"/>
          <w:szCs w:val="22"/>
        </w:rPr>
        <w:fldChar w:fldCharType="separate"/>
      </w:r>
      <w:r w:rsidR="00376A3E" w:rsidRPr="00D34D84">
        <w:rPr>
          <w:rFonts w:ascii="Times New Roman" w:eastAsiaTheme="minorEastAsia" w:hAnsi="Times New Roman" w:cs="Times New Roman"/>
          <w:noProof/>
          <w:sz w:val="22"/>
          <w:szCs w:val="22"/>
        </w:rPr>
        <w:t>(45)</w:t>
      </w:r>
      <w:r w:rsidR="0062370B" w:rsidRPr="00D34D84">
        <w:rPr>
          <w:rFonts w:ascii="Times New Roman" w:eastAsiaTheme="minorEastAsia" w:hAnsi="Times New Roman" w:cs="Times New Roman"/>
          <w:sz w:val="22"/>
          <w:szCs w:val="22"/>
        </w:rPr>
        <w:fldChar w:fldCharType="end"/>
      </w:r>
      <w:r w:rsidR="0062370B" w:rsidRPr="00D34D84">
        <w:rPr>
          <w:rFonts w:ascii="Times New Roman" w:eastAsiaTheme="minorEastAsia" w:hAnsi="Times New Roman" w:cs="Times New Roman"/>
          <w:sz w:val="22"/>
          <w:szCs w:val="22"/>
        </w:rPr>
        <w:t>.</w:t>
      </w:r>
      <w:r w:rsidR="00F164F0" w:rsidRPr="00D34D84">
        <w:rPr>
          <w:rFonts w:ascii="Times New Roman" w:eastAsiaTheme="minorEastAsia" w:hAnsi="Times New Roman" w:cs="Times New Roman"/>
          <w:sz w:val="22"/>
          <w:szCs w:val="22"/>
        </w:rPr>
        <w:t xml:space="preserve"> </w:t>
      </w:r>
      <w:r w:rsidR="00423AE7" w:rsidRPr="00D34D84">
        <w:rPr>
          <w:rFonts w:ascii="Times New Roman" w:eastAsiaTheme="minorEastAsia" w:hAnsi="Times New Roman" w:cs="Times New Roman"/>
          <w:sz w:val="22"/>
          <w:szCs w:val="22"/>
        </w:rPr>
        <w:t xml:space="preserve">Such </w:t>
      </w:r>
      <w:r w:rsidR="00DA2925" w:rsidRPr="00D34D84">
        <w:rPr>
          <w:rFonts w:ascii="Times New Roman" w:eastAsiaTheme="minorEastAsia" w:hAnsi="Times New Roman" w:cs="Times New Roman"/>
          <w:sz w:val="22"/>
          <w:szCs w:val="22"/>
        </w:rPr>
        <w:t>low intake</w:t>
      </w:r>
      <w:r w:rsidR="00423AE7" w:rsidRPr="00D34D84">
        <w:rPr>
          <w:rFonts w:ascii="Times New Roman" w:eastAsiaTheme="minorEastAsia" w:hAnsi="Times New Roman" w:cs="Times New Roman"/>
          <w:sz w:val="22"/>
          <w:szCs w:val="22"/>
        </w:rPr>
        <w:t>s are</w:t>
      </w:r>
      <w:r w:rsidR="00DA2925" w:rsidRPr="00D34D84">
        <w:rPr>
          <w:rFonts w:ascii="Times New Roman" w:eastAsiaTheme="minorEastAsia" w:hAnsi="Times New Roman" w:cs="Times New Roman"/>
          <w:sz w:val="22"/>
          <w:szCs w:val="22"/>
        </w:rPr>
        <w:t xml:space="preserve"> </w:t>
      </w:r>
      <w:r w:rsidR="00423AE7" w:rsidRPr="00D34D84">
        <w:rPr>
          <w:rFonts w:ascii="Times New Roman" w:eastAsiaTheme="minorEastAsia" w:hAnsi="Times New Roman" w:cs="Times New Roman"/>
          <w:sz w:val="22"/>
          <w:szCs w:val="22"/>
        </w:rPr>
        <w:t>seen across</w:t>
      </w:r>
      <w:r w:rsidR="00DA2925" w:rsidRPr="00D34D84">
        <w:rPr>
          <w:rFonts w:ascii="Times New Roman" w:eastAsiaTheme="minorEastAsia" w:hAnsi="Times New Roman" w:cs="Times New Roman"/>
          <w:sz w:val="22"/>
          <w:szCs w:val="22"/>
        </w:rPr>
        <w:t xml:space="preserve"> other parts of Africa, such as </w:t>
      </w:r>
      <w:r w:rsidR="00131DD4" w:rsidRPr="00D34D84">
        <w:rPr>
          <w:rFonts w:ascii="Times New Roman" w:eastAsiaTheme="minorEastAsia" w:hAnsi="Times New Roman" w:cs="Times New Roman"/>
          <w:sz w:val="22"/>
          <w:szCs w:val="22"/>
        </w:rPr>
        <w:t xml:space="preserve">in </w:t>
      </w:r>
      <w:r w:rsidR="00DA2925" w:rsidRPr="00D34D84">
        <w:rPr>
          <w:rFonts w:ascii="Times New Roman" w:eastAsiaTheme="minorEastAsia" w:hAnsi="Times New Roman" w:cs="Times New Roman"/>
          <w:sz w:val="22"/>
          <w:szCs w:val="22"/>
        </w:rPr>
        <w:t>The Gambia where dietary calcium intake</w:t>
      </w:r>
      <w:r w:rsidR="00131DD4" w:rsidRPr="00D34D84">
        <w:rPr>
          <w:rFonts w:ascii="Times New Roman" w:eastAsiaTheme="minorEastAsia" w:hAnsi="Times New Roman" w:cs="Times New Roman"/>
          <w:sz w:val="22"/>
          <w:szCs w:val="22"/>
        </w:rPr>
        <w:t>s (&lt;150</w:t>
      </w:r>
      <w:r w:rsidRPr="00D34D84">
        <w:rPr>
          <w:rFonts w:ascii="Times New Roman" w:eastAsiaTheme="minorEastAsia" w:hAnsi="Times New Roman" w:cs="Times New Roman"/>
          <w:sz w:val="22"/>
          <w:szCs w:val="22"/>
        </w:rPr>
        <w:t xml:space="preserve"> </w:t>
      </w:r>
      <w:r w:rsidR="00131DD4" w:rsidRPr="00D34D84">
        <w:rPr>
          <w:rFonts w:ascii="Times New Roman" w:eastAsiaTheme="minorEastAsia" w:hAnsi="Times New Roman" w:cs="Times New Roman"/>
          <w:sz w:val="22"/>
          <w:szCs w:val="22"/>
        </w:rPr>
        <w:t>mg/day)</w:t>
      </w:r>
      <w:r w:rsidR="00DA2925" w:rsidRPr="00D34D84">
        <w:rPr>
          <w:rFonts w:ascii="Times New Roman" w:eastAsiaTheme="minorEastAsia" w:hAnsi="Times New Roman" w:cs="Times New Roman"/>
          <w:sz w:val="22"/>
          <w:szCs w:val="22"/>
        </w:rPr>
        <w:t xml:space="preserve"> </w:t>
      </w:r>
      <w:r w:rsidR="00131DD4" w:rsidRPr="00D34D84">
        <w:rPr>
          <w:rFonts w:ascii="Times New Roman" w:eastAsiaTheme="minorEastAsia" w:hAnsi="Times New Roman" w:cs="Times New Roman"/>
          <w:sz w:val="22"/>
          <w:szCs w:val="22"/>
        </w:rPr>
        <w:t>are</w:t>
      </w:r>
      <w:r w:rsidR="00DA2925" w:rsidRPr="00D34D84">
        <w:rPr>
          <w:rFonts w:ascii="Times New Roman" w:eastAsiaTheme="minorEastAsia" w:hAnsi="Times New Roman" w:cs="Times New Roman"/>
          <w:sz w:val="22"/>
          <w:szCs w:val="22"/>
        </w:rPr>
        <w:t xml:space="preserve"> </w:t>
      </w:r>
      <w:r w:rsidR="008446A1" w:rsidRPr="00D34D84">
        <w:rPr>
          <w:rFonts w:ascii="Times New Roman" w:eastAsiaTheme="minorEastAsia" w:hAnsi="Times New Roman" w:cs="Times New Roman"/>
          <w:sz w:val="22"/>
          <w:szCs w:val="22"/>
        </w:rPr>
        <w:t xml:space="preserve">well </w:t>
      </w:r>
      <w:r w:rsidR="00DA2925" w:rsidRPr="00D34D84">
        <w:rPr>
          <w:rFonts w:ascii="Times New Roman" w:eastAsiaTheme="minorEastAsia" w:hAnsi="Times New Roman" w:cs="Times New Roman"/>
          <w:sz w:val="22"/>
          <w:szCs w:val="22"/>
        </w:rPr>
        <w:t xml:space="preserve">below </w:t>
      </w:r>
      <w:r w:rsidR="008446A1" w:rsidRPr="00D34D84">
        <w:rPr>
          <w:rFonts w:ascii="Times New Roman" w:eastAsiaTheme="minorEastAsia" w:hAnsi="Times New Roman" w:cs="Times New Roman"/>
          <w:sz w:val="22"/>
          <w:szCs w:val="22"/>
        </w:rPr>
        <w:t xml:space="preserve">international </w:t>
      </w:r>
      <w:r w:rsidR="00DA2925" w:rsidRPr="00D34D84">
        <w:rPr>
          <w:rFonts w:ascii="Times New Roman" w:eastAsiaTheme="minorEastAsia" w:hAnsi="Times New Roman" w:cs="Times New Roman"/>
          <w:sz w:val="22"/>
          <w:szCs w:val="22"/>
        </w:rPr>
        <w:t>recommendations</w:t>
      </w:r>
      <w:r w:rsidR="00F164F0" w:rsidRPr="00D34D84">
        <w:rPr>
          <w:rFonts w:ascii="Times New Roman" w:eastAsiaTheme="minorEastAsia" w:hAnsi="Times New Roman" w:cs="Times New Roman"/>
          <w:sz w:val="22"/>
          <w:szCs w:val="22"/>
        </w:rPr>
        <w:t xml:space="preserve"> </w:t>
      </w:r>
      <w:r w:rsidR="00FB6BEC"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7N4XI0bw","properties":{"formattedCitation":"(46,47)","plainCitation":"(46,47)","noteIndex":0},"citationItems":[{"id":3577,"uris":["http://zotero.org/users/local/jP0bWz0R/items/2TNGFAGL"],"itemData":{"id":3577,"type":"article-journal","abstract":"Background:\nRural Gambian children have poor growth, delayed puberty, a low bone mineral content, and a low calcium intake.\nObjective:\nWe investigated the effect of a calcium supplement on bone mineral accretion in rural Gambian children.\nDesign:\nA randomized, double-blind, placebo-controlled study was conducted in 160 children (80 boys, 80 girls) aged 8.3–11.9 y. Bone mineral content (BMC), bone mineral density (BMD), and BMC adjusted for bone width, body weight, and height (size-adjusted BMC) were measured at the midshaft and distal radius. Each child received either 1000 mg Ca/d (as calcium carbonate) or a placebo 5 d/wk for 12 mo. Supplementation increased calcium intake from 342 to 1056 mg/d (8.6 to 26.4 mmol/d).\nResults:\nCalcium supplementation resulted in a higher BMC, BMD, and size-adjusted BMC (x̄ difference ± SE): midshaft radius—BMC (3.0 ± 1.4%; P = 0.034), BMD (4.5 ± 0.9%; P ≤ 0.0001), and size-adjusted BMC (4.6 ± 0.9%; P ≤ 0.0001); distal radius—BMC (8.4 ± 3.2%; P = 0.009), BMD (7.0 ± 2.7%; P = 0.011), and size-adjusted BMC (5.5 ± 2.7%; P = 0.042). Supplementation had no significant effect on height, weight, or bone width at the midshaft radius or distal radius. At the end of the study, the calcium group had a significantly lower mean plasma osteocalcin concentration than the placebo group after adjustment for baseline concentration, sex, and pubertal status (−21.9 ± 6.5%; P = 0.001).\nConclusions:\nIncreased calcium intake resulted in increased bone mineral status, possibly in association with a decreased bone remodeling space. Further studies are needed to determine whether an increased calcium intake has long-term benefits in Gambian children.","container-title":"The American Journal of Clinical Nutrition","DOI":"10.1093/ajcn/71.2.544","ISSN":"0002-9165","issue":"2","journalAbbreviation":"The American Journal of Clinical Nutrition","page":"544-549","source":"ScienceDirect","title":"Effect of calcium supplementation on bone mineral accretion in Gambian children accustomed to a low-calcium diet123","volume":"71","author":[{"family":"Dibba","given":"Bakary"},{"family":"Prentice","given":"Ann"},{"family":"Ceesay","given":"Mustapha"},{"family":"Stirling","given":"Dorothy M"},{"family":"Cole","given":"Tim J"},{"family":"Poskitt","given":"Elizabeth ME"}],"issued":{"date-parts":[["2000",2,1]]}}},{"id":3267,"uris":["http://zotero.org/users/local/jP0bWz0R/items/FEN5S6EW"],"itemData":{"id":3267,"type":"article-journal","abstract":"Low calcium intake may adversely affect bone health in adults. Recognizing the presence of low calcium intake is necessary to develop national strategies to optimize intake. To highlight regions where calcium intake should be improved, we systematically searched for the most representative national dietary calcium intake data in adults from the general population in all countries. We searched 13 electronic databases and requested data from domain experts. Studies were double-screened for eligibility. Data were extracted into a standard form. We developed an interactive global map, categorizing countries based on average calcium intake and summarized differences in intake based on sex, age, and socioeconomic status. Searches yielded 9780 abstracts. Across the 74 countries with data, average national dietary calcium intake ranges from 175 to 1233 mg/day. Many countries in Asia have average dietary calcium intake less than 500 mg/day. Countries in Africa and South America mostly have low calcium intake between about 400 and 700 mg/day. Only Northern European countries have national calcium intake greater than 1000 mg/day. Survey data for three quarters of available countries were not nationally representative. Average calcium intake is generally lower in women than men, but there are no clear patterns across countries regarding relative calcium intake by age, sex, or socioeconomic status. The global calcium map reveals that many countries have low average calcium intake. But recent, nationally representative data are mostly lacking. This review draws attention to regions where measures to increase calcium intake are likely to have skeletal benefits.","container-title":"Osteoporosis international: a journal established as result of cooperation between the European Foundation for Osteoporosis and the National Osteoporosis Foundation of the USA","DOI":"10.1007/s00198-017-4230-x","ISSN":"1433-2965","issue":"12","journalAbbreviation":"Osteoporos Int","language":"eng","note":"PMID: 29026938\nPMCID: PMC5684325","page":"3315-3324","source":"PubMed","title":"Global dietary calcium intake among adults: a systematic review","title-short":"Global dietary calcium intake among adults","volume":"28","author":[{"family":"Balk","given":"E. M."},{"family":"Adam","given":"G. P."},{"family":"Langberg","given":"V. N."},{"family":"Earley","given":"A."},{"family":"Clark","given":"P."},{"family":"Ebeling","given":"P. R."},{"family":"Mithal","given":"A."},{"family":"Rizzoli","given":"R."},{"family":"Zerbini","given":"C. a. F."},{"family":"Pierroz","given":"D. D."},{"family":"Dawson-Hughes","given":"B."},{"literal":"International Osteoporosis Foundation Calcium Steering Committee"}],"issued":{"date-parts":[["2017",12]]}}}],"schema":"https://github.com/citation-style-language/schema/raw/master/csl-citation.json"} </w:instrText>
      </w:r>
      <w:r w:rsidR="00FB6BEC" w:rsidRPr="00D34D84">
        <w:rPr>
          <w:rFonts w:ascii="Times New Roman" w:eastAsiaTheme="minorEastAsia" w:hAnsi="Times New Roman" w:cs="Times New Roman"/>
          <w:sz w:val="22"/>
          <w:szCs w:val="22"/>
        </w:rPr>
        <w:fldChar w:fldCharType="separate"/>
      </w:r>
      <w:r w:rsidR="00376A3E" w:rsidRPr="00D34D84">
        <w:rPr>
          <w:rFonts w:ascii="Times New Roman" w:hAnsi="Times New Roman" w:cs="Times New Roman"/>
          <w:kern w:val="0"/>
          <w:sz w:val="22"/>
          <w:lang w:val="en-GB"/>
        </w:rPr>
        <w:t>(46,47)</w:t>
      </w:r>
      <w:r w:rsidR="00FB6BEC" w:rsidRPr="00D34D84">
        <w:rPr>
          <w:rFonts w:ascii="Times New Roman" w:eastAsiaTheme="minorEastAsia" w:hAnsi="Times New Roman" w:cs="Times New Roman"/>
          <w:sz w:val="22"/>
          <w:szCs w:val="22"/>
        </w:rPr>
        <w:fldChar w:fldCharType="end"/>
      </w:r>
      <w:r w:rsidR="00DA2925" w:rsidRPr="00D34D84">
        <w:rPr>
          <w:rFonts w:ascii="Times New Roman" w:eastAsiaTheme="minorEastAsia" w:hAnsi="Times New Roman" w:cs="Times New Roman"/>
          <w:sz w:val="22"/>
          <w:szCs w:val="22"/>
        </w:rPr>
        <w:t>.</w:t>
      </w:r>
      <w:r w:rsidR="008213DC" w:rsidRPr="00D34D84">
        <w:rPr>
          <w:rFonts w:ascii="Times New Roman" w:eastAsiaTheme="minorEastAsia" w:hAnsi="Times New Roman" w:cs="Times New Roman"/>
          <w:sz w:val="22"/>
          <w:szCs w:val="22"/>
        </w:rPr>
        <w:t xml:space="preserve"> </w:t>
      </w:r>
      <w:r w:rsidR="00D47772" w:rsidRPr="00D34D84">
        <w:rPr>
          <w:rFonts w:ascii="Times New Roman" w:eastAsiaTheme="minorEastAsia" w:hAnsi="Times New Roman" w:cs="Times New Roman"/>
          <w:sz w:val="22"/>
          <w:szCs w:val="22"/>
        </w:rPr>
        <w:t xml:space="preserve">Some have </w:t>
      </w:r>
      <w:r w:rsidR="00003FAA" w:rsidRPr="00D34D84">
        <w:rPr>
          <w:rFonts w:ascii="Times New Roman" w:eastAsiaTheme="minorEastAsia" w:hAnsi="Times New Roman" w:cs="Times New Roman"/>
          <w:sz w:val="22"/>
          <w:szCs w:val="22"/>
        </w:rPr>
        <w:t>suggest</w:t>
      </w:r>
      <w:r w:rsidR="00D47772" w:rsidRPr="00D34D84">
        <w:rPr>
          <w:rFonts w:ascii="Times New Roman" w:eastAsiaTheme="minorEastAsia" w:hAnsi="Times New Roman" w:cs="Times New Roman"/>
          <w:sz w:val="22"/>
          <w:szCs w:val="22"/>
        </w:rPr>
        <w:t>ed</w:t>
      </w:r>
      <w:r w:rsidR="006208C7" w:rsidRPr="00D34D84">
        <w:rPr>
          <w:rFonts w:ascii="Times New Roman" w:eastAsiaTheme="minorEastAsia" w:hAnsi="Times New Roman" w:cs="Times New Roman"/>
          <w:sz w:val="22"/>
          <w:szCs w:val="22"/>
        </w:rPr>
        <w:t xml:space="preserve"> that </w:t>
      </w:r>
      <w:r w:rsidR="00DA2925" w:rsidRPr="00D34D84">
        <w:rPr>
          <w:rFonts w:ascii="Times New Roman" w:eastAsiaTheme="minorEastAsia" w:hAnsi="Times New Roman" w:cs="Times New Roman"/>
          <w:sz w:val="22"/>
          <w:szCs w:val="22"/>
        </w:rPr>
        <w:t xml:space="preserve">populations in </w:t>
      </w:r>
      <w:r w:rsidR="00F44553" w:rsidRPr="00D34D84">
        <w:rPr>
          <w:rFonts w:ascii="Times New Roman" w:eastAsiaTheme="minorEastAsia" w:hAnsi="Times New Roman" w:cs="Times New Roman"/>
          <w:sz w:val="22"/>
          <w:szCs w:val="22"/>
        </w:rPr>
        <w:t>Africa</w:t>
      </w:r>
      <w:r w:rsidR="00DA2925" w:rsidRPr="00D34D84">
        <w:rPr>
          <w:rFonts w:ascii="Times New Roman" w:eastAsiaTheme="minorEastAsia" w:hAnsi="Times New Roman" w:cs="Times New Roman"/>
          <w:sz w:val="22"/>
          <w:szCs w:val="22"/>
        </w:rPr>
        <w:t xml:space="preserve"> might be habituated to lower calcium intakes</w:t>
      </w:r>
      <w:r w:rsidR="00693D7C" w:rsidRPr="00D34D84">
        <w:rPr>
          <w:rFonts w:ascii="Times New Roman" w:eastAsiaTheme="minorEastAsia" w:hAnsi="Times New Roman" w:cs="Times New Roman"/>
          <w:sz w:val="22"/>
          <w:szCs w:val="22"/>
        </w:rPr>
        <w:t xml:space="preserve"> </w:t>
      </w:r>
      <w:r w:rsidR="00B01D09"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{"citationID":"ilfdrioJ","properties":{"formattedCitation":"(48)","plainCitation":"(48)","noteIndex":0},"citationItems":[{"id":3604,"uris":["http://zotero.org/users/local/jP0bWz0R/items/HB2YAG34"],"itemData":{"id":3604,"type":"article-journal","abstract":"Low dietary calcium intakes and poor vitamin D status are common findings in children living in developing countries. Despite many of the countries lying within the tropics and subtropics, overcrowding, atmospheric pollution, a lack of vitamin D-fortified foods, and social customs that limit skin exposure to sunlight are major factors in the development of vitamin D deficiency. Low dietary calcium intakes are typically observed as a consequence of a diet limited in dairy products and high in phytates and oxalates which reduce calcium bioavailability. Calcium intakes of many children are a third to a half of the recommended intakes for children living in developed countries, yet the consequences of these low intakes are poorly understood as there is limited research in this area. It appears that the body adapts very adequately to these low intakes through reducing renal calcium excretion and increasing fractional intestinal absorption. However, severe deficiencies of either calcium or vitamin D can result in nutritional rickets, and low dietary calcium intakes in association with vitamin D insufficiency act synergistically to exacerbate the development of rickets. Calcium supplementation in children from developing countries slightly increases bone mass, but the benefit is usually lost on withdrawal of the supplement. It is suggested that the major effect of calcium supplementation is on reducing the bone remodelling space rather than structurally increasing bone size or volumetric bone density. Limited evidence from one study raises concerns about the use of calcium supplements in children on habitually low calcium intakes as the previously supplemented group went through puberty earlier and had a final height several centimetres shorter than the controls.","container-title":"Annals of Nutrition and Metabolism","DOI":"10.1159/000365124","ISSN":"0250-6807","issue":"Suppl. 2","journalAbbreviation":"Annals of Nutrition and Metabolism","page":"15-22","source":"Silverchair","title":"Calcium and Vitamin D Metabolism in Children in Developing Countries","volume":"64","author":[{"family":"Pettifor","given":"John M."}],"issued":{"date-parts":[["2014",10,22]]}}}],"schema":"https://github.com/citation-style-language/schema/raw/master/csl-citation.json"} </w:instrText>
      </w:r>
      <w:r w:rsidR="00B01D09" w:rsidRPr="00D34D84">
        <w:rPr>
          <w:rFonts w:ascii="Times New Roman" w:eastAsiaTheme="minorEastAsia" w:hAnsi="Times New Roman" w:cs="Times New Roman"/>
          <w:sz w:val="22"/>
          <w:szCs w:val="22"/>
        </w:rPr>
        <w:fldChar w:fldCharType="separate"/>
      </w:r>
      <w:r w:rsidR="00376A3E" w:rsidRPr="00D34D84">
        <w:rPr>
          <w:rFonts w:ascii="Times New Roman" w:eastAsiaTheme="minorEastAsia" w:hAnsi="Times New Roman" w:cs="Times New Roman"/>
          <w:noProof/>
          <w:sz w:val="22"/>
          <w:szCs w:val="22"/>
        </w:rPr>
        <w:t>(48)</w:t>
      </w:r>
      <w:r w:rsidR="00B01D09" w:rsidRPr="00D34D84">
        <w:rPr>
          <w:rFonts w:ascii="Times New Roman" w:eastAsiaTheme="minorEastAsia" w:hAnsi="Times New Roman" w:cs="Times New Roman"/>
          <w:sz w:val="22"/>
          <w:szCs w:val="22"/>
        </w:rPr>
        <w:fldChar w:fldCharType="end"/>
      </w:r>
      <w:r w:rsidR="00DA2925" w:rsidRPr="00D34D84">
        <w:rPr>
          <w:rFonts w:ascii="Times New Roman" w:eastAsiaTheme="minorEastAsia" w:hAnsi="Times New Roman" w:cs="Times New Roman"/>
          <w:sz w:val="22"/>
          <w:szCs w:val="22"/>
        </w:rPr>
        <w:t xml:space="preserve">. This habituation </w:t>
      </w:r>
      <w:r w:rsidR="000C0942" w:rsidRPr="00D34D84">
        <w:rPr>
          <w:rFonts w:ascii="Times New Roman" w:eastAsiaTheme="minorEastAsia" w:hAnsi="Times New Roman" w:cs="Times New Roman"/>
          <w:sz w:val="22"/>
          <w:szCs w:val="22"/>
        </w:rPr>
        <w:t xml:space="preserve">is </w:t>
      </w:r>
      <w:r w:rsidR="00A51D1C" w:rsidRPr="00D34D84">
        <w:rPr>
          <w:rFonts w:ascii="Times New Roman" w:eastAsiaTheme="minorEastAsia" w:hAnsi="Times New Roman" w:cs="Times New Roman"/>
          <w:sz w:val="22"/>
          <w:szCs w:val="22"/>
        </w:rPr>
        <w:t xml:space="preserve">hypothesized </w:t>
      </w:r>
      <w:r w:rsidR="000C0942" w:rsidRPr="00D34D84">
        <w:rPr>
          <w:rFonts w:ascii="Times New Roman" w:eastAsiaTheme="minorEastAsia" w:hAnsi="Times New Roman" w:cs="Times New Roman"/>
          <w:sz w:val="22"/>
          <w:szCs w:val="22"/>
        </w:rPr>
        <w:t>to</w:t>
      </w:r>
      <w:r w:rsidR="00CD68DB" w:rsidRPr="00D34D84">
        <w:rPr>
          <w:rFonts w:ascii="Times New Roman" w:eastAsiaTheme="minorEastAsia" w:hAnsi="Times New Roman" w:cs="Times New Roman"/>
          <w:sz w:val="22"/>
          <w:szCs w:val="22"/>
        </w:rPr>
        <w:t xml:space="preserve"> involve increased intestinal calcium absorption </w:t>
      </w:r>
      <w:r w:rsidR="00A51D1C" w:rsidRPr="00D34D84">
        <w:rPr>
          <w:rFonts w:ascii="Times New Roman" w:eastAsiaTheme="minorEastAsia" w:hAnsi="Times New Roman" w:cs="Times New Roman"/>
          <w:sz w:val="22"/>
          <w:szCs w:val="22"/>
        </w:rPr>
        <w:t>and/</w:t>
      </w:r>
      <w:r w:rsidR="00CD68DB" w:rsidRPr="00D34D84">
        <w:rPr>
          <w:rFonts w:ascii="Times New Roman" w:eastAsiaTheme="minorEastAsia" w:hAnsi="Times New Roman" w:cs="Times New Roman"/>
          <w:sz w:val="22"/>
          <w:szCs w:val="22"/>
        </w:rPr>
        <w:t>or reduced renal calcium excretion</w:t>
      </w:r>
      <w:r w:rsidR="000C0942" w:rsidRPr="00D34D84">
        <w:rPr>
          <w:rFonts w:ascii="Times New Roman" w:eastAsiaTheme="minorEastAsia" w:hAnsi="Times New Roman" w:cs="Times New Roman"/>
          <w:sz w:val="22"/>
          <w:szCs w:val="22"/>
        </w:rPr>
        <w:t xml:space="preserve"> </w:t>
      </w:r>
      <w:r w:rsidR="001F3512" w:rsidRPr="00D34D84">
        <w:rPr>
          <w:rFonts w:ascii="Times New Roman" w:eastAsiaTheme="minorEastAsia" w:hAnsi="Times New Roman" w:cs="Times New Roman"/>
          <w:sz w:val="22"/>
          <w:szCs w:val="22"/>
        </w:rPr>
        <w:t>and/</w:t>
      </w:r>
      <w:r w:rsidR="00CD68DB" w:rsidRPr="00D34D84">
        <w:rPr>
          <w:rFonts w:ascii="Times New Roman" w:eastAsiaTheme="minorEastAsia" w:hAnsi="Times New Roman" w:cs="Times New Roman"/>
          <w:sz w:val="22"/>
          <w:szCs w:val="22"/>
        </w:rPr>
        <w:t xml:space="preserve">or enhanced </w:t>
      </w:r>
      <w:r w:rsidR="000C0942" w:rsidRPr="00D34D84">
        <w:rPr>
          <w:rFonts w:ascii="Times New Roman" w:eastAsiaTheme="minorEastAsia" w:hAnsi="Times New Roman" w:cs="Times New Roman"/>
          <w:sz w:val="22"/>
          <w:szCs w:val="22"/>
        </w:rPr>
        <w:t>stimulat</w:t>
      </w:r>
      <w:r w:rsidR="00CD68DB" w:rsidRPr="00D34D84">
        <w:rPr>
          <w:rFonts w:ascii="Times New Roman" w:eastAsiaTheme="minorEastAsia" w:hAnsi="Times New Roman" w:cs="Times New Roman"/>
          <w:sz w:val="22"/>
          <w:szCs w:val="22"/>
        </w:rPr>
        <w:t>ion of</w:t>
      </w:r>
      <w:r w:rsidR="000C0942" w:rsidRPr="00D34D84">
        <w:rPr>
          <w:rFonts w:ascii="Times New Roman" w:eastAsiaTheme="minorEastAsia" w:hAnsi="Times New Roman" w:cs="Times New Roman"/>
          <w:sz w:val="22"/>
          <w:szCs w:val="22"/>
        </w:rPr>
        <w:t xml:space="preserve"> renal 1-α hydroxylase</w:t>
      </w:r>
      <w:r w:rsidR="0082399D" w:rsidRPr="00D34D84">
        <w:rPr>
          <w:rFonts w:ascii="Times New Roman" w:eastAsiaTheme="minorEastAsia" w:hAnsi="Times New Roman" w:cs="Times New Roman"/>
          <w:sz w:val="22"/>
          <w:szCs w:val="22"/>
        </w:rPr>
        <w:t xml:space="preserve"> </w:t>
      </w:r>
      <w:r w:rsidR="0082399D"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{"citationID":"nztpYPbq","properties":{"formattedCitation":"(49)","plainCitation":"(49)","noteIndex":0},"citationItems":[{"id":3607,"uris":["http://zotero.org/users/local/jP0bWz0R/items/SU4QJIZ7"],"itemData":{"id":3607,"type":"article-journal","abstract":"FOR INUIT CHILDREN, A TRADITIONAL DIET contains 20 mg of elemental calcium per day, well below the recommended daily intake. To identify alterations in intestinal or renal calcium absorption, 10 healthy Inuit children (5 to 17 years of age) were given a standardized calcium load (Pak test). Five had hypercalciuria (hyperabsorptive in 3 and renal leak in 2), a frequency markedly different from that for white children (p &lt; 0.004) and not explained by calcitropic hormone and serum calcium levels, which were normal. There was a preponderance of the bb vitamin D receptor genotype (8 of 10 subjects; p &lt; 0.01 for comparison with white populations). Dietary calcium absorption appeared to be more efficient in these Inuit children, with an increased frequency of hypercalciuria associated with the bb genotype. This may represent a genetic adaptation to dietary constraints and may predispose to nephrolithiasis or nephrocalcinosis if standard nutritional guidelines are followed.","container-title":"CMAJ: Canadian Medical Association Journal","ISSN":"0820-3946","issue":"9","journalAbbreviation":"CMAJ","note":"PMID: 12719317\nPMCID: PMC153683","page":"1141-1143","source":"PubMed Central","title":"Adaptation of Inuit children to a low-calcium diet","volume":"168","author":[{"family":"Sellers","given":"Elizabeth A.C."},{"family":"Sharma","given":"Atul"},{"family":"Rodd","given":"Celia"}],"issued":{"date-parts":[["2003",4,29]]}}}],"schema":"https://github.com/citation-style-language/schema/raw/master/csl-citation.json"} </w:instrText>
      </w:r>
      <w:r w:rsidR="0082399D" w:rsidRPr="00D34D84">
        <w:rPr>
          <w:rFonts w:ascii="Times New Roman" w:eastAsiaTheme="minorEastAsia" w:hAnsi="Times New Roman" w:cs="Times New Roman"/>
          <w:sz w:val="22"/>
          <w:szCs w:val="22"/>
        </w:rPr>
        <w:fldChar w:fldCharType="separate"/>
      </w:r>
      <w:r w:rsidR="00376A3E" w:rsidRPr="00D34D84">
        <w:rPr>
          <w:rFonts w:ascii="Times New Roman" w:eastAsiaTheme="minorEastAsia" w:hAnsi="Times New Roman" w:cs="Times New Roman"/>
          <w:noProof/>
          <w:sz w:val="22"/>
          <w:szCs w:val="22"/>
        </w:rPr>
        <w:t>(49)</w:t>
      </w:r>
      <w:r w:rsidR="0082399D" w:rsidRPr="00D34D84">
        <w:rPr>
          <w:rFonts w:ascii="Times New Roman" w:eastAsiaTheme="minorEastAsia" w:hAnsi="Times New Roman" w:cs="Times New Roman"/>
          <w:sz w:val="22"/>
          <w:szCs w:val="22"/>
        </w:rPr>
        <w:fldChar w:fldCharType="end"/>
      </w:r>
      <w:r w:rsidR="00CD68DB" w:rsidRPr="00D34D84">
        <w:rPr>
          <w:rFonts w:ascii="Times New Roman" w:eastAsiaTheme="minorEastAsia" w:hAnsi="Times New Roman" w:cs="Times New Roman"/>
          <w:sz w:val="22"/>
          <w:szCs w:val="22"/>
        </w:rPr>
        <w:t>.</w:t>
      </w:r>
      <w:r w:rsidR="005A201A" w:rsidRPr="00D34D84">
        <w:rPr>
          <w:rFonts w:ascii="Times New Roman" w:eastAsiaTheme="minorEastAsia" w:hAnsi="Times New Roman" w:cs="Times New Roman"/>
          <w:sz w:val="22"/>
          <w:szCs w:val="22"/>
        </w:rPr>
        <w:t xml:space="preserve"> </w:t>
      </w:r>
      <w:r w:rsidR="008746DC" w:rsidRPr="00D34D84">
        <w:rPr>
          <w:rFonts w:ascii="Times New Roman" w:eastAsiaTheme="minorEastAsia" w:hAnsi="Times New Roman" w:cs="Times New Roman"/>
          <w:sz w:val="22"/>
          <w:szCs w:val="22"/>
        </w:rPr>
        <w:t>However</w:t>
      </w:r>
      <w:r w:rsidR="00DA2925" w:rsidRPr="00D34D84">
        <w:rPr>
          <w:rFonts w:ascii="Times New Roman" w:eastAsiaTheme="minorEastAsia" w:hAnsi="Times New Roman" w:cs="Times New Roman"/>
          <w:sz w:val="22"/>
          <w:szCs w:val="22"/>
        </w:rPr>
        <w:t xml:space="preserve">, </w:t>
      </w:r>
      <w:r w:rsidR="000562F8" w:rsidRPr="00D34D84">
        <w:rPr>
          <w:rFonts w:ascii="Times New Roman" w:eastAsiaTheme="minorEastAsia" w:hAnsi="Times New Roman" w:cs="Times New Roman"/>
          <w:sz w:val="22"/>
          <w:szCs w:val="22"/>
        </w:rPr>
        <w:t>the suppression of</w:t>
      </w:r>
      <w:r w:rsidR="00DA2925" w:rsidRPr="00D34D84">
        <w:rPr>
          <w:rFonts w:ascii="Times New Roman" w:eastAsiaTheme="minorEastAsia" w:hAnsi="Times New Roman" w:cs="Times New Roman"/>
          <w:sz w:val="22"/>
          <w:szCs w:val="22"/>
        </w:rPr>
        <w:t xml:space="preserve"> PTH with increased </w:t>
      </w:r>
      <w:r w:rsidR="0090243E" w:rsidRPr="00D34D84">
        <w:rPr>
          <w:rFonts w:ascii="Times New Roman" w:eastAsiaTheme="minorEastAsia" w:hAnsi="Times New Roman" w:cs="Times New Roman"/>
          <w:sz w:val="22"/>
          <w:szCs w:val="22"/>
        </w:rPr>
        <w:t xml:space="preserve">dietary </w:t>
      </w:r>
      <w:r w:rsidR="00DA2925" w:rsidRPr="00D34D84">
        <w:rPr>
          <w:rFonts w:ascii="Times New Roman" w:eastAsiaTheme="minorEastAsia" w:hAnsi="Times New Roman" w:cs="Times New Roman"/>
          <w:sz w:val="22"/>
          <w:szCs w:val="22"/>
        </w:rPr>
        <w:t xml:space="preserve">calcium </w:t>
      </w:r>
      <w:r w:rsidR="00FB745A" w:rsidRPr="00D34D84">
        <w:rPr>
          <w:rFonts w:ascii="Times New Roman" w:eastAsiaTheme="minorEastAsia" w:hAnsi="Times New Roman" w:cs="Times New Roman"/>
          <w:sz w:val="22"/>
          <w:szCs w:val="22"/>
        </w:rPr>
        <w:t xml:space="preserve">seen </w:t>
      </w:r>
      <w:r w:rsidR="004320E5" w:rsidRPr="00D34D84">
        <w:rPr>
          <w:rFonts w:ascii="Times New Roman" w:eastAsiaTheme="minorEastAsia" w:hAnsi="Times New Roman" w:cs="Times New Roman"/>
          <w:sz w:val="22"/>
          <w:szCs w:val="22"/>
        </w:rPr>
        <w:t xml:space="preserve">in </w:t>
      </w:r>
      <w:r w:rsidR="00FB745A" w:rsidRPr="00D34D84">
        <w:rPr>
          <w:rFonts w:ascii="Times New Roman" w:eastAsiaTheme="minorEastAsia" w:hAnsi="Times New Roman" w:cs="Times New Roman"/>
          <w:sz w:val="22"/>
          <w:szCs w:val="22"/>
        </w:rPr>
        <w:t xml:space="preserve">our </w:t>
      </w:r>
      <w:r w:rsidR="004320E5" w:rsidRPr="00D34D84">
        <w:rPr>
          <w:rFonts w:ascii="Times New Roman" w:eastAsiaTheme="minorEastAsia" w:hAnsi="Times New Roman" w:cs="Times New Roman"/>
          <w:sz w:val="22"/>
          <w:szCs w:val="22"/>
        </w:rPr>
        <w:t>study</w:t>
      </w:r>
      <w:r w:rsidR="000562F8" w:rsidRPr="00D34D84">
        <w:rPr>
          <w:rFonts w:ascii="Times New Roman" w:eastAsiaTheme="minorEastAsia" w:hAnsi="Times New Roman" w:cs="Times New Roman"/>
          <w:sz w:val="22"/>
          <w:szCs w:val="22"/>
        </w:rPr>
        <w:t xml:space="preserve"> </w:t>
      </w:r>
      <w:r w:rsidR="00DA2925" w:rsidRPr="00D34D84">
        <w:rPr>
          <w:rFonts w:ascii="Times New Roman" w:eastAsiaTheme="minorEastAsia" w:hAnsi="Times New Roman" w:cs="Times New Roman"/>
          <w:sz w:val="22"/>
          <w:szCs w:val="22"/>
        </w:rPr>
        <w:t>suggest</w:t>
      </w:r>
      <w:r w:rsidR="004320E5" w:rsidRPr="00D34D84">
        <w:rPr>
          <w:rFonts w:ascii="Times New Roman" w:eastAsiaTheme="minorEastAsia" w:hAnsi="Times New Roman" w:cs="Times New Roman"/>
          <w:sz w:val="22"/>
          <w:szCs w:val="22"/>
        </w:rPr>
        <w:t>s</w:t>
      </w:r>
      <w:r w:rsidR="00DA2925" w:rsidRPr="00D34D84">
        <w:rPr>
          <w:rFonts w:ascii="Times New Roman" w:eastAsiaTheme="minorEastAsia" w:hAnsi="Times New Roman" w:cs="Times New Roman"/>
          <w:sz w:val="22"/>
          <w:szCs w:val="22"/>
        </w:rPr>
        <w:t xml:space="preserve"> that</w:t>
      </w:r>
      <w:r w:rsidR="000562F8" w:rsidRPr="00D34D84">
        <w:rPr>
          <w:rFonts w:ascii="Times New Roman" w:eastAsiaTheme="minorEastAsia" w:hAnsi="Times New Roman" w:cs="Times New Roman"/>
          <w:sz w:val="22"/>
          <w:szCs w:val="22"/>
        </w:rPr>
        <w:t xml:space="preserve">, </w:t>
      </w:r>
      <w:r w:rsidR="00DA2925" w:rsidRPr="00D34D84">
        <w:rPr>
          <w:rFonts w:ascii="Times New Roman" w:eastAsiaTheme="minorEastAsia" w:hAnsi="Times New Roman" w:cs="Times New Roman"/>
          <w:sz w:val="22"/>
          <w:szCs w:val="22"/>
        </w:rPr>
        <w:t xml:space="preserve">even </w:t>
      </w:r>
      <w:r w:rsidR="0090243E" w:rsidRPr="00D34D84">
        <w:rPr>
          <w:rFonts w:ascii="Times New Roman" w:eastAsiaTheme="minorEastAsia" w:hAnsi="Times New Roman" w:cs="Times New Roman"/>
          <w:sz w:val="22"/>
          <w:szCs w:val="22"/>
        </w:rPr>
        <w:t xml:space="preserve">in </w:t>
      </w:r>
      <w:r w:rsidR="00DA2925" w:rsidRPr="00D34D84">
        <w:rPr>
          <w:rFonts w:ascii="Times New Roman" w:eastAsiaTheme="minorEastAsia" w:hAnsi="Times New Roman" w:cs="Times New Roman"/>
          <w:sz w:val="22"/>
          <w:szCs w:val="22"/>
        </w:rPr>
        <w:t>populations with historically low calcium intakes</w:t>
      </w:r>
      <w:r w:rsidR="0090243E" w:rsidRPr="00D34D84">
        <w:rPr>
          <w:rFonts w:ascii="Times New Roman" w:eastAsiaTheme="minorEastAsia" w:hAnsi="Times New Roman" w:cs="Times New Roman"/>
          <w:sz w:val="22"/>
          <w:szCs w:val="22"/>
        </w:rPr>
        <w:t xml:space="preserve">, the relationship between PTH and </w:t>
      </w:r>
      <w:r w:rsidR="0080664D" w:rsidRPr="00D34D84">
        <w:rPr>
          <w:rFonts w:ascii="Times New Roman" w:eastAsiaTheme="minorEastAsia" w:hAnsi="Times New Roman" w:cs="Times New Roman"/>
          <w:sz w:val="22"/>
          <w:szCs w:val="22"/>
        </w:rPr>
        <w:t xml:space="preserve">dietary </w:t>
      </w:r>
      <w:r w:rsidR="0090243E" w:rsidRPr="00D34D84">
        <w:rPr>
          <w:rFonts w:ascii="Times New Roman" w:eastAsiaTheme="minorEastAsia" w:hAnsi="Times New Roman" w:cs="Times New Roman"/>
          <w:sz w:val="22"/>
          <w:szCs w:val="22"/>
        </w:rPr>
        <w:t xml:space="preserve">calcium is </w:t>
      </w:r>
      <w:r w:rsidR="00DA2925" w:rsidRPr="00D34D84">
        <w:rPr>
          <w:rFonts w:ascii="Times New Roman" w:eastAsiaTheme="minorEastAsia" w:hAnsi="Times New Roman" w:cs="Times New Roman"/>
          <w:sz w:val="22"/>
          <w:szCs w:val="22"/>
        </w:rPr>
        <w:t>similar</w:t>
      </w:r>
      <w:r w:rsidR="00B450B1" w:rsidRPr="00D34D84">
        <w:rPr>
          <w:rFonts w:ascii="Times New Roman" w:eastAsiaTheme="minorEastAsia" w:hAnsi="Times New Roman" w:cs="Times New Roman"/>
          <w:sz w:val="22"/>
          <w:szCs w:val="22"/>
        </w:rPr>
        <w:t xml:space="preserve"> </w:t>
      </w:r>
      <w:r w:rsidR="00DA2925" w:rsidRPr="00D34D84">
        <w:rPr>
          <w:rFonts w:ascii="Times New Roman" w:eastAsiaTheme="minorEastAsia" w:hAnsi="Times New Roman" w:cs="Times New Roman"/>
          <w:sz w:val="22"/>
          <w:szCs w:val="22"/>
        </w:rPr>
        <w:t xml:space="preserve">to </w:t>
      </w:r>
      <w:r w:rsidR="000562F8" w:rsidRPr="00D34D84">
        <w:rPr>
          <w:rFonts w:ascii="Times New Roman" w:eastAsiaTheme="minorEastAsia" w:hAnsi="Times New Roman" w:cs="Times New Roman"/>
          <w:sz w:val="22"/>
          <w:szCs w:val="22"/>
        </w:rPr>
        <w:t xml:space="preserve">that in populations </w:t>
      </w:r>
      <w:r w:rsidR="00DA2925" w:rsidRPr="00D34D84">
        <w:rPr>
          <w:rFonts w:ascii="Times New Roman" w:eastAsiaTheme="minorEastAsia" w:hAnsi="Times New Roman" w:cs="Times New Roman"/>
          <w:sz w:val="22"/>
          <w:szCs w:val="22"/>
        </w:rPr>
        <w:t>with higher intakes</w:t>
      </w:r>
      <w:r w:rsidR="0090243E" w:rsidRPr="00D34D84">
        <w:rPr>
          <w:rFonts w:ascii="Times New Roman" w:eastAsiaTheme="minorEastAsia" w:hAnsi="Times New Roman" w:cs="Times New Roman"/>
          <w:sz w:val="22"/>
          <w:szCs w:val="22"/>
        </w:rPr>
        <w:t>.</w:t>
      </w:r>
    </w:p>
    <w:p w14:paraId="2ADC8205" w14:textId="2804BCBE" w:rsidR="00581562" w:rsidRPr="00D34D84" w:rsidRDefault="00581562" w:rsidP="00DA2925">
      <w:pPr>
        <w:spacing w:line="480" w:lineRule="auto"/>
        <w:jc w:val="both"/>
        <w:rPr>
          <w:rFonts w:ascii="Times New Roman" w:eastAsiaTheme="minorEastAsia" w:hAnsi="Times New Roman" w:cs="Times New Roman"/>
          <w:sz w:val="22"/>
          <w:szCs w:val="22"/>
        </w:rPr>
      </w:pPr>
      <w:r w:rsidRPr="00D34D84">
        <w:rPr>
          <w:rFonts w:ascii="Times New Roman" w:eastAsiaTheme="minorEastAsia" w:hAnsi="Times New Roman" w:cs="Times New Roman"/>
          <w:sz w:val="22"/>
          <w:szCs w:val="22"/>
        </w:rPr>
        <w:t>Overall</w:t>
      </w:r>
      <w:r w:rsidR="00D7481A" w:rsidRPr="00D34D84">
        <w:rPr>
          <w:rFonts w:ascii="Times New Roman" w:eastAsiaTheme="minorEastAsia" w:hAnsi="Times New Roman" w:cs="Times New Roman"/>
          <w:sz w:val="22"/>
          <w:szCs w:val="22"/>
        </w:rPr>
        <w:t>,</w:t>
      </w:r>
      <w:r w:rsidRPr="00D34D84">
        <w:rPr>
          <w:rFonts w:ascii="Times New Roman" w:eastAsiaTheme="minorEastAsia" w:hAnsi="Times New Roman" w:cs="Times New Roman"/>
          <w:sz w:val="22"/>
          <w:szCs w:val="22"/>
        </w:rPr>
        <w:t xml:space="preserve"> our findings </w:t>
      </w:r>
      <w:r w:rsidR="00D7481A" w:rsidRPr="00D34D84">
        <w:rPr>
          <w:rFonts w:ascii="Times New Roman" w:eastAsiaTheme="minorEastAsia" w:hAnsi="Times New Roman" w:cs="Times New Roman"/>
          <w:sz w:val="22"/>
          <w:szCs w:val="22"/>
        </w:rPr>
        <w:t>are potentially generalisable to the</w:t>
      </w:r>
      <w:r w:rsidRPr="00D34D84">
        <w:rPr>
          <w:rFonts w:ascii="Times New Roman" w:eastAsiaTheme="minorEastAsia" w:hAnsi="Times New Roman" w:cs="Times New Roman"/>
          <w:sz w:val="22"/>
          <w:szCs w:val="22"/>
        </w:rPr>
        <w:t xml:space="preserve"> </w:t>
      </w:r>
      <w:r w:rsidR="00D7481A" w:rsidRPr="00D34D84">
        <w:rPr>
          <w:rFonts w:ascii="Times New Roman" w:eastAsiaTheme="minorEastAsia" w:hAnsi="Times New Roman" w:cs="Times New Roman"/>
          <w:sz w:val="22"/>
          <w:szCs w:val="22"/>
        </w:rPr>
        <w:t>B</w:t>
      </w:r>
      <w:r w:rsidRPr="00D34D84">
        <w:rPr>
          <w:rFonts w:ascii="Times New Roman" w:eastAsiaTheme="minorEastAsia" w:hAnsi="Times New Roman" w:cs="Times New Roman"/>
          <w:sz w:val="22"/>
          <w:szCs w:val="22"/>
        </w:rPr>
        <w:t xml:space="preserve">lack African </w:t>
      </w:r>
      <w:r w:rsidR="00D7481A" w:rsidRPr="00D34D84">
        <w:rPr>
          <w:rFonts w:ascii="Times New Roman" w:eastAsiaTheme="minorEastAsia" w:hAnsi="Times New Roman" w:cs="Times New Roman"/>
          <w:sz w:val="22"/>
          <w:szCs w:val="22"/>
        </w:rPr>
        <w:t xml:space="preserve">adolescent population </w:t>
      </w:r>
      <w:r w:rsidR="001D3E0C" w:rsidRPr="00D34D84">
        <w:rPr>
          <w:rFonts w:ascii="Times New Roman" w:eastAsiaTheme="minorEastAsia" w:hAnsi="Times New Roman" w:cs="Times New Roman"/>
          <w:sz w:val="22"/>
          <w:szCs w:val="22"/>
        </w:rPr>
        <w:t>living with HIV in East and Southern Africa, where delayed</w:t>
      </w:r>
      <w:r w:rsidRPr="00D34D84">
        <w:rPr>
          <w:rFonts w:ascii="Times New Roman" w:eastAsiaTheme="minorEastAsia" w:hAnsi="Times New Roman" w:cs="Times New Roman"/>
          <w:sz w:val="22"/>
          <w:szCs w:val="22"/>
        </w:rPr>
        <w:t xml:space="preserve"> ART initiation, poor nutrition and chronically low dietary calcium intakes</w:t>
      </w:r>
      <w:r w:rsidR="001D3E0C" w:rsidRPr="00D34D84">
        <w:rPr>
          <w:rFonts w:ascii="Times New Roman" w:eastAsiaTheme="minorEastAsia" w:hAnsi="Times New Roman" w:cs="Times New Roman"/>
          <w:sz w:val="22"/>
          <w:szCs w:val="22"/>
        </w:rPr>
        <w:t xml:space="preserve"> are seen</w:t>
      </w:r>
      <w:r w:rsidRPr="00D34D84">
        <w:rPr>
          <w:rFonts w:ascii="Times New Roman" w:eastAsiaTheme="minorEastAsia" w:hAnsi="Times New Roman" w:cs="Times New Roman"/>
          <w:sz w:val="22"/>
          <w:szCs w:val="22"/>
        </w:rPr>
        <w:t>.</w:t>
      </w:r>
      <w:r w:rsidR="002B78ED" w:rsidRPr="00D34D84">
        <w:rPr>
          <w:rFonts w:ascii="Times New Roman" w:eastAsiaTheme="minorEastAsia" w:hAnsi="Times New Roman" w:cs="Times New Roman"/>
          <w:sz w:val="22"/>
          <w:szCs w:val="22"/>
        </w:rPr>
        <w:t xml:space="preserve"> Currently, we do not have evidence to suggest generalisability beyond this population.</w:t>
      </w:r>
    </w:p>
    <w:p w14:paraId="0191CC2F" w14:textId="32F5C8C8" w:rsidR="002B34AD" w:rsidRPr="00D34D84" w:rsidRDefault="002B34AD" w:rsidP="00DA2925">
      <w:pPr>
        <w:spacing w:line="480" w:lineRule="auto"/>
        <w:jc w:val="both"/>
        <w:rPr>
          <w:rFonts w:ascii="Times New Roman" w:eastAsiaTheme="minorEastAsia" w:hAnsi="Times New Roman" w:cs="Times New Roman"/>
          <w:b/>
          <w:bCs/>
          <w:sz w:val="22"/>
          <w:szCs w:val="22"/>
        </w:rPr>
      </w:pPr>
      <w:r w:rsidRPr="00D34D84">
        <w:rPr>
          <w:rFonts w:ascii="Times New Roman" w:eastAsiaTheme="minorEastAsia" w:hAnsi="Times New Roman" w:cs="Times New Roman"/>
          <w:b/>
          <w:bCs/>
          <w:sz w:val="22"/>
          <w:szCs w:val="22"/>
        </w:rPr>
        <w:t>Strength and limitations</w:t>
      </w:r>
    </w:p>
    <w:p w14:paraId="20A70F62" w14:textId="5A8A1FFC" w:rsidR="001C3A9E" w:rsidRPr="00D34D84" w:rsidRDefault="002404F3" w:rsidP="00253880">
      <w:pPr>
        <w:spacing w:line="480" w:lineRule="auto"/>
        <w:jc w:val="both"/>
        <w:rPr>
          <w:rFonts w:ascii="Times New Roman" w:eastAsiaTheme="minorEastAsia" w:hAnsi="Times New Roman" w:cs="Times New Roman"/>
          <w:sz w:val="22"/>
          <w:szCs w:val="22"/>
        </w:rPr>
      </w:pPr>
      <w:r w:rsidRPr="00D34D84">
        <w:rPr>
          <w:rFonts w:ascii="Times New Roman" w:eastAsiaTheme="minorEastAsia" w:hAnsi="Times New Roman" w:cs="Times New Roman"/>
          <w:sz w:val="22"/>
          <w:szCs w:val="22"/>
        </w:rPr>
        <w:t>The study strength</w:t>
      </w:r>
      <w:r w:rsidR="00D77056" w:rsidRPr="00D34D84">
        <w:rPr>
          <w:rFonts w:ascii="Times New Roman" w:eastAsiaTheme="minorEastAsia" w:hAnsi="Times New Roman" w:cs="Times New Roman"/>
          <w:sz w:val="22"/>
          <w:szCs w:val="22"/>
        </w:rPr>
        <w:t>s</w:t>
      </w:r>
      <w:r w:rsidRPr="00D34D84">
        <w:rPr>
          <w:rFonts w:ascii="Times New Roman" w:eastAsiaTheme="minorEastAsia" w:hAnsi="Times New Roman" w:cs="Times New Roman"/>
          <w:sz w:val="22"/>
          <w:szCs w:val="22"/>
        </w:rPr>
        <w:t xml:space="preserve"> include a </w:t>
      </w:r>
      <w:r w:rsidR="00432A76" w:rsidRPr="00D34D84">
        <w:rPr>
          <w:rFonts w:ascii="Times New Roman" w:eastAsiaTheme="minorEastAsia" w:hAnsi="Times New Roman" w:cs="Times New Roman"/>
          <w:sz w:val="22"/>
          <w:szCs w:val="22"/>
        </w:rPr>
        <w:t xml:space="preserve">large </w:t>
      </w:r>
      <w:r w:rsidRPr="00D34D84">
        <w:rPr>
          <w:rFonts w:ascii="Times New Roman" w:eastAsiaTheme="minorEastAsia" w:hAnsi="Times New Roman" w:cs="Times New Roman"/>
          <w:sz w:val="22"/>
          <w:szCs w:val="22"/>
        </w:rPr>
        <w:t xml:space="preserve">sample size to enhance understanding </w:t>
      </w:r>
      <w:r w:rsidR="007E1225" w:rsidRPr="00D34D84">
        <w:rPr>
          <w:rFonts w:ascii="Times New Roman" w:eastAsiaTheme="minorEastAsia" w:hAnsi="Times New Roman" w:cs="Times New Roman"/>
          <w:sz w:val="22"/>
          <w:szCs w:val="22"/>
        </w:rPr>
        <w:t xml:space="preserve">of </w:t>
      </w:r>
      <w:r w:rsidRPr="00D34D84">
        <w:rPr>
          <w:rFonts w:ascii="Times New Roman" w:eastAsiaTheme="minorEastAsia" w:hAnsi="Times New Roman" w:cs="Times New Roman"/>
          <w:sz w:val="22"/>
          <w:szCs w:val="22"/>
        </w:rPr>
        <w:t>relationships between multiple vitamin D metabolites</w:t>
      </w:r>
      <w:r w:rsidR="007E1225" w:rsidRPr="00D34D84">
        <w:rPr>
          <w:rFonts w:ascii="Times New Roman" w:eastAsiaTheme="minorEastAsia" w:hAnsi="Times New Roman" w:cs="Times New Roman"/>
          <w:sz w:val="22"/>
          <w:szCs w:val="22"/>
        </w:rPr>
        <w:t xml:space="preserve"> and </w:t>
      </w:r>
      <w:r w:rsidR="00C87D93" w:rsidRPr="00D34D84">
        <w:rPr>
          <w:rFonts w:ascii="Times New Roman" w:eastAsiaTheme="minorEastAsia" w:hAnsi="Times New Roman" w:cs="Times New Roman"/>
          <w:sz w:val="22"/>
          <w:szCs w:val="22"/>
        </w:rPr>
        <w:t xml:space="preserve">improve </w:t>
      </w:r>
      <w:r w:rsidR="007E1225" w:rsidRPr="00D34D84">
        <w:rPr>
          <w:rFonts w:ascii="Times New Roman" w:eastAsiaTheme="minorEastAsia" w:hAnsi="Times New Roman" w:cs="Times New Roman"/>
          <w:sz w:val="22"/>
          <w:szCs w:val="22"/>
        </w:rPr>
        <w:t xml:space="preserve">precision of </w:t>
      </w:r>
      <w:r w:rsidR="008268B8" w:rsidRPr="00D34D84">
        <w:rPr>
          <w:rFonts w:ascii="Times New Roman" w:eastAsiaTheme="minorEastAsia" w:hAnsi="Times New Roman" w:cs="Times New Roman"/>
          <w:sz w:val="22"/>
          <w:szCs w:val="22"/>
        </w:rPr>
        <w:t xml:space="preserve">SEM </w:t>
      </w:r>
      <w:r w:rsidR="007E1225" w:rsidRPr="00D34D84">
        <w:rPr>
          <w:rFonts w:ascii="Times New Roman" w:eastAsiaTheme="minorEastAsia" w:hAnsi="Times New Roman" w:cs="Times New Roman"/>
          <w:sz w:val="22"/>
          <w:szCs w:val="22"/>
        </w:rPr>
        <w:t>estimates</w:t>
      </w:r>
      <w:r w:rsidR="00516945" w:rsidRPr="00D34D84">
        <w:rPr>
          <w:rFonts w:ascii="Times New Roman" w:eastAsiaTheme="minorEastAsia" w:hAnsi="Times New Roman" w:cs="Times New Roman"/>
          <w:sz w:val="22"/>
          <w:szCs w:val="22"/>
        </w:rPr>
        <w:t xml:space="preserve"> among African </w:t>
      </w:r>
      <w:r w:rsidR="00895AE4" w:rsidRPr="00D34D84">
        <w:rPr>
          <w:rFonts w:ascii="Times New Roman" w:eastAsiaTheme="minorEastAsia" w:hAnsi="Times New Roman" w:cs="Times New Roman"/>
          <w:sz w:val="22"/>
          <w:szCs w:val="22"/>
        </w:rPr>
        <w:t>ALWH</w:t>
      </w:r>
      <w:r w:rsidR="00516945" w:rsidRPr="00D34D84">
        <w:rPr>
          <w:rFonts w:ascii="Times New Roman" w:eastAsiaTheme="minorEastAsia" w:hAnsi="Times New Roman" w:cs="Times New Roman"/>
          <w:sz w:val="22"/>
          <w:szCs w:val="22"/>
        </w:rPr>
        <w:t>.</w:t>
      </w:r>
      <w:r w:rsidR="007E1225" w:rsidRPr="00D34D84">
        <w:rPr>
          <w:rFonts w:ascii="Times New Roman" w:eastAsiaTheme="minorEastAsia" w:hAnsi="Times New Roman" w:cs="Times New Roman"/>
          <w:sz w:val="22"/>
          <w:szCs w:val="22"/>
        </w:rPr>
        <w:t xml:space="preserve"> </w:t>
      </w:r>
      <w:r w:rsidR="002B34AD" w:rsidRPr="00D34D84">
        <w:rPr>
          <w:rFonts w:ascii="Times New Roman" w:eastAsiaTheme="minorEastAsia" w:hAnsi="Times New Roman" w:cs="Times New Roman"/>
          <w:sz w:val="22"/>
          <w:szCs w:val="22"/>
        </w:rPr>
        <w:t xml:space="preserve">Limitations include use </w:t>
      </w:r>
      <w:r w:rsidR="00342E6E" w:rsidRPr="00D34D84">
        <w:rPr>
          <w:rFonts w:ascii="Times New Roman" w:eastAsiaTheme="minorEastAsia" w:hAnsi="Times New Roman" w:cs="Times New Roman"/>
          <w:sz w:val="22"/>
          <w:szCs w:val="22"/>
        </w:rPr>
        <w:t xml:space="preserve">of </w:t>
      </w:r>
      <w:r w:rsidR="002B34AD" w:rsidRPr="00D34D84">
        <w:rPr>
          <w:rFonts w:ascii="Times New Roman" w:eastAsiaTheme="minorEastAsia" w:hAnsi="Times New Roman" w:cs="Times New Roman"/>
          <w:sz w:val="22"/>
          <w:szCs w:val="22"/>
        </w:rPr>
        <w:t xml:space="preserve">cross-sectional data as relationships observed at a single </w:t>
      </w:r>
      <w:r w:rsidR="00D02A5D" w:rsidRPr="00D34D84">
        <w:rPr>
          <w:rFonts w:ascii="Times New Roman" w:eastAsiaTheme="minorEastAsia" w:hAnsi="Times New Roman" w:cs="Times New Roman"/>
          <w:sz w:val="22"/>
          <w:szCs w:val="22"/>
        </w:rPr>
        <w:t xml:space="preserve">time </w:t>
      </w:r>
      <w:r w:rsidR="002B34AD" w:rsidRPr="00D34D84">
        <w:rPr>
          <w:rFonts w:ascii="Times New Roman" w:eastAsiaTheme="minorEastAsia" w:hAnsi="Times New Roman" w:cs="Times New Roman"/>
          <w:sz w:val="22"/>
          <w:szCs w:val="22"/>
        </w:rPr>
        <w:t xml:space="preserve">point may not reflect long-term variations </w:t>
      </w:r>
      <w:r w:rsidR="00D02A5D" w:rsidRPr="00D34D84">
        <w:rPr>
          <w:rFonts w:ascii="Times New Roman" w:eastAsiaTheme="minorEastAsia" w:hAnsi="Times New Roman" w:cs="Times New Roman"/>
          <w:sz w:val="22"/>
          <w:szCs w:val="22"/>
        </w:rPr>
        <w:t xml:space="preserve">in </w:t>
      </w:r>
      <w:r w:rsidR="002B34AD" w:rsidRPr="00D34D84">
        <w:rPr>
          <w:rFonts w:ascii="Times New Roman" w:eastAsiaTheme="minorEastAsia" w:hAnsi="Times New Roman" w:cs="Times New Roman"/>
          <w:sz w:val="22"/>
          <w:szCs w:val="22"/>
        </w:rPr>
        <w:t>pathways</w:t>
      </w:r>
      <w:r w:rsidR="009F19D0" w:rsidRPr="00D34D84">
        <w:rPr>
          <w:rFonts w:ascii="Times New Roman" w:eastAsiaTheme="minorEastAsia" w:hAnsi="Times New Roman" w:cs="Times New Roman"/>
          <w:sz w:val="22"/>
          <w:szCs w:val="22"/>
        </w:rPr>
        <w:t xml:space="preserve"> </w:t>
      </w:r>
      <w:r w:rsidR="00D02A5D" w:rsidRPr="00D34D84">
        <w:rPr>
          <w:rFonts w:ascii="Times New Roman" w:eastAsiaTheme="minorEastAsia" w:hAnsi="Times New Roman" w:cs="Times New Roman"/>
          <w:sz w:val="22"/>
          <w:szCs w:val="22"/>
        </w:rPr>
        <w:t xml:space="preserve">studied </w:t>
      </w:r>
      <w:r w:rsidR="009F19D0" w:rsidRPr="00D34D84">
        <w:rPr>
          <w:rFonts w:ascii="Times New Roman" w:eastAsiaTheme="minorEastAsia" w:hAnsi="Times New Roman" w:cs="Times New Roman"/>
          <w:sz w:val="22"/>
          <w:szCs w:val="22"/>
        </w:rPr>
        <w:t>with SEMs</w:t>
      </w:r>
      <w:r w:rsidR="002B34AD" w:rsidRPr="00D34D84">
        <w:rPr>
          <w:rFonts w:ascii="Times New Roman" w:eastAsiaTheme="minorEastAsia" w:hAnsi="Times New Roman" w:cs="Times New Roman"/>
          <w:sz w:val="22"/>
          <w:szCs w:val="22"/>
        </w:rPr>
        <w:t>.</w:t>
      </w:r>
      <w:r w:rsidR="00A9086A" w:rsidRPr="00D34D84">
        <w:rPr>
          <w:rFonts w:ascii="Times New Roman" w:eastAsiaTheme="minorEastAsia" w:hAnsi="Times New Roman" w:cs="Times New Roman"/>
          <w:sz w:val="22"/>
          <w:szCs w:val="22"/>
        </w:rPr>
        <w:t xml:space="preserve"> </w:t>
      </w:r>
      <w:r w:rsidR="008C5999" w:rsidRPr="00D34D84">
        <w:rPr>
          <w:rFonts w:ascii="Times New Roman" w:eastAsiaTheme="minorEastAsia" w:hAnsi="Times New Roman" w:cs="Times New Roman"/>
          <w:sz w:val="22"/>
          <w:szCs w:val="22"/>
        </w:rPr>
        <w:t xml:space="preserve">The dietary calcium data had several limitations: intake assessment is only semi-quantitative using a diet diversity questionnaire, </w:t>
      </w:r>
      <w:r w:rsidR="001B6DBE" w:rsidRPr="00D34D84">
        <w:rPr>
          <w:rFonts w:ascii="Times New Roman" w:eastAsiaTheme="minorEastAsia" w:hAnsi="Times New Roman" w:cs="Times New Roman"/>
          <w:sz w:val="22"/>
          <w:szCs w:val="22"/>
        </w:rPr>
        <w:t xml:space="preserve">food </w:t>
      </w:r>
      <w:r w:rsidR="003B1AE5" w:rsidRPr="00D34D84">
        <w:rPr>
          <w:rFonts w:ascii="Times New Roman" w:eastAsiaTheme="minorEastAsia" w:hAnsi="Times New Roman" w:cs="Times New Roman"/>
          <w:sz w:val="22"/>
          <w:szCs w:val="22"/>
        </w:rPr>
        <w:t xml:space="preserve">portions </w:t>
      </w:r>
      <w:r w:rsidR="001B6DBE" w:rsidRPr="00D34D84">
        <w:rPr>
          <w:rFonts w:ascii="Times New Roman" w:eastAsiaTheme="minorEastAsia" w:hAnsi="Times New Roman" w:cs="Times New Roman"/>
          <w:sz w:val="22"/>
          <w:szCs w:val="22"/>
        </w:rPr>
        <w:t xml:space="preserve">are </w:t>
      </w:r>
      <w:r w:rsidR="003B1AE5" w:rsidRPr="00D34D84">
        <w:rPr>
          <w:rFonts w:ascii="Times New Roman" w:eastAsiaTheme="minorEastAsia" w:hAnsi="Times New Roman" w:cs="Times New Roman"/>
          <w:sz w:val="22"/>
          <w:szCs w:val="22"/>
        </w:rPr>
        <w:t>often poorly estimated</w:t>
      </w:r>
      <w:r w:rsidR="008C5999" w:rsidRPr="00D34D84">
        <w:rPr>
          <w:rFonts w:ascii="Times New Roman" w:eastAsiaTheme="minorEastAsia" w:hAnsi="Times New Roman" w:cs="Times New Roman"/>
          <w:sz w:val="22"/>
          <w:szCs w:val="22"/>
        </w:rPr>
        <w:t>,</w:t>
      </w:r>
      <w:r w:rsidR="003B1AE5" w:rsidRPr="00D34D84">
        <w:rPr>
          <w:rFonts w:ascii="Times New Roman" w:eastAsiaTheme="minorEastAsia" w:hAnsi="Times New Roman" w:cs="Times New Roman"/>
          <w:sz w:val="22"/>
          <w:szCs w:val="22"/>
        </w:rPr>
        <w:t xml:space="preserve"> and there is potential for recall bias</w:t>
      </w:r>
      <w:r w:rsidR="00955AEF" w:rsidRPr="00D34D84">
        <w:rPr>
          <w:rFonts w:ascii="Times New Roman" w:eastAsiaTheme="minorEastAsia" w:hAnsi="Times New Roman" w:cs="Times New Roman"/>
          <w:sz w:val="22"/>
          <w:szCs w:val="22"/>
        </w:rPr>
        <w:t xml:space="preserve"> </w:t>
      </w:r>
      <w:r w:rsidR="00955AEF" w:rsidRPr="00D34D84">
        <w:rPr>
          <w:rFonts w:ascii="Times New Roman" w:eastAsiaTheme="minorEastAsia" w:hAnsi="Times New Roman" w:cs="Times New Roman"/>
          <w:sz w:val="22"/>
          <w:szCs w:val="22"/>
        </w:rPr>
        <w:fldChar w:fldCharType="begin"/>
      </w:r>
      <w:r w:rsidR="00376A3E" w:rsidRPr="00D34D84">
        <w:rPr>
          <w:rFonts w:ascii="Times New Roman" w:eastAsiaTheme="minorEastAsia" w:hAnsi="Times New Roman" w:cs="Times New Roman"/>
          <w:sz w:val="22"/>
          <w:szCs w:val="22"/>
        </w:rPr>
        <w:instrText xml:space="preserve"> ADDIN ZOTERO_ITEM CSL_CITATION {"citationID":"KkPIsHVf","properties":{"formattedCitation":"(50)","plainCitation":"(50)","noteIndex":0},"citationItems":[{"id":3678,"uris":["http://zotero.org/users/local/jP0bWz0R/items/IG8UIRBG"],"itemData":{"id":3678,"type":"article-journal","abstract":"Self-reported dietary intake is assessed by methods of real-time recording (food diaries and the duplicate portion method) and methods of recall (dietary histories, food frequency questionnaires, and 24-hour dietary recalls). Being less labor intensive, recall methods are more frequently employed in nutritional epidemiological investigations. However, sources of error, which include the participants’ inability to fully and accurately recall their intakes as well as limitations inherent in the food composition databases applied to convert the reported food consumption to energy and nutrient intakes, may limit the validity of the generated information. The use of dietary biomarkers is often recommended to overcome such errors and better capture intra-individual variability in intake; nevertheless, it has its own challenges. To address measurement error associated with dietary questionnaires, large epidemiological investigations often integrate sub-studies for the validation and calibration of the questionnaires and/or administer a combination of different assessment methods (e.g. administration of different questionnaires and assessment of biomarker levels). Recent advances in the omics field could enrich the list of reliable nutrition biomarkers, whereas new approaches employing web-based and smart phone applications could reduce respondent burden and, possibly, reporting bias. Novel technologies are increasingly integrated with traditional methods, but some sources of error still remain. In the analyses, food and nutrient intakes always need to be adjusted for total daily energy intake to account for errors related to reporting.","container-title":"F1000Research","DOI":"10.12688/f1000research.10703.1","ISSN":"2046-1402","journalAbbreviation":"F1000Res","note":"PMID: 28690835\nPMCID: PMC5482335","page":"926","source":"PubMed Central","title":"Dietary assessment methods in epidemiological research: current state of the art and future prospects","title-short":"Dietary assessment methods in epidemiological research","volume":"6","author":[{"family":"Naska","given":"Androniki"},{"family":"Lagiou","given":"Areti"},{"family":"Lagiou","given":"Pagona"}],"issued":{"date-parts":[["2017",6,16]]}}}],"schema":"https://github.com/citation-style-language/schema/raw/master/csl-citation.json"} </w:instrText>
      </w:r>
      <w:r w:rsidR="00955AEF" w:rsidRPr="00D34D84">
        <w:rPr>
          <w:rFonts w:ascii="Times New Roman" w:eastAsiaTheme="minorEastAsia" w:hAnsi="Times New Roman" w:cs="Times New Roman"/>
          <w:sz w:val="22"/>
          <w:szCs w:val="22"/>
        </w:rPr>
        <w:fldChar w:fldCharType="separate"/>
      </w:r>
      <w:r w:rsidR="00376A3E" w:rsidRPr="00D34D84">
        <w:rPr>
          <w:rFonts w:ascii="Times New Roman" w:eastAsiaTheme="minorEastAsia" w:hAnsi="Times New Roman" w:cs="Times New Roman"/>
          <w:noProof/>
          <w:sz w:val="22"/>
          <w:szCs w:val="22"/>
        </w:rPr>
        <w:t>(50)</w:t>
      </w:r>
      <w:r w:rsidR="00955AEF" w:rsidRPr="00D34D84">
        <w:rPr>
          <w:rFonts w:ascii="Times New Roman" w:eastAsiaTheme="minorEastAsia" w:hAnsi="Times New Roman" w:cs="Times New Roman"/>
          <w:sz w:val="22"/>
          <w:szCs w:val="22"/>
        </w:rPr>
        <w:fldChar w:fldCharType="end"/>
      </w:r>
      <w:r w:rsidR="00BB69A5" w:rsidRPr="00D34D84">
        <w:rPr>
          <w:rFonts w:ascii="Times New Roman" w:eastAsiaTheme="minorEastAsia" w:hAnsi="Times New Roman" w:cs="Times New Roman"/>
          <w:sz w:val="22"/>
          <w:szCs w:val="22"/>
        </w:rPr>
        <w:t>.</w:t>
      </w:r>
      <w:r w:rsidR="00C83618" w:rsidRPr="00D34D84">
        <w:rPr>
          <w:rFonts w:ascii="Times New Roman" w:eastAsiaTheme="minorEastAsia" w:hAnsi="Times New Roman" w:cs="Times New Roman"/>
          <w:sz w:val="22"/>
          <w:szCs w:val="22"/>
        </w:rPr>
        <w:t xml:space="preserve"> </w:t>
      </w:r>
      <w:r w:rsidR="00D42A62" w:rsidRPr="00D34D84">
        <w:rPr>
          <w:rFonts w:ascii="Times New Roman" w:eastAsiaTheme="minorEastAsia" w:hAnsi="Times New Roman" w:cs="Times New Roman"/>
          <w:sz w:val="22"/>
          <w:szCs w:val="22"/>
        </w:rPr>
        <w:t xml:space="preserve">Furthermore, while we calculated dietary calcium, calcium-rich foods also tend to be high in protein which could have influenced the findings. </w:t>
      </w:r>
      <w:r w:rsidR="00C83618" w:rsidRPr="00D34D84">
        <w:rPr>
          <w:rFonts w:ascii="Times New Roman" w:eastAsiaTheme="minorEastAsia" w:hAnsi="Times New Roman" w:cs="Times New Roman"/>
          <w:sz w:val="22"/>
          <w:szCs w:val="22"/>
        </w:rPr>
        <w:t>The study lacked a</w:t>
      </w:r>
      <w:r w:rsidR="009F19E3" w:rsidRPr="00D34D84">
        <w:rPr>
          <w:rFonts w:ascii="Times New Roman" w:eastAsiaTheme="minorEastAsia" w:hAnsi="Times New Roman" w:cs="Times New Roman"/>
          <w:sz w:val="22"/>
          <w:szCs w:val="22"/>
        </w:rPr>
        <w:t>n</w:t>
      </w:r>
      <w:r w:rsidR="00C83618" w:rsidRPr="00D34D84">
        <w:rPr>
          <w:rFonts w:ascii="Times New Roman" w:eastAsiaTheme="minorEastAsia" w:hAnsi="Times New Roman" w:cs="Times New Roman"/>
          <w:sz w:val="22"/>
          <w:szCs w:val="22"/>
        </w:rPr>
        <w:t xml:space="preserve"> </w:t>
      </w:r>
      <w:r w:rsidR="008C5999" w:rsidRPr="00D34D84">
        <w:rPr>
          <w:rFonts w:ascii="Times New Roman" w:eastAsiaTheme="minorEastAsia" w:hAnsi="Times New Roman" w:cs="Times New Roman"/>
          <w:sz w:val="22"/>
          <w:szCs w:val="22"/>
        </w:rPr>
        <w:t>HIV-</w:t>
      </w:r>
      <w:r w:rsidR="00C83618" w:rsidRPr="00D34D84">
        <w:rPr>
          <w:rFonts w:ascii="Times New Roman" w:eastAsiaTheme="minorEastAsia" w:hAnsi="Times New Roman" w:cs="Times New Roman"/>
          <w:sz w:val="22"/>
          <w:szCs w:val="22"/>
        </w:rPr>
        <w:t>negative comparison population in order to determine the generalizability of our findings to the wider Zimbabwean</w:t>
      </w:r>
      <w:r w:rsidR="0027312C" w:rsidRPr="00D34D84">
        <w:rPr>
          <w:rFonts w:ascii="Times New Roman" w:eastAsiaTheme="minorEastAsia" w:hAnsi="Times New Roman" w:cs="Times New Roman"/>
          <w:sz w:val="22"/>
          <w:szCs w:val="22"/>
        </w:rPr>
        <w:t xml:space="preserve"> and Zambian</w:t>
      </w:r>
      <w:r w:rsidR="00C83618" w:rsidRPr="00D34D84">
        <w:rPr>
          <w:rFonts w:ascii="Times New Roman" w:eastAsiaTheme="minorEastAsia" w:hAnsi="Times New Roman" w:cs="Times New Roman"/>
          <w:sz w:val="22"/>
          <w:szCs w:val="22"/>
        </w:rPr>
        <w:t xml:space="preserve"> population</w:t>
      </w:r>
      <w:r w:rsidR="006C2DE9" w:rsidRPr="00D34D84">
        <w:rPr>
          <w:rFonts w:ascii="Times New Roman" w:eastAsiaTheme="minorEastAsia" w:hAnsi="Times New Roman" w:cs="Times New Roman"/>
          <w:sz w:val="22"/>
          <w:szCs w:val="22"/>
        </w:rPr>
        <w:t>s</w:t>
      </w:r>
      <w:r w:rsidR="00C83618" w:rsidRPr="00D34D84">
        <w:rPr>
          <w:rFonts w:ascii="Times New Roman" w:eastAsiaTheme="minorEastAsia" w:hAnsi="Times New Roman" w:cs="Times New Roman"/>
          <w:sz w:val="22"/>
          <w:szCs w:val="22"/>
        </w:rPr>
        <w:t xml:space="preserve">. </w:t>
      </w:r>
      <w:r w:rsidR="000B3ECD" w:rsidRPr="00D34D84">
        <w:rPr>
          <w:rFonts w:ascii="Times New Roman" w:eastAsiaTheme="minorEastAsia" w:hAnsi="Times New Roman" w:cs="Times New Roman"/>
          <w:sz w:val="22"/>
          <w:szCs w:val="22"/>
        </w:rPr>
        <w:t>A</w:t>
      </w:r>
      <w:r w:rsidR="0006198C" w:rsidRPr="00D34D84">
        <w:rPr>
          <w:rFonts w:ascii="Times New Roman" w:eastAsiaTheme="minorEastAsia" w:hAnsi="Times New Roman" w:cs="Times New Roman"/>
          <w:sz w:val="22"/>
          <w:szCs w:val="22"/>
        </w:rPr>
        <w:t>nalyses</w:t>
      </w:r>
      <w:r w:rsidR="000B3ECD" w:rsidRPr="00D34D84">
        <w:rPr>
          <w:rFonts w:ascii="Times New Roman" w:eastAsiaTheme="minorEastAsia" w:hAnsi="Times New Roman" w:cs="Times New Roman"/>
          <w:sz w:val="22"/>
          <w:szCs w:val="22"/>
        </w:rPr>
        <w:t xml:space="preserve"> were</w:t>
      </w:r>
      <w:r w:rsidR="0006198C" w:rsidRPr="00D34D84">
        <w:rPr>
          <w:rFonts w:ascii="Times New Roman" w:eastAsiaTheme="minorEastAsia" w:hAnsi="Times New Roman" w:cs="Times New Roman"/>
          <w:sz w:val="22"/>
          <w:szCs w:val="22"/>
        </w:rPr>
        <w:t xml:space="preserve"> not adjust</w:t>
      </w:r>
      <w:r w:rsidR="000B3ECD" w:rsidRPr="00D34D84">
        <w:rPr>
          <w:rFonts w:ascii="Times New Roman" w:eastAsiaTheme="minorEastAsia" w:hAnsi="Times New Roman" w:cs="Times New Roman"/>
          <w:sz w:val="22"/>
          <w:szCs w:val="22"/>
        </w:rPr>
        <w:t>ed</w:t>
      </w:r>
      <w:r w:rsidR="0006198C" w:rsidRPr="00D34D84">
        <w:rPr>
          <w:rFonts w:ascii="Times New Roman" w:eastAsiaTheme="minorEastAsia" w:hAnsi="Times New Roman" w:cs="Times New Roman"/>
          <w:sz w:val="22"/>
          <w:szCs w:val="22"/>
        </w:rPr>
        <w:t xml:space="preserve"> for pubertal staging</w:t>
      </w:r>
      <w:r w:rsidR="00436DF5" w:rsidRPr="00D34D84">
        <w:rPr>
          <w:rFonts w:ascii="Times New Roman" w:eastAsiaTheme="minorEastAsia" w:hAnsi="Times New Roman" w:cs="Times New Roman"/>
          <w:sz w:val="22"/>
          <w:szCs w:val="22"/>
        </w:rPr>
        <w:t xml:space="preserve">, ART regimen and </w:t>
      </w:r>
      <w:r w:rsidR="0006198C" w:rsidRPr="00D34D84">
        <w:rPr>
          <w:rFonts w:ascii="Times New Roman" w:eastAsiaTheme="minorEastAsia" w:hAnsi="Times New Roman" w:cs="Times New Roman"/>
          <w:sz w:val="22"/>
          <w:szCs w:val="22"/>
        </w:rPr>
        <w:t>viral load</w:t>
      </w:r>
      <w:r w:rsidR="007B5C71" w:rsidRPr="00D34D84">
        <w:rPr>
          <w:rFonts w:ascii="Times New Roman" w:eastAsiaTheme="minorEastAsia" w:hAnsi="Times New Roman" w:cs="Times New Roman"/>
          <w:sz w:val="22"/>
          <w:szCs w:val="22"/>
        </w:rPr>
        <w:t xml:space="preserve">, </w:t>
      </w:r>
      <w:r w:rsidR="00265672" w:rsidRPr="00D34D84">
        <w:rPr>
          <w:rFonts w:ascii="Times New Roman" w:eastAsiaTheme="minorEastAsia" w:hAnsi="Times New Roman" w:cs="Times New Roman"/>
          <w:sz w:val="22"/>
          <w:szCs w:val="22"/>
        </w:rPr>
        <w:t>as the complexity of the</w:t>
      </w:r>
      <w:r w:rsidR="0006198C" w:rsidRPr="00D34D84">
        <w:rPr>
          <w:rFonts w:ascii="Times New Roman" w:eastAsiaTheme="minorEastAsia" w:hAnsi="Times New Roman" w:cs="Times New Roman"/>
          <w:sz w:val="22"/>
          <w:szCs w:val="22"/>
        </w:rPr>
        <w:t xml:space="preserve"> </w:t>
      </w:r>
      <w:r w:rsidR="00E8397D" w:rsidRPr="00D34D84">
        <w:rPr>
          <w:rFonts w:ascii="Times New Roman" w:eastAsiaTheme="minorEastAsia" w:hAnsi="Times New Roman" w:cs="Times New Roman"/>
          <w:sz w:val="22"/>
          <w:szCs w:val="22"/>
        </w:rPr>
        <w:t>SEM</w:t>
      </w:r>
      <w:r w:rsidR="00265672" w:rsidRPr="00D34D84">
        <w:rPr>
          <w:rFonts w:ascii="Times New Roman" w:eastAsiaTheme="minorEastAsia" w:hAnsi="Times New Roman" w:cs="Times New Roman"/>
          <w:sz w:val="22"/>
          <w:szCs w:val="22"/>
        </w:rPr>
        <w:t xml:space="preserve"> needed to be</w:t>
      </w:r>
      <w:r w:rsidR="0006198C" w:rsidRPr="00D34D84">
        <w:rPr>
          <w:rFonts w:ascii="Times New Roman" w:eastAsiaTheme="minorEastAsia" w:hAnsi="Times New Roman" w:cs="Times New Roman"/>
          <w:sz w:val="22"/>
          <w:szCs w:val="22"/>
        </w:rPr>
        <w:t xml:space="preserve"> balanced </w:t>
      </w:r>
      <w:r w:rsidR="00265672" w:rsidRPr="00D34D84">
        <w:rPr>
          <w:rFonts w:ascii="Times New Roman" w:eastAsiaTheme="minorEastAsia" w:hAnsi="Times New Roman" w:cs="Times New Roman"/>
          <w:sz w:val="22"/>
          <w:szCs w:val="22"/>
        </w:rPr>
        <w:t>against the</w:t>
      </w:r>
      <w:r w:rsidR="0006198C" w:rsidRPr="00D34D84">
        <w:rPr>
          <w:rFonts w:ascii="Times New Roman" w:eastAsiaTheme="minorEastAsia" w:hAnsi="Times New Roman" w:cs="Times New Roman"/>
          <w:sz w:val="22"/>
          <w:szCs w:val="22"/>
        </w:rPr>
        <w:t xml:space="preserve"> potential for residual confounding.</w:t>
      </w:r>
      <w:r w:rsidR="0041035A" w:rsidRPr="00D34D84">
        <w:rPr>
          <w:rFonts w:ascii="Times New Roman" w:eastAsiaTheme="minorEastAsia" w:hAnsi="Times New Roman" w:cs="Times New Roman"/>
          <w:sz w:val="22"/>
          <w:szCs w:val="22"/>
        </w:rPr>
        <w:t xml:space="preserve"> In addition, the study used UK reference data to assess bone status</w:t>
      </w:r>
      <w:r w:rsidR="00F44A87" w:rsidRPr="00D34D84">
        <w:rPr>
          <w:rFonts w:ascii="Times New Roman" w:eastAsiaTheme="minorEastAsia" w:hAnsi="Times New Roman" w:cs="Times New Roman"/>
          <w:sz w:val="22"/>
          <w:szCs w:val="22"/>
        </w:rPr>
        <w:t xml:space="preserve"> due to lack of local data</w:t>
      </w:r>
      <w:r w:rsidR="0041035A" w:rsidRPr="00D34D84">
        <w:rPr>
          <w:rFonts w:ascii="Times New Roman" w:eastAsiaTheme="minorEastAsia" w:hAnsi="Times New Roman" w:cs="Times New Roman"/>
          <w:sz w:val="22"/>
          <w:szCs w:val="22"/>
        </w:rPr>
        <w:t xml:space="preserve"> potentially leading to misclassification. </w:t>
      </w:r>
      <w:r w:rsidR="004E4B7E" w:rsidRPr="00D34D84">
        <w:rPr>
          <w:rFonts w:ascii="Times New Roman" w:eastAsiaTheme="minorEastAsia" w:hAnsi="Times New Roman" w:cs="Times New Roman"/>
          <w:sz w:val="22"/>
          <w:szCs w:val="22"/>
        </w:rPr>
        <w:t xml:space="preserve"> Whilst no participant </w:t>
      </w:r>
      <w:r w:rsidR="001C4844" w:rsidRPr="00D34D84">
        <w:rPr>
          <w:rFonts w:ascii="Times New Roman" w:eastAsiaTheme="minorEastAsia" w:hAnsi="Times New Roman" w:cs="Times New Roman"/>
          <w:sz w:val="22"/>
          <w:szCs w:val="22"/>
        </w:rPr>
        <w:t xml:space="preserve">had clinical signs or </w:t>
      </w:r>
      <w:r w:rsidR="0016663C" w:rsidRPr="00D34D84">
        <w:rPr>
          <w:rFonts w:ascii="Times New Roman" w:eastAsiaTheme="minorEastAsia" w:hAnsi="Times New Roman" w:cs="Times New Roman"/>
          <w:sz w:val="22"/>
          <w:szCs w:val="22"/>
        </w:rPr>
        <w:t>rickets</w:t>
      </w:r>
      <w:r w:rsidR="001C4844" w:rsidRPr="00D34D84">
        <w:rPr>
          <w:rFonts w:ascii="Times New Roman" w:eastAsiaTheme="minorEastAsia" w:hAnsi="Times New Roman" w:cs="Times New Roman"/>
          <w:sz w:val="22"/>
          <w:szCs w:val="22"/>
        </w:rPr>
        <w:t xml:space="preserve">, the study was unable to exclude </w:t>
      </w:r>
      <w:r w:rsidR="001562F1" w:rsidRPr="00D34D84">
        <w:rPr>
          <w:rFonts w:ascii="Times New Roman" w:eastAsiaTheme="minorEastAsia" w:hAnsi="Times New Roman" w:cs="Times New Roman"/>
          <w:sz w:val="22"/>
          <w:szCs w:val="22"/>
        </w:rPr>
        <w:t xml:space="preserve">a degree of </w:t>
      </w:r>
      <w:proofErr w:type="spellStart"/>
      <w:r w:rsidR="001562F1" w:rsidRPr="00D34D84">
        <w:rPr>
          <w:rFonts w:ascii="Times New Roman" w:eastAsiaTheme="minorEastAsia" w:hAnsi="Times New Roman" w:cs="Times New Roman"/>
          <w:sz w:val="22"/>
          <w:szCs w:val="22"/>
        </w:rPr>
        <w:t>osteomalacia</w:t>
      </w:r>
      <w:proofErr w:type="spellEnd"/>
      <w:r w:rsidR="001562F1" w:rsidRPr="00D34D84">
        <w:rPr>
          <w:rFonts w:ascii="Times New Roman" w:eastAsiaTheme="minorEastAsia" w:hAnsi="Times New Roman" w:cs="Times New Roman"/>
          <w:sz w:val="22"/>
          <w:szCs w:val="22"/>
        </w:rPr>
        <w:t xml:space="preserve"> contributing to low BMD.</w:t>
      </w:r>
      <w:r w:rsidR="003F1E4D" w:rsidRPr="00D34D84">
        <w:rPr>
          <w:rFonts w:ascii="Times New Roman" w:eastAsiaTheme="minorEastAsia" w:hAnsi="Times New Roman" w:cs="Times New Roman"/>
          <w:sz w:val="22"/>
          <w:szCs w:val="22"/>
        </w:rPr>
        <w:t xml:space="preserve"> </w:t>
      </w:r>
    </w:p>
    <w:p w14:paraId="52659CE7" w14:textId="77777777" w:rsidR="001F7985" w:rsidRPr="00D34D84" w:rsidRDefault="001F7985" w:rsidP="00253880">
      <w:pPr>
        <w:spacing w:line="480" w:lineRule="auto"/>
        <w:jc w:val="both"/>
        <w:rPr>
          <w:rFonts w:ascii="Times New Roman" w:eastAsiaTheme="minorEastAsia" w:hAnsi="Times New Roman" w:cs="Times New Roman"/>
          <w:sz w:val="22"/>
          <w:szCs w:val="22"/>
        </w:rPr>
      </w:pPr>
    </w:p>
    <w:p w14:paraId="07A18F54" w14:textId="338D8BE8" w:rsidR="00BB69A5" w:rsidRPr="00D34D84" w:rsidRDefault="00BB69A5" w:rsidP="00253880">
      <w:pPr>
        <w:spacing w:line="480" w:lineRule="auto"/>
        <w:jc w:val="both"/>
        <w:rPr>
          <w:rFonts w:ascii="Times New Roman" w:eastAsiaTheme="minorEastAsia" w:hAnsi="Times New Roman" w:cs="Times New Roman"/>
          <w:b/>
          <w:bCs/>
          <w:sz w:val="22"/>
          <w:szCs w:val="22"/>
        </w:rPr>
      </w:pPr>
      <w:r w:rsidRPr="00D34D84">
        <w:rPr>
          <w:rFonts w:ascii="Times New Roman" w:eastAsiaTheme="minorEastAsia" w:hAnsi="Times New Roman" w:cs="Times New Roman"/>
          <w:b/>
          <w:bCs/>
          <w:sz w:val="22"/>
          <w:szCs w:val="22"/>
        </w:rPr>
        <w:lastRenderedPageBreak/>
        <w:t>Conclusion</w:t>
      </w:r>
    </w:p>
    <w:p w14:paraId="3AA7DC1A" w14:textId="6115AA74" w:rsidR="00072445" w:rsidRPr="00D34D84" w:rsidRDefault="001F7985" w:rsidP="00263976">
      <w:pPr>
        <w:spacing w:line="480" w:lineRule="auto"/>
        <w:jc w:val="both"/>
        <w:rPr>
          <w:rFonts w:ascii="Times New Roman" w:eastAsiaTheme="minorEastAsia" w:hAnsi="Times New Roman" w:cs="Times New Roman"/>
          <w:sz w:val="22"/>
          <w:szCs w:val="22"/>
        </w:rPr>
      </w:pPr>
      <w:r w:rsidRPr="00D34D84">
        <w:rPr>
          <w:rFonts w:ascii="Times New Roman" w:eastAsiaTheme="minorEastAsia" w:hAnsi="Times New Roman" w:cs="Times New Roman"/>
          <w:sz w:val="22"/>
          <w:szCs w:val="22"/>
        </w:rPr>
        <w:t>Overall</w:t>
      </w:r>
      <w:r w:rsidR="008510A9" w:rsidRPr="00D34D84">
        <w:rPr>
          <w:rFonts w:ascii="Times New Roman" w:eastAsiaTheme="minorEastAsia" w:hAnsi="Times New Roman" w:cs="Times New Roman"/>
          <w:sz w:val="22"/>
          <w:szCs w:val="22"/>
        </w:rPr>
        <w:t>, o</w:t>
      </w:r>
      <w:r w:rsidR="006871EE" w:rsidRPr="00D34D84">
        <w:rPr>
          <w:rFonts w:ascii="Times New Roman" w:eastAsiaTheme="minorEastAsia" w:hAnsi="Times New Roman" w:cs="Times New Roman"/>
          <w:sz w:val="22"/>
          <w:szCs w:val="22"/>
        </w:rPr>
        <w:t xml:space="preserve">ur </w:t>
      </w:r>
      <w:r w:rsidR="00DF5321" w:rsidRPr="00D34D84">
        <w:rPr>
          <w:rFonts w:ascii="Times New Roman" w:eastAsiaTheme="minorEastAsia" w:hAnsi="Times New Roman" w:cs="Times New Roman"/>
          <w:sz w:val="22"/>
          <w:szCs w:val="22"/>
        </w:rPr>
        <w:t xml:space="preserve">findings suggest that 25(OH)D </w:t>
      </w:r>
      <w:r w:rsidR="002D6E51" w:rsidRPr="00D34D84">
        <w:rPr>
          <w:rFonts w:ascii="Times New Roman" w:hAnsi="Times New Roman" w:cs="Times New Roman"/>
          <w:sz w:val="22"/>
          <w:szCs w:val="22"/>
        </w:rPr>
        <w:t xml:space="preserve">concentrations </w:t>
      </w:r>
      <w:r w:rsidR="00DF5321" w:rsidRPr="00D34D84">
        <w:rPr>
          <w:rFonts w:ascii="Times New Roman" w:eastAsiaTheme="minorEastAsia" w:hAnsi="Times New Roman" w:cs="Times New Roman"/>
          <w:sz w:val="22"/>
          <w:szCs w:val="22"/>
        </w:rPr>
        <w:t>above 75</w:t>
      </w:r>
      <w:r w:rsidR="009F19E3" w:rsidRPr="00D34D84">
        <w:rPr>
          <w:rFonts w:ascii="Times New Roman" w:eastAsiaTheme="minorEastAsia" w:hAnsi="Times New Roman" w:cs="Times New Roman"/>
          <w:sz w:val="22"/>
          <w:szCs w:val="22"/>
        </w:rPr>
        <w:t xml:space="preserve"> </w:t>
      </w:r>
      <w:r w:rsidR="00DF5321" w:rsidRPr="00D34D84">
        <w:rPr>
          <w:rFonts w:ascii="Times New Roman" w:eastAsiaTheme="minorEastAsia" w:hAnsi="Times New Roman" w:cs="Times New Roman"/>
          <w:sz w:val="22"/>
          <w:szCs w:val="22"/>
        </w:rPr>
        <w:t xml:space="preserve">nmol/L are needed for optimal bone health in children and adolescents growing up with HIV in </w:t>
      </w:r>
      <w:r w:rsidR="008510A9" w:rsidRPr="00D34D84">
        <w:rPr>
          <w:rFonts w:ascii="Times New Roman" w:eastAsiaTheme="minorEastAsia" w:hAnsi="Times New Roman" w:cs="Times New Roman"/>
          <w:sz w:val="22"/>
          <w:szCs w:val="22"/>
        </w:rPr>
        <w:t xml:space="preserve">Southern Africa. We have identified a </w:t>
      </w:r>
      <w:r w:rsidR="00F83578" w:rsidRPr="00D34D84">
        <w:rPr>
          <w:rFonts w:ascii="Times New Roman" w:eastAsiaTheme="minorEastAsia" w:hAnsi="Times New Roman" w:cs="Times New Roman"/>
          <w:sz w:val="22"/>
          <w:szCs w:val="22"/>
        </w:rPr>
        <w:t>n</w:t>
      </w:r>
      <w:r w:rsidR="000129C6" w:rsidRPr="00D34D84">
        <w:rPr>
          <w:rFonts w:ascii="Times New Roman" w:eastAsiaTheme="minorEastAsia" w:hAnsi="Times New Roman" w:cs="Times New Roman"/>
          <w:sz w:val="22"/>
          <w:szCs w:val="22"/>
        </w:rPr>
        <w:t>ovel</w:t>
      </w:r>
      <w:r w:rsidR="00F83578" w:rsidRPr="00D34D84">
        <w:rPr>
          <w:rFonts w:ascii="Times New Roman" w:eastAsiaTheme="minorEastAsia" w:hAnsi="Times New Roman" w:cs="Times New Roman"/>
          <w:sz w:val="22"/>
          <w:szCs w:val="22"/>
        </w:rPr>
        <w:t xml:space="preserve"> </w:t>
      </w:r>
      <w:r w:rsidR="006E60BF" w:rsidRPr="00D34D84">
        <w:rPr>
          <w:rFonts w:ascii="Times New Roman" w:eastAsiaTheme="minorEastAsia" w:hAnsi="Times New Roman" w:cs="Times New Roman"/>
          <w:sz w:val="22"/>
          <w:szCs w:val="22"/>
        </w:rPr>
        <w:t>effect</w:t>
      </w:r>
      <w:r w:rsidR="001562F1" w:rsidRPr="00D34D84">
        <w:rPr>
          <w:rFonts w:ascii="Times New Roman" w:eastAsiaTheme="minorEastAsia" w:hAnsi="Times New Roman" w:cs="Times New Roman"/>
          <w:sz w:val="22"/>
          <w:szCs w:val="22"/>
        </w:rPr>
        <w:t xml:space="preserve"> </w:t>
      </w:r>
      <w:r w:rsidR="00045D5A" w:rsidRPr="00D34D84">
        <w:rPr>
          <w:rFonts w:ascii="Times New Roman" w:eastAsiaTheme="minorEastAsia" w:hAnsi="Times New Roman" w:cs="Times New Roman"/>
          <w:sz w:val="22"/>
          <w:szCs w:val="22"/>
        </w:rPr>
        <w:t xml:space="preserve">the </w:t>
      </w:r>
      <w:r w:rsidR="00522518" w:rsidRPr="00D34D84">
        <w:rPr>
          <w:rFonts w:ascii="Times New Roman" w:eastAsiaTheme="minorEastAsia" w:hAnsi="Times New Roman" w:cs="Times New Roman"/>
          <w:sz w:val="22"/>
          <w:szCs w:val="22"/>
        </w:rPr>
        <w:t xml:space="preserve">catabolic metabolite </w:t>
      </w:r>
      <w:r w:rsidR="00045D5A" w:rsidRPr="00D34D84">
        <w:rPr>
          <w:rFonts w:ascii="Times New Roman" w:eastAsiaTheme="minorEastAsia" w:hAnsi="Times New Roman" w:cs="Times New Roman"/>
          <w:sz w:val="22"/>
          <w:szCs w:val="22"/>
        </w:rPr>
        <w:t>24,25(OH)</w:t>
      </w:r>
      <w:r w:rsidR="00045D5A" w:rsidRPr="00D34D84">
        <w:rPr>
          <w:rFonts w:ascii="Times New Roman" w:eastAsiaTheme="minorEastAsia" w:hAnsi="Times New Roman" w:cs="Times New Roman"/>
          <w:sz w:val="22"/>
          <w:szCs w:val="22"/>
          <w:vertAlign w:val="subscript"/>
        </w:rPr>
        <w:t>2</w:t>
      </w:r>
      <w:r w:rsidR="00045D5A" w:rsidRPr="00D34D84">
        <w:rPr>
          <w:rFonts w:ascii="Times New Roman" w:eastAsiaTheme="minorEastAsia" w:hAnsi="Times New Roman" w:cs="Times New Roman"/>
          <w:sz w:val="22"/>
          <w:szCs w:val="22"/>
        </w:rPr>
        <w:t>D</w:t>
      </w:r>
      <w:r w:rsidR="00522518" w:rsidRPr="00D34D84">
        <w:rPr>
          <w:rFonts w:ascii="Times New Roman" w:eastAsiaTheme="minorEastAsia" w:hAnsi="Times New Roman" w:cs="Times New Roman"/>
          <w:sz w:val="22"/>
          <w:szCs w:val="22"/>
        </w:rPr>
        <w:t xml:space="preserve"> on bone turnover, suggesting excessive 24,25(OH)</w:t>
      </w:r>
      <w:r w:rsidR="00522518" w:rsidRPr="00D34D84">
        <w:rPr>
          <w:rFonts w:ascii="Times New Roman" w:eastAsiaTheme="minorEastAsia" w:hAnsi="Times New Roman" w:cs="Times New Roman"/>
          <w:sz w:val="22"/>
          <w:szCs w:val="22"/>
          <w:vertAlign w:val="subscript"/>
        </w:rPr>
        <w:t>2</w:t>
      </w:r>
      <w:r w:rsidR="00522518" w:rsidRPr="00D34D84">
        <w:rPr>
          <w:rFonts w:ascii="Times New Roman" w:eastAsiaTheme="minorEastAsia" w:hAnsi="Times New Roman" w:cs="Times New Roman"/>
          <w:sz w:val="22"/>
          <w:szCs w:val="22"/>
        </w:rPr>
        <w:t xml:space="preserve">D may be </w:t>
      </w:r>
      <w:r w:rsidR="00D906A4" w:rsidRPr="00D34D84">
        <w:rPr>
          <w:rFonts w:ascii="Times New Roman" w:eastAsiaTheme="minorEastAsia" w:hAnsi="Times New Roman" w:cs="Times New Roman"/>
          <w:sz w:val="22"/>
          <w:szCs w:val="22"/>
        </w:rPr>
        <w:t>detrimental</w:t>
      </w:r>
      <w:r w:rsidR="00522518" w:rsidRPr="00D34D84">
        <w:rPr>
          <w:rFonts w:ascii="Times New Roman" w:eastAsiaTheme="minorEastAsia" w:hAnsi="Times New Roman" w:cs="Times New Roman"/>
          <w:sz w:val="22"/>
          <w:szCs w:val="22"/>
        </w:rPr>
        <w:t xml:space="preserve"> for bone health</w:t>
      </w:r>
      <w:r w:rsidR="005B7DA5" w:rsidRPr="00D34D84">
        <w:rPr>
          <w:rFonts w:ascii="Times New Roman" w:eastAsiaTheme="minorEastAsia" w:hAnsi="Times New Roman" w:cs="Times New Roman"/>
          <w:sz w:val="22"/>
          <w:szCs w:val="22"/>
        </w:rPr>
        <w:t>, for which the underlying mechanism requires further study</w:t>
      </w:r>
      <w:r w:rsidR="00D906A4" w:rsidRPr="00D34D84">
        <w:rPr>
          <w:rFonts w:ascii="Times New Roman" w:eastAsiaTheme="minorEastAsia" w:hAnsi="Times New Roman" w:cs="Times New Roman"/>
          <w:sz w:val="22"/>
          <w:szCs w:val="22"/>
        </w:rPr>
        <w:t xml:space="preserve">. </w:t>
      </w:r>
      <w:r w:rsidR="005B7DA5" w:rsidRPr="00D34D84">
        <w:rPr>
          <w:rFonts w:ascii="Times New Roman" w:eastAsiaTheme="minorEastAsia" w:hAnsi="Times New Roman" w:cs="Times New Roman"/>
          <w:sz w:val="22"/>
          <w:szCs w:val="22"/>
        </w:rPr>
        <w:t xml:space="preserve">It remains to be determined whether calcium and vitamin D supplementation proves beneficial to bone turnover and </w:t>
      </w:r>
      <w:r w:rsidR="00072445" w:rsidRPr="00D34D84">
        <w:rPr>
          <w:rFonts w:ascii="Times New Roman" w:eastAsiaTheme="minorEastAsia" w:hAnsi="Times New Roman" w:cs="Times New Roman"/>
          <w:sz w:val="22"/>
          <w:szCs w:val="22"/>
        </w:rPr>
        <w:t xml:space="preserve">ultimately </w:t>
      </w:r>
      <w:r w:rsidR="005B7DA5" w:rsidRPr="00D34D84">
        <w:rPr>
          <w:rFonts w:ascii="Times New Roman" w:eastAsiaTheme="minorEastAsia" w:hAnsi="Times New Roman" w:cs="Times New Roman"/>
          <w:sz w:val="22"/>
          <w:szCs w:val="22"/>
        </w:rPr>
        <w:t>bone density in children and adolescents growing up with HIV in this region.</w:t>
      </w:r>
    </w:p>
    <w:p w14:paraId="44FA4620" w14:textId="77777777" w:rsidR="00EC74EF" w:rsidRPr="00D34D84" w:rsidRDefault="00EC74EF" w:rsidP="00263976">
      <w:pPr>
        <w:spacing w:line="480" w:lineRule="auto"/>
        <w:jc w:val="both"/>
        <w:rPr>
          <w:rFonts w:ascii="Times New Roman" w:eastAsiaTheme="minorEastAsia" w:hAnsi="Times New Roman" w:cs="Times New Roman"/>
          <w:sz w:val="22"/>
          <w:szCs w:val="22"/>
        </w:rPr>
      </w:pPr>
    </w:p>
    <w:p w14:paraId="284DE1DE" w14:textId="42026D3B" w:rsidR="00A24BE6" w:rsidRPr="00D34D84" w:rsidRDefault="00A24BE6" w:rsidP="00AA6FC2">
      <w:pPr>
        <w:spacing w:line="480" w:lineRule="auto"/>
        <w:rPr>
          <w:rFonts w:ascii="Times New Roman" w:eastAsiaTheme="minorEastAsia" w:hAnsi="Times New Roman" w:cs="Times New Roman"/>
          <w:sz w:val="22"/>
          <w:szCs w:val="22"/>
        </w:rPr>
      </w:pPr>
      <w:r w:rsidRPr="00D34D84">
        <w:rPr>
          <w:rFonts w:ascii="Times New Roman" w:hAnsi="Times New Roman" w:cs="Times New Roman"/>
          <w:b/>
          <w:bCs/>
          <w:color w:val="000000" w:themeColor="text1"/>
          <w:sz w:val="22"/>
          <w:szCs w:val="22"/>
        </w:rPr>
        <w:t>Acknowledgments</w:t>
      </w:r>
    </w:p>
    <w:p w14:paraId="540D794F" w14:textId="2361B23E" w:rsidR="00A24BE6" w:rsidRPr="00D34D84" w:rsidRDefault="00840E86" w:rsidP="00AA6FC2">
      <w:pPr>
        <w:spacing w:line="480" w:lineRule="auto"/>
        <w:jc w:val="both"/>
        <w:rPr>
          <w:rFonts w:ascii="Times New Roman" w:hAnsi="Times New Roman" w:cs="Times New Roman"/>
          <w:sz w:val="22"/>
          <w:szCs w:val="22"/>
        </w:rPr>
      </w:pPr>
      <w:r w:rsidRPr="00D34D84">
        <w:rPr>
          <w:rFonts w:ascii="Times New Roman" w:hAnsi="Times New Roman" w:cs="Times New Roman"/>
          <w:sz w:val="22"/>
          <w:szCs w:val="22"/>
        </w:rPr>
        <w:t>This project is part of the EDCTP2 programme supported by the European Union (Grant number RIA2018CO-2512)</w:t>
      </w:r>
      <w:r w:rsidR="00A24BE6" w:rsidRPr="00D34D84">
        <w:rPr>
          <w:rFonts w:ascii="Times New Roman" w:hAnsi="Times New Roman" w:cs="Times New Roman"/>
          <w:sz w:val="22"/>
          <w:szCs w:val="22"/>
        </w:rPr>
        <w:t xml:space="preserve"> The research reported in this publication was supported by the Fogarty International </w:t>
      </w:r>
      <w:proofErr w:type="spellStart"/>
      <w:r w:rsidR="00A24BE6" w:rsidRPr="00D34D84">
        <w:rPr>
          <w:rFonts w:ascii="Times New Roman" w:hAnsi="Times New Roman" w:cs="Times New Roman"/>
          <w:sz w:val="22"/>
          <w:szCs w:val="22"/>
        </w:rPr>
        <w:t>Center</w:t>
      </w:r>
      <w:proofErr w:type="spellEnd"/>
      <w:r w:rsidR="00A24BE6" w:rsidRPr="00D34D84">
        <w:rPr>
          <w:rFonts w:ascii="Times New Roman" w:hAnsi="Times New Roman" w:cs="Times New Roman"/>
          <w:sz w:val="22"/>
          <w:szCs w:val="22"/>
        </w:rPr>
        <w:t xml:space="preserve"> of the National Institutes of Health under Award Number D43TW011326 to TM. The content is solely the responsibility of the authors and does not necessarily represent the official views of the National Institutes of Health.</w:t>
      </w:r>
      <w:r w:rsidR="00A24BE6" w:rsidRPr="00D34D84" w:rsidDel="004D5A6E">
        <w:rPr>
          <w:rFonts w:ascii="Times New Roman" w:hAnsi="Times New Roman" w:cs="Times New Roman"/>
          <w:sz w:val="22"/>
          <w:szCs w:val="22"/>
        </w:rPr>
        <w:t xml:space="preserve"> </w:t>
      </w:r>
      <w:r w:rsidR="00432A76" w:rsidRPr="00D34D84">
        <w:rPr>
          <w:rFonts w:ascii="Times New Roman" w:hAnsi="Times New Roman" w:cs="Times New Roman"/>
          <w:sz w:val="22"/>
          <w:szCs w:val="22"/>
        </w:rPr>
        <w:t>CLG is funded by the National Institute for Health and Care Research (NIHR302394). The views expressed are those of the authors and not necessarily those of the NIHR or the Department of Health and Social Care.</w:t>
      </w:r>
    </w:p>
    <w:p w14:paraId="4E5BE093" w14:textId="77777777" w:rsidR="00507799" w:rsidRPr="00D34D84" w:rsidRDefault="00507799" w:rsidP="00A24BE6">
      <w:pPr>
        <w:spacing w:line="480" w:lineRule="auto"/>
        <w:jc w:val="both"/>
        <w:rPr>
          <w:rFonts w:ascii="Times New Roman" w:hAnsi="Times New Roman" w:cs="Times New Roman"/>
          <w:sz w:val="22"/>
          <w:szCs w:val="22"/>
        </w:rPr>
      </w:pPr>
    </w:p>
    <w:p w14:paraId="56A95F37" w14:textId="77777777" w:rsidR="00A24BE6" w:rsidRPr="00D34D84" w:rsidRDefault="00A24BE6" w:rsidP="00A73C5D">
      <w:pPr>
        <w:pStyle w:val="Heading2"/>
        <w:spacing w:line="480" w:lineRule="auto"/>
        <w:rPr>
          <w:rFonts w:ascii="Times New Roman" w:hAnsi="Times New Roman" w:cs="Times New Roman"/>
          <w:sz w:val="22"/>
          <w:szCs w:val="22"/>
        </w:rPr>
      </w:pPr>
      <w:r w:rsidRPr="00D34D84">
        <w:rPr>
          <w:rFonts w:ascii="Times New Roman" w:hAnsi="Times New Roman" w:cs="Times New Roman"/>
          <w:sz w:val="22"/>
          <w:szCs w:val="22"/>
        </w:rPr>
        <w:t>Declaration of interests</w:t>
      </w:r>
    </w:p>
    <w:p w14:paraId="4C2591BA" w14:textId="4F042457" w:rsidR="00263976" w:rsidRPr="00D34D84" w:rsidRDefault="000324B2" w:rsidP="00263976">
      <w:pPr>
        <w:spacing w:line="480" w:lineRule="auto"/>
        <w:rPr>
          <w:rFonts w:ascii="Times New Roman" w:hAnsi="Times New Roman" w:cs="Times New Roman"/>
          <w:sz w:val="22"/>
          <w:szCs w:val="22"/>
        </w:rPr>
      </w:pPr>
      <w:r w:rsidRPr="00D34D84">
        <w:rPr>
          <w:rFonts w:ascii="Times New Roman" w:hAnsi="Times New Roman" w:cs="Times New Roman"/>
          <w:sz w:val="22"/>
          <w:szCs w:val="22"/>
        </w:rPr>
        <w:t>Authors have n</w:t>
      </w:r>
      <w:r w:rsidR="00A24BE6" w:rsidRPr="00D34D84">
        <w:rPr>
          <w:rFonts w:ascii="Times New Roman" w:hAnsi="Times New Roman" w:cs="Times New Roman"/>
          <w:sz w:val="22"/>
          <w:szCs w:val="22"/>
        </w:rPr>
        <w:t>o</w:t>
      </w:r>
      <w:r w:rsidR="00507799" w:rsidRPr="00D34D84">
        <w:rPr>
          <w:rFonts w:ascii="Times New Roman" w:hAnsi="Times New Roman" w:cs="Times New Roman"/>
          <w:sz w:val="22"/>
          <w:szCs w:val="22"/>
        </w:rPr>
        <w:t xml:space="preserve"> conflicts of</w:t>
      </w:r>
      <w:r w:rsidR="00A24BE6" w:rsidRPr="00D34D84">
        <w:rPr>
          <w:rFonts w:ascii="Times New Roman" w:hAnsi="Times New Roman" w:cs="Times New Roman"/>
          <w:sz w:val="22"/>
          <w:szCs w:val="22"/>
        </w:rPr>
        <w:t xml:space="preserve"> </w:t>
      </w:r>
      <w:r w:rsidR="006F6467" w:rsidRPr="00D34D84">
        <w:rPr>
          <w:rFonts w:ascii="Times New Roman" w:hAnsi="Times New Roman" w:cs="Times New Roman"/>
          <w:sz w:val="22"/>
          <w:szCs w:val="22"/>
        </w:rPr>
        <w:t xml:space="preserve">interest </w:t>
      </w:r>
      <w:r w:rsidR="00A24BE6" w:rsidRPr="00D34D84">
        <w:rPr>
          <w:rFonts w:ascii="Times New Roman" w:hAnsi="Times New Roman" w:cs="Times New Roman"/>
          <w:sz w:val="22"/>
          <w:szCs w:val="22"/>
        </w:rPr>
        <w:t>to declare</w:t>
      </w:r>
      <w:r w:rsidR="00507799" w:rsidRPr="00D34D84">
        <w:rPr>
          <w:rFonts w:ascii="Times New Roman" w:hAnsi="Times New Roman" w:cs="Times New Roman"/>
          <w:sz w:val="22"/>
          <w:szCs w:val="22"/>
        </w:rPr>
        <w:t>.</w:t>
      </w:r>
    </w:p>
    <w:p w14:paraId="4CA7818C" w14:textId="77777777" w:rsidR="00507799" w:rsidRPr="00D34D84" w:rsidRDefault="00507799" w:rsidP="00263976">
      <w:pPr>
        <w:spacing w:line="480" w:lineRule="auto"/>
        <w:rPr>
          <w:rFonts w:ascii="Times New Roman" w:hAnsi="Times New Roman" w:cs="Times New Roman"/>
          <w:sz w:val="22"/>
          <w:szCs w:val="22"/>
        </w:rPr>
      </w:pPr>
    </w:p>
    <w:p w14:paraId="6D8B648B" w14:textId="2FB048D5" w:rsidR="00A24BE6" w:rsidRPr="00D34D84" w:rsidRDefault="00A24BE6" w:rsidP="00A73C5D">
      <w:pPr>
        <w:spacing w:line="480" w:lineRule="auto"/>
        <w:rPr>
          <w:rFonts w:ascii="Times New Roman" w:hAnsi="Times New Roman" w:cs="Times New Roman"/>
          <w:b/>
          <w:bCs/>
          <w:sz w:val="22"/>
          <w:szCs w:val="22"/>
        </w:rPr>
      </w:pPr>
      <w:r w:rsidRPr="00D34D84">
        <w:rPr>
          <w:rFonts w:ascii="Times New Roman" w:hAnsi="Times New Roman" w:cs="Times New Roman"/>
          <w:b/>
          <w:bCs/>
          <w:color w:val="000000" w:themeColor="text1"/>
          <w:sz w:val="22"/>
          <w:szCs w:val="22"/>
        </w:rPr>
        <w:t>Authorship</w:t>
      </w:r>
    </w:p>
    <w:p w14:paraId="7B3DC056" w14:textId="738CC099" w:rsidR="00241AE1" w:rsidRPr="00D34D84" w:rsidRDefault="00A24BE6" w:rsidP="00241AE1">
      <w:pPr>
        <w:spacing w:line="480" w:lineRule="auto"/>
        <w:jc w:val="both"/>
        <w:rPr>
          <w:rFonts w:ascii="Times New Roman" w:hAnsi="Times New Roman" w:cs="Times New Roman"/>
          <w:sz w:val="22"/>
          <w:szCs w:val="22"/>
        </w:rPr>
      </w:pPr>
      <w:r w:rsidRPr="00D34D84">
        <w:rPr>
          <w:rFonts w:ascii="Times New Roman" w:hAnsi="Times New Roman" w:cs="Times New Roman"/>
          <w:sz w:val="22"/>
          <w:szCs w:val="22"/>
        </w:rPr>
        <w:t>The study was conceived by TM, CLG. Design: TM, NVD, VS, LK, RAF, CLG. Data acquisition: TM, TB, VS, NVD, HBM, MC</w:t>
      </w:r>
      <w:r w:rsidR="00CD3AF5" w:rsidRPr="00D34D84">
        <w:rPr>
          <w:rFonts w:ascii="Times New Roman" w:hAnsi="Times New Roman" w:cs="Times New Roman"/>
          <w:sz w:val="22"/>
          <w:szCs w:val="22"/>
        </w:rPr>
        <w:t>, JCYT.</w:t>
      </w:r>
      <w:r w:rsidRPr="00D34D84">
        <w:rPr>
          <w:rFonts w:ascii="Times New Roman" w:hAnsi="Times New Roman" w:cs="Times New Roman"/>
          <w:sz w:val="22"/>
          <w:szCs w:val="22"/>
        </w:rPr>
        <w:t xml:space="preserve"> Analysis: TM, AM, NM, KAW, CLG. </w:t>
      </w:r>
      <w:r w:rsidRPr="00D34D84">
        <w:rPr>
          <w:rFonts w:ascii="Times New Roman" w:hAnsi="Times New Roman" w:cs="Times New Roman"/>
          <w:sz w:val="22"/>
          <w:szCs w:val="22"/>
          <w:lang w:val="de-DE"/>
        </w:rPr>
        <w:t xml:space="preserve">Interpretation: TM, AM, KAW, NM, RAF, CLG. </w:t>
      </w:r>
      <w:proofErr w:type="spellStart"/>
      <w:r w:rsidRPr="00D34D84">
        <w:rPr>
          <w:rFonts w:ascii="Times New Roman" w:hAnsi="Times New Roman" w:cs="Times New Roman"/>
          <w:sz w:val="22"/>
          <w:szCs w:val="22"/>
          <w:lang w:val="de-DE"/>
        </w:rPr>
        <w:t>Manuscript</w:t>
      </w:r>
      <w:proofErr w:type="spellEnd"/>
      <w:r w:rsidRPr="00D34D84">
        <w:rPr>
          <w:rFonts w:ascii="Times New Roman" w:hAnsi="Times New Roman" w:cs="Times New Roman"/>
          <w:sz w:val="22"/>
          <w:szCs w:val="22"/>
          <w:lang w:val="de-DE"/>
        </w:rPr>
        <w:t xml:space="preserve"> </w:t>
      </w:r>
      <w:proofErr w:type="spellStart"/>
      <w:r w:rsidRPr="00D34D84">
        <w:rPr>
          <w:rFonts w:ascii="Times New Roman" w:hAnsi="Times New Roman" w:cs="Times New Roman"/>
          <w:sz w:val="22"/>
          <w:szCs w:val="22"/>
          <w:lang w:val="de-DE"/>
        </w:rPr>
        <w:t>drafting</w:t>
      </w:r>
      <w:proofErr w:type="spellEnd"/>
      <w:r w:rsidRPr="00D34D84">
        <w:rPr>
          <w:rFonts w:ascii="Times New Roman" w:hAnsi="Times New Roman" w:cs="Times New Roman"/>
          <w:sz w:val="22"/>
          <w:szCs w:val="22"/>
          <w:lang w:val="de-DE"/>
        </w:rPr>
        <w:t xml:space="preserve">: TM, KAW, CLG. </w:t>
      </w:r>
      <w:r w:rsidRPr="00D34D84">
        <w:rPr>
          <w:rFonts w:ascii="Times New Roman" w:hAnsi="Times New Roman" w:cs="Times New Roman"/>
          <w:sz w:val="22"/>
          <w:szCs w:val="22"/>
        </w:rPr>
        <w:t>Manuscript revision: TM, JCYT, WDF, NVD,</w:t>
      </w:r>
      <w:r w:rsidR="007F2FD0" w:rsidRPr="00D34D84">
        <w:rPr>
          <w:rFonts w:ascii="Times New Roman" w:hAnsi="Times New Roman" w:cs="Times New Roman"/>
          <w:sz w:val="22"/>
          <w:szCs w:val="22"/>
        </w:rPr>
        <w:t xml:space="preserve"> </w:t>
      </w:r>
      <w:r w:rsidRPr="00D34D84">
        <w:rPr>
          <w:rFonts w:ascii="Times New Roman" w:hAnsi="Times New Roman" w:cs="Times New Roman"/>
          <w:sz w:val="22"/>
          <w:szCs w:val="22"/>
        </w:rPr>
        <w:t xml:space="preserve">RAF, </w:t>
      </w:r>
      <w:r w:rsidR="007F2FD0" w:rsidRPr="00D34D84">
        <w:rPr>
          <w:rFonts w:ascii="Times New Roman" w:hAnsi="Times New Roman" w:cs="Times New Roman"/>
          <w:sz w:val="22"/>
          <w:szCs w:val="22"/>
        </w:rPr>
        <w:t xml:space="preserve">SF, </w:t>
      </w:r>
      <w:r w:rsidRPr="00D34D84">
        <w:rPr>
          <w:rFonts w:ascii="Times New Roman" w:hAnsi="Times New Roman" w:cs="Times New Roman"/>
          <w:sz w:val="22"/>
          <w:szCs w:val="22"/>
        </w:rPr>
        <w:t>CLG. All authors take responsibility for their contributions outlined above and have read and approved the final manuscript.</w:t>
      </w:r>
    </w:p>
    <w:p w14:paraId="6DD61A8E" w14:textId="77777777" w:rsidR="00507799" w:rsidRPr="00D34D84" w:rsidRDefault="00507799" w:rsidP="00241AE1">
      <w:pPr>
        <w:spacing w:line="480" w:lineRule="auto"/>
        <w:jc w:val="both"/>
        <w:rPr>
          <w:rFonts w:ascii="Times New Roman" w:hAnsi="Times New Roman" w:cs="Times New Roman"/>
          <w:sz w:val="22"/>
          <w:szCs w:val="22"/>
        </w:rPr>
      </w:pPr>
    </w:p>
    <w:p w14:paraId="3C563545" w14:textId="3FE6259D" w:rsidR="00A24BE6" w:rsidRPr="00D34D84" w:rsidRDefault="00A24BE6" w:rsidP="00A73C5D">
      <w:pPr>
        <w:spacing w:line="480" w:lineRule="auto"/>
        <w:jc w:val="both"/>
        <w:rPr>
          <w:rFonts w:ascii="Times New Roman" w:hAnsi="Times New Roman" w:cs="Times New Roman"/>
          <w:b/>
          <w:bCs/>
          <w:sz w:val="22"/>
          <w:szCs w:val="22"/>
        </w:rPr>
      </w:pPr>
      <w:r w:rsidRPr="00D34D84">
        <w:rPr>
          <w:rFonts w:ascii="Times New Roman" w:hAnsi="Times New Roman" w:cs="Times New Roman"/>
          <w:b/>
          <w:bCs/>
          <w:color w:val="000000" w:themeColor="text1"/>
          <w:sz w:val="22"/>
          <w:szCs w:val="22"/>
        </w:rPr>
        <w:lastRenderedPageBreak/>
        <w:t>Data availability</w:t>
      </w:r>
    </w:p>
    <w:p w14:paraId="524664B8" w14:textId="390CA9E0" w:rsidR="00A24BE6" w:rsidRPr="00D34D84" w:rsidRDefault="00A24BE6" w:rsidP="00A24BE6">
      <w:pPr>
        <w:spacing w:line="480" w:lineRule="auto"/>
        <w:jc w:val="both"/>
        <w:rPr>
          <w:rFonts w:ascii="Times New Roman" w:hAnsi="Times New Roman" w:cs="Times New Roman"/>
          <w:sz w:val="22"/>
          <w:szCs w:val="22"/>
        </w:rPr>
      </w:pPr>
      <w:r w:rsidRPr="00D34D84">
        <w:rPr>
          <w:rFonts w:ascii="Times New Roman" w:hAnsi="Times New Roman" w:cs="Times New Roman"/>
          <w:sz w:val="22"/>
          <w:szCs w:val="22"/>
        </w:rPr>
        <w:t xml:space="preserve">The datasets used and/or analysed during the current study are available </w:t>
      </w:r>
      <w:r w:rsidR="00314FF2" w:rsidRPr="00D34D84">
        <w:rPr>
          <w:rFonts w:ascii="Times New Roman" w:hAnsi="Times New Roman" w:cs="Times New Roman"/>
          <w:sz w:val="22"/>
          <w:szCs w:val="22"/>
        </w:rPr>
        <w:t xml:space="preserve">at </w:t>
      </w:r>
      <w:r w:rsidRPr="00D34D84">
        <w:rPr>
          <w:rFonts w:ascii="Times New Roman" w:hAnsi="Times New Roman" w:cs="Times New Roman"/>
          <w:sz w:val="22"/>
          <w:szCs w:val="22"/>
        </w:rPr>
        <w:t xml:space="preserve">the London School of Hygiene and Tropical Medicine (LSHTM) </w:t>
      </w:r>
      <w:proofErr w:type="spellStart"/>
      <w:r w:rsidRPr="00D34D84">
        <w:rPr>
          <w:rFonts w:ascii="Times New Roman" w:hAnsi="Times New Roman" w:cs="Times New Roman"/>
          <w:sz w:val="22"/>
          <w:szCs w:val="22"/>
        </w:rPr>
        <w:t>DataCompass</w:t>
      </w:r>
      <w:proofErr w:type="spellEnd"/>
      <w:r w:rsidR="00314FF2" w:rsidRPr="00D34D84">
        <w:rPr>
          <w:rFonts w:ascii="Times New Roman" w:hAnsi="Times New Roman" w:cs="Times New Roman"/>
          <w:sz w:val="22"/>
          <w:szCs w:val="22"/>
        </w:rPr>
        <w:t xml:space="preserve"> repository</w:t>
      </w:r>
      <w:r w:rsidR="00F023B5" w:rsidRPr="00D34D84">
        <w:rPr>
          <w:rFonts w:ascii="Times New Roman" w:hAnsi="Times New Roman" w:cs="Times New Roman"/>
          <w:sz w:val="22"/>
          <w:szCs w:val="22"/>
        </w:rPr>
        <w:t xml:space="preserve"> (DOI: 10.17037/DATA.00003868)</w:t>
      </w:r>
      <w:r w:rsidR="00040AD0" w:rsidRPr="00D34D84">
        <w:rPr>
          <w:rFonts w:ascii="Times New Roman" w:hAnsi="Times New Roman" w:cs="Times New Roman"/>
          <w:sz w:val="22"/>
          <w:szCs w:val="22"/>
        </w:rPr>
        <w:t xml:space="preserve"> upon </w:t>
      </w:r>
      <w:r w:rsidR="009874F4" w:rsidRPr="00D34D84">
        <w:rPr>
          <w:rFonts w:ascii="Times New Roman" w:hAnsi="Times New Roman" w:cs="Times New Roman"/>
          <w:sz w:val="22"/>
          <w:szCs w:val="22"/>
        </w:rPr>
        <w:t xml:space="preserve">reasonable </w:t>
      </w:r>
      <w:r w:rsidR="00040AD0" w:rsidRPr="00D34D84">
        <w:rPr>
          <w:rFonts w:ascii="Times New Roman" w:hAnsi="Times New Roman" w:cs="Times New Roman"/>
          <w:sz w:val="22"/>
          <w:szCs w:val="22"/>
        </w:rPr>
        <w:t>request to the corresponding author</w:t>
      </w:r>
      <w:r w:rsidRPr="00D34D84">
        <w:rPr>
          <w:rFonts w:ascii="Times New Roman" w:hAnsi="Times New Roman" w:cs="Times New Roman"/>
          <w:sz w:val="22"/>
          <w:szCs w:val="22"/>
        </w:rPr>
        <w:t>.</w:t>
      </w:r>
    </w:p>
    <w:p w14:paraId="25114143" w14:textId="77777777" w:rsidR="00353C77" w:rsidRPr="00D34D84" w:rsidRDefault="00353C77" w:rsidP="00253880">
      <w:pPr>
        <w:spacing w:line="480" w:lineRule="auto"/>
        <w:jc w:val="both"/>
        <w:rPr>
          <w:rFonts w:ascii="Times New Roman" w:eastAsiaTheme="minorEastAsia" w:hAnsi="Times New Roman" w:cs="Times New Roman"/>
          <w:sz w:val="22"/>
          <w:szCs w:val="22"/>
        </w:rPr>
      </w:pPr>
    </w:p>
    <w:p w14:paraId="41B8368C" w14:textId="77777777" w:rsidR="0012319F" w:rsidRPr="00D34D84" w:rsidRDefault="0012319F" w:rsidP="00A73C5D">
      <w:pPr>
        <w:jc w:val="both"/>
        <w:rPr>
          <w:rFonts w:ascii="Times New Roman" w:hAnsi="Times New Roman" w:cs="Times New Roman"/>
          <w:b/>
          <w:bCs/>
          <w:sz w:val="22"/>
          <w:szCs w:val="22"/>
        </w:rPr>
      </w:pPr>
    </w:p>
    <w:p w14:paraId="785DDEA6" w14:textId="1C31E8AF" w:rsidR="00B7576D" w:rsidRPr="00D34D84" w:rsidRDefault="002318E5" w:rsidP="00A73C5D">
      <w:pPr>
        <w:jc w:val="both"/>
        <w:rPr>
          <w:rFonts w:ascii="Times New Roman" w:hAnsi="Times New Roman" w:cs="Times New Roman"/>
          <w:b/>
          <w:bCs/>
          <w:sz w:val="22"/>
          <w:szCs w:val="22"/>
        </w:rPr>
      </w:pPr>
      <w:r w:rsidRPr="00D34D84">
        <w:rPr>
          <w:rFonts w:ascii="Times New Roman" w:hAnsi="Times New Roman" w:cs="Times New Roman"/>
          <w:b/>
          <w:bCs/>
          <w:sz w:val="22"/>
          <w:szCs w:val="22"/>
        </w:rPr>
        <w:t>References</w:t>
      </w:r>
    </w:p>
    <w:p w14:paraId="14629B7C" w14:textId="77777777" w:rsidR="00335428" w:rsidRPr="00D34D84" w:rsidRDefault="00335428" w:rsidP="00A73C5D">
      <w:pPr>
        <w:jc w:val="both"/>
        <w:rPr>
          <w:rFonts w:ascii="Times New Roman" w:hAnsi="Times New Roman" w:cs="Times New Roman"/>
          <w:b/>
          <w:bCs/>
          <w:sz w:val="22"/>
          <w:szCs w:val="22"/>
        </w:rPr>
      </w:pPr>
    </w:p>
    <w:p w14:paraId="2A1EE049" w14:textId="77777777" w:rsidR="00376A3E" w:rsidRPr="00D34D84" w:rsidRDefault="002318E5" w:rsidP="00376A3E">
      <w:pPr>
        <w:pStyle w:val="Bibliography"/>
        <w:jc w:val="both"/>
        <w:rPr>
          <w:rFonts w:ascii="Times New Roman" w:hAnsi="Times New Roman" w:cs="Times New Roman"/>
          <w:kern w:val="0"/>
          <w:sz w:val="22"/>
          <w:szCs w:val="22"/>
          <w:lang w:val="en-GB"/>
        </w:rPr>
      </w:pPr>
      <w:r w:rsidRPr="00D34D84">
        <w:fldChar w:fldCharType="begin"/>
      </w:r>
      <w:r w:rsidR="00D868F1" w:rsidRPr="00D34D84">
        <w:instrText xml:space="preserve"> ADDIN ZOTERO_BIBL {"uncited":[],"omitted":[],"custom":[]} CSL_BIBLIOGRAPHY </w:instrText>
      </w:r>
      <w:r w:rsidRPr="00D34D84">
        <w:fldChar w:fldCharType="separate"/>
      </w:r>
      <w:r w:rsidR="00376A3E" w:rsidRPr="00D34D84">
        <w:rPr>
          <w:rFonts w:ascii="Times New Roman" w:hAnsi="Times New Roman" w:cs="Times New Roman"/>
          <w:kern w:val="0"/>
          <w:lang w:val="en-GB"/>
        </w:rPr>
        <w:t>1.</w:t>
      </w:r>
      <w:r w:rsidR="00376A3E" w:rsidRPr="00D34D84">
        <w:rPr>
          <w:rFonts w:ascii="Times New Roman" w:hAnsi="Times New Roman" w:cs="Times New Roman"/>
          <w:kern w:val="0"/>
          <w:lang w:val="en-GB"/>
        </w:rPr>
        <w:tab/>
      </w:r>
      <w:r w:rsidR="00376A3E" w:rsidRPr="00D34D84">
        <w:rPr>
          <w:rFonts w:ascii="Times New Roman" w:hAnsi="Times New Roman" w:cs="Times New Roman"/>
          <w:kern w:val="0"/>
          <w:sz w:val="22"/>
          <w:szCs w:val="22"/>
          <w:lang w:val="en-GB"/>
        </w:rPr>
        <w:t xml:space="preserve">UNAIDS epidemiological estimates, 2022 (https://aidsinfo.unaids.org/). </w:t>
      </w:r>
    </w:p>
    <w:p w14:paraId="7D8F100E"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2.</w:t>
      </w:r>
      <w:r w:rsidRPr="00D34D84">
        <w:rPr>
          <w:rFonts w:ascii="Times New Roman" w:hAnsi="Times New Roman" w:cs="Times New Roman"/>
          <w:kern w:val="0"/>
          <w:sz w:val="22"/>
          <w:szCs w:val="22"/>
          <w:lang w:val="en-GB"/>
        </w:rPr>
        <w:tab/>
        <w:t xml:space="preserve">Rukuni R, Rehman AM, Mukwasi-Kahari C, Madanhire T, Kowo-Nyakoko F, McHugh G, et al. Effect of HIV infection on growth and bone density in peripubertal children in the era of antiretroviral therapy: a cross-sectional study in Zimbabwe. The Lancet Child &amp; Adolescent Health. 2021 Aug 1;5(8):569–81. </w:t>
      </w:r>
    </w:p>
    <w:p w14:paraId="7467EA7C"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3.</w:t>
      </w:r>
      <w:r w:rsidRPr="00D34D84">
        <w:rPr>
          <w:rFonts w:ascii="Times New Roman" w:hAnsi="Times New Roman" w:cs="Times New Roman"/>
          <w:kern w:val="0"/>
          <w:sz w:val="22"/>
          <w:szCs w:val="22"/>
          <w:lang w:val="en-GB"/>
        </w:rPr>
        <w:tab/>
        <w:t xml:space="preserve">Rukuni R, Gregson C, Kahari C, Kowo F, McHugh G, Munyati S, et al. The IMpact of Vertical HIV infection on child and Adolescent SKeletal development in Harare, Zimbabwe (IMVASK Study): a protocol for a prospective cohort study. BMJ Open. 2020 Feb;10(2):e031792. </w:t>
      </w:r>
    </w:p>
    <w:p w14:paraId="519B8B8F"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4.</w:t>
      </w:r>
      <w:r w:rsidRPr="00D34D84">
        <w:rPr>
          <w:rFonts w:ascii="Times New Roman" w:hAnsi="Times New Roman" w:cs="Times New Roman"/>
          <w:kern w:val="0"/>
          <w:sz w:val="22"/>
          <w:szCs w:val="22"/>
          <w:lang w:val="en-GB"/>
        </w:rPr>
        <w:tab/>
        <w:t xml:space="preserve">Carmeliet G, Dermauw V, Bouillon R. Vitamin D signaling in calcium and bone homeostasis: A delicate balance. Best Practice &amp; Research Clinical Endocrinology &amp; Metabolism. 2015 Aug 1;29(4):621–31. </w:t>
      </w:r>
    </w:p>
    <w:p w14:paraId="5745D82C"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5.</w:t>
      </w:r>
      <w:r w:rsidRPr="00D34D84">
        <w:rPr>
          <w:rFonts w:ascii="Times New Roman" w:hAnsi="Times New Roman" w:cs="Times New Roman"/>
          <w:kern w:val="0"/>
          <w:sz w:val="22"/>
          <w:szCs w:val="22"/>
          <w:lang w:val="en-GB"/>
        </w:rPr>
        <w:tab/>
        <w:t xml:space="preserve">Piloya TW, Bakeera–Kitaka S, Kisitu GP, Idro R, Cusick SE. Vitamin D status and associated factors among HIV-infected children and adolescents on antiretroviral therapy in Kampala, Uganda. PLoS One. 2021 Jun 24;16(6):e0253689. </w:t>
      </w:r>
    </w:p>
    <w:p w14:paraId="2D82E70D"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6.</w:t>
      </w:r>
      <w:r w:rsidRPr="00D34D84">
        <w:rPr>
          <w:rFonts w:ascii="Times New Roman" w:hAnsi="Times New Roman" w:cs="Times New Roman"/>
          <w:kern w:val="0"/>
          <w:sz w:val="22"/>
          <w:szCs w:val="22"/>
          <w:lang w:val="en-GB"/>
        </w:rPr>
        <w:tab/>
        <w:t xml:space="preserve">Mostafa WZ, Hegazy RA. Vitamin D and the skin: Focus on a complex relationship: A review. Journal of Advanced Research. 2015 Nov 1;6(6):793–804. </w:t>
      </w:r>
    </w:p>
    <w:p w14:paraId="11E6BA1D"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7.</w:t>
      </w:r>
      <w:r w:rsidRPr="00D34D84">
        <w:rPr>
          <w:rFonts w:ascii="Times New Roman" w:hAnsi="Times New Roman" w:cs="Times New Roman"/>
          <w:kern w:val="0"/>
          <w:sz w:val="22"/>
          <w:szCs w:val="22"/>
          <w:lang w:val="en-GB"/>
        </w:rPr>
        <w:tab/>
        <w:t xml:space="preserve">Bikle DD. Vitamin D Metabolism, Mechanism of Action, and Clinical Applications. Chem Biol. 2014 Mar 20;21(3):319–29. </w:t>
      </w:r>
    </w:p>
    <w:p w14:paraId="5B7E9C96"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8.</w:t>
      </w:r>
      <w:r w:rsidRPr="00D34D84">
        <w:rPr>
          <w:rFonts w:ascii="Times New Roman" w:hAnsi="Times New Roman" w:cs="Times New Roman"/>
          <w:kern w:val="0"/>
          <w:sz w:val="22"/>
          <w:szCs w:val="22"/>
          <w:lang w:val="en-GB"/>
        </w:rPr>
        <w:tab/>
        <w:t xml:space="preserve">Christakos S, Dhawan P, Verstuyf A, Verlinden L, Carmeliet G. Vitamin D: Metabolism, Molecular Mechanism of Action, and Pleiotropic Effects. Physiological Reviews. 2016 Jan;96(1):365–408. </w:t>
      </w:r>
    </w:p>
    <w:p w14:paraId="234A0D39"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9.</w:t>
      </w:r>
      <w:r w:rsidRPr="00D34D84">
        <w:rPr>
          <w:rFonts w:ascii="Times New Roman" w:hAnsi="Times New Roman" w:cs="Times New Roman"/>
          <w:kern w:val="0"/>
          <w:sz w:val="22"/>
          <w:szCs w:val="22"/>
          <w:lang w:val="en-GB"/>
        </w:rPr>
        <w:tab/>
        <w:t xml:space="preserve">Sirajudeen S, Shah I, Al Menhali A. A Narrative Role of Vitamin D and Its Receptor: With Current Evidence on the Gastric Tissues. International Journal of Molecular Sciences. 2019 Jan;20(15):3832. </w:t>
      </w:r>
    </w:p>
    <w:p w14:paraId="6AE9F84E"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10.</w:t>
      </w:r>
      <w:r w:rsidRPr="00D34D84">
        <w:rPr>
          <w:rFonts w:ascii="Times New Roman" w:hAnsi="Times New Roman" w:cs="Times New Roman"/>
          <w:kern w:val="0"/>
          <w:sz w:val="22"/>
          <w:szCs w:val="22"/>
          <w:lang w:val="en-GB"/>
        </w:rPr>
        <w:tab/>
        <w:t xml:space="preserve">Tang JCY, Nicholls H, Piec I, Washbourne CJ, Dutton JJ, Jackson S, et al. Reference intervals for serum 24,25-dihydroxyvitamin D and the ratio with 25-hydroxyvitamin D established using a newly developed LC–MS/MS method. The Journal of Nutritional Biochemistry. 2017 Aug 1;46:21–9. </w:t>
      </w:r>
    </w:p>
    <w:p w14:paraId="2CE7B5CF"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11.</w:t>
      </w:r>
      <w:r w:rsidRPr="00D34D84">
        <w:rPr>
          <w:rFonts w:ascii="Times New Roman" w:hAnsi="Times New Roman" w:cs="Times New Roman"/>
          <w:kern w:val="0"/>
          <w:sz w:val="22"/>
          <w:szCs w:val="22"/>
          <w:lang w:val="en-GB"/>
        </w:rPr>
        <w:tab/>
        <w:t xml:space="preserve">Currò M, Visalli G, Pellicanò GF, Ferlazzo N, Costanzo MG, D’Andrea F, et al. Vitamin D Status Modulates Inflammatory Response in HIV+ Subjects: Evidence for Involvement of Autophagy and TG2 Expression in PBMC. Int J Mol Sci. 2020 Oct 13;21(20):7558. </w:t>
      </w:r>
    </w:p>
    <w:p w14:paraId="50368836"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lastRenderedPageBreak/>
        <w:t>12.</w:t>
      </w:r>
      <w:r w:rsidRPr="00D34D84">
        <w:rPr>
          <w:rFonts w:ascii="Times New Roman" w:hAnsi="Times New Roman" w:cs="Times New Roman"/>
          <w:kern w:val="0"/>
          <w:sz w:val="22"/>
          <w:szCs w:val="22"/>
          <w:lang w:val="en-GB"/>
        </w:rPr>
        <w:tab/>
        <w:t xml:space="preserve">Joint United Nations Programme on HIV/AIDS. The path that ends AIDS: UNAIDS Global AIDS Update 2023. Joint United Nations Programme on HIV/AIDS; 2023. Licence: CC BY-NC-SA 3.0 IGO; 2023. </w:t>
      </w:r>
    </w:p>
    <w:p w14:paraId="57145A6E"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13.</w:t>
      </w:r>
      <w:r w:rsidRPr="00D34D84">
        <w:rPr>
          <w:rFonts w:ascii="Times New Roman" w:hAnsi="Times New Roman" w:cs="Times New Roman"/>
          <w:kern w:val="0"/>
          <w:sz w:val="22"/>
          <w:szCs w:val="22"/>
          <w:lang w:val="en-GB"/>
        </w:rPr>
        <w:tab/>
        <w:t xml:space="preserve">Fux CA, Rauch A, Simcock M, Bucher HC, Hirschel B, Opravil M, et al. Tenofovir use is associated with an increase in serum alkaline phosphatase in the Swiss HIV Cohort Study. Antivir Ther. 2008;13(8):1077–82. </w:t>
      </w:r>
    </w:p>
    <w:p w14:paraId="42DE0D7F"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14.</w:t>
      </w:r>
      <w:r w:rsidRPr="00D34D84">
        <w:rPr>
          <w:rFonts w:ascii="Times New Roman" w:hAnsi="Times New Roman" w:cs="Times New Roman"/>
          <w:kern w:val="0"/>
          <w:sz w:val="22"/>
          <w:szCs w:val="22"/>
          <w:lang w:val="en-GB"/>
        </w:rPr>
        <w:tab/>
        <w:t xml:space="preserve">Shlisky J, Mandlik R, Askari S, Abrams S, Belizan JM, Bourassa MW, et al. Calcium deficiency worldwide: prevalence of inadequate intakes and associated health outcomes. Annals of the New York Academy of Sciences. 2022;1512(1):10–28. </w:t>
      </w:r>
    </w:p>
    <w:p w14:paraId="5BB88B50"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15.</w:t>
      </w:r>
      <w:r w:rsidRPr="00D34D84">
        <w:rPr>
          <w:rFonts w:ascii="Times New Roman" w:hAnsi="Times New Roman" w:cs="Times New Roman"/>
          <w:kern w:val="0"/>
          <w:sz w:val="22"/>
          <w:szCs w:val="22"/>
          <w:lang w:val="en-GB"/>
        </w:rPr>
        <w:tab/>
        <w:t>Elevation from Harare to Lusaka [Internet]. [cited 2023 Aug 31]. Available from: https://www.distancesto.com/route-elevation/zw/harare-to-lusaka/history/22462.html</w:t>
      </w:r>
    </w:p>
    <w:p w14:paraId="51C57585"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16.</w:t>
      </w:r>
      <w:r w:rsidRPr="00D34D84">
        <w:rPr>
          <w:rFonts w:ascii="Times New Roman" w:hAnsi="Times New Roman" w:cs="Times New Roman"/>
          <w:kern w:val="0"/>
          <w:sz w:val="22"/>
          <w:szCs w:val="22"/>
          <w:lang w:val="en-GB"/>
        </w:rPr>
        <w:tab/>
        <w:t xml:space="preserve">Dzavakwa NV, Chisenga M, McHugh G, Filteau S, Gregson CL, Kasonka L, et al. Update: Vitamin D3 and calcium carbonate supplementation for adolescents with HIV to reduce musculoskeletal morbidity and immunopathology (VITALITY trial): study protocol for a randomised placebo-controlled trial. Trials. 2024 Jul 22;25(1):499. </w:t>
      </w:r>
    </w:p>
    <w:p w14:paraId="1F3A5A04"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17.</w:t>
      </w:r>
      <w:r w:rsidRPr="00D34D84">
        <w:rPr>
          <w:rFonts w:ascii="Times New Roman" w:hAnsi="Times New Roman" w:cs="Times New Roman"/>
          <w:kern w:val="0"/>
          <w:sz w:val="22"/>
          <w:szCs w:val="22"/>
          <w:lang w:val="en-GB"/>
        </w:rPr>
        <w:tab/>
        <w:t xml:space="preserve">Chasekwa B, Maluccio JA, Ntozini R, Moulton LH, Wu F, Smith LE, et al. Measuring wealth in rural communities: Lessons from the Sanitation, Hygiene, Infant Nutrition Efficacy (SHINE) trial. PLOS ONE. 2018 Jun 28;13(6):e0199393. </w:t>
      </w:r>
    </w:p>
    <w:p w14:paraId="1C9C181B"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18.</w:t>
      </w:r>
      <w:r w:rsidRPr="00D34D84">
        <w:rPr>
          <w:rFonts w:ascii="Times New Roman" w:hAnsi="Times New Roman" w:cs="Times New Roman"/>
          <w:kern w:val="0"/>
          <w:sz w:val="22"/>
          <w:szCs w:val="22"/>
          <w:lang w:val="en-GB"/>
        </w:rPr>
        <w:tab/>
        <w:t xml:space="preserve">Kennedy G, Ballard T, Dop MC. Guidelines for measuring household and individual dietary diversity. Rome: Food and Agriculture Organization of the United Nations; 2011. </w:t>
      </w:r>
    </w:p>
    <w:p w14:paraId="2B5596AE"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19.</w:t>
      </w:r>
      <w:r w:rsidRPr="00D34D84">
        <w:rPr>
          <w:rFonts w:ascii="Times New Roman" w:hAnsi="Times New Roman" w:cs="Times New Roman"/>
          <w:kern w:val="0"/>
          <w:sz w:val="22"/>
          <w:szCs w:val="22"/>
          <w:lang w:val="en-GB"/>
        </w:rPr>
        <w:tab/>
        <w:t>A Guide to Calcium-Rich Foods - Bone Health &amp; Osteoporosis Foundation [Internet]. 2016 [cited 2024 Aug 13]. Available from: https://www.bonehealthandosteoporosis.org/patients/treatment/calciumvitamin-d/a-guide-to-calcium-rich-foods/</w:t>
      </w:r>
    </w:p>
    <w:p w14:paraId="0D826702"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20.</w:t>
      </w:r>
      <w:r w:rsidRPr="00D34D84">
        <w:rPr>
          <w:rFonts w:ascii="Times New Roman" w:hAnsi="Times New Roman" w:cs="Times New Roman"/>
          <w:kern w:val="0"/>
          <w:sz w:val="22"/>
          <w:szCs w:val="22"/>
          <w:lang w:val="en-GB"/>
        </w:rPr>
        <w:tab/>
        <w:t>CALCIUM - Calcium Calculator | International Osteoporosis Foundation [Internet]. [cited 2024 Aug 13]. Available from: https://www.osteoporosis.foundation/educational-hub/topic/calcium-calculator</w:t>
      </w:r>
    </w:p>
    <w:p w14:paraId="5EB66A60"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21.</w:t>
      </w:r>
      <w:r w:rsidRPr="00D34D84">
        <w:rPr>
          <w:rFonts w:ascii="Times New Roman" w:hAnsi="Times New Roman" w:cs="Times New Roman"/>
          <w:kern w:val="0"/>
          <w:sz w:val="22"/>
          <w:szCs w:val="22"/>
          <w:lang w:val="en-GB"/>
        </w:rPr>
        <w:tab/>
        <w:t xml:space="preserve">Duke PM, Litt IF, Gross RT. Adolescents’ Self-Assessment of Sexual Maturation. Pediatrics. 1980 Dec 1;66(6):918–20. </w:t>
      </w:r>
    </w:p>
    <w:p w14:paraId="171BDCFD"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22.</w:t>
      </w:r>
      <w:r w:rsidRPr="00D34D84">
        <w:rPr>
          <w:rFonts w:ascii="Times New Roman" w:hAnsi="Times New Roman" w:cs="Times New Roman"/>
          <w:kern w:val="0"/>
          <w:sz w:val="22"/>
          <w:szCs w:val="22"/>
          <w:lang w:val="en-GB"/>
        </w:rPr>
        <w:tab/>
        <w:t xml:space="preserve">Crabtree NJ, Shaw NJ, Bishop NJ, Adams JE, Mughal MZ, Arundel P, et al. Amalgamated Reference Data for Size-Adjusted Bone Densitometry Measurements in 3598 Children and Young Adults—the ALPHABET Study. Journal of Bone and Mineral Research. 2017;32(1):172–80. </w:t>
      </w:r>
    </w:p>
    <w:p w14:paraId="22F98FE8"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23.</w:t>
      </w:r>
      <w:r w:rsidRPr="00D34D84">
        <w:rPr>
          <w:rFonts w:ascii="Times New Roman" w:hAnsi="Times New Roman" w:cs="Times New Roman"/>
          <w:kern w:val="0"/>
          <w:sz w:val="22"/>
          <w:szCs w:val="22"/>
          <w:lang w:val="en-GB"/>
        </w:rPr>
        <w:tab/>
        <w:t xml:space="preserve">Cole TJ, Freeman JV, Preece MA. British 1990 growth reference centiles for weight, height, body mass index and head circumference fitted by maximum penalized likelihood. Stat Med. 1998 Feb 28;17(4):407–29. </w:t>
      </w:r>
    </w:p>
    <w:p w14:paraId="5B128162"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24.</w:t>
      </w:r>
      <w:r w:rsidRPr="00D34D84">
        <w:rPr>
          <w:rFonts w:ascii="Times New Roman" w:hAnsi="Times New Roman" w:cs="Times New Roman"/>
          <w:kern w:val="0"/>
          <w:sz w:val="22"/>
          <w:szCs w:val="22"/>
          <w:lang w:val="en-GB"/>
        </w:rPr>
        <w:tab/>
        <w:t xml:space="preserve">Tang, J.C.Y. (2019) Chapter 10 - Immunoaffinity extraction and DAPTAD derivatisation for LC-MS/MS quantification of serum 1,25-dihydroxyvitamin D. Methods for the Measurement of Vitamin D Metabolites and Studies on Their Relationships in Health and Disease. Doctoral thesis, University of East Anglia. Pg 145-162. </w:t>
      </w:r>
    </w:p>
    <w:p w14:paraId="6FFA7F17"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25.</w:t>
      </w:r>
      <w:r w:rsidRPr="00D34D84">
        <w:rPr>
          <w:rFonts w:ascii="Times New Roman" w:hAnsi="Times New Roman" w:cs="Times New Roman"/>
          <w:kern w:val="0"/>
          <w:sz w:val="22"/>
          <w:szCs w:val="22"/>
          <w:lang w:val="en-GB"/>
        </w:rPr>
        <w:tab/>
        <w:t xml:space="preserve">Cockcroft DW, Gault H. Prediction of Creatinine Clearance from Serum Creatinine. Nephron. 1976;16(1):31–41. </w:t>
      </w:r>
    </w:p>
    <w:p w14:paraId="77EA842C"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lastRenderedPageBreak/>
        <w:t>26.</w:t>
      </w:r>
      <w:r w:rsidRPr="00D34D84">
        <w:rPr>
          <w:rFonts w:ascii="Times New Roman" w:hAnsi="Times New Roman" w:cs="Times New Roman"/>
          <w:kern w:val="0"/>
          <w:sz w:val="22"/>
          <w:szCs w:val="22"/>
          <w:lang w:val="en-GB"/>
        </w:rPr>
        <w:tab/>
        <w:t xml:space="preserve">Haycock GB, Schwartz GJ, Wisotsky DH. Geometric method for measuring body surface area: A height-weight formula validated in infants, children, and adults. The Journal of Pediatrics. 1978 Jul;93(1):62–6. </w:t>
      </w:r>
    </w:p>
    <w:p w14:paraId="7ADD7EB2"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27.</w:t>
      </w:r>
      <w:r w:rsidRPr="00D34D84">
        <w:rPr>
          <w:rFonts w:ascii="Times New Roman" w:hAnsi="Times New Roman" w:cs="Times New Roman"/>
          <w:kern w:val="0"/>
          <w:sz w:val="22"/>
          <w:szCs w:val="22"/>
          <w:lang w:val="en-GB"/>
        </w:rPr>
        <w:tab/>
        <w:t xml:space="preserve">Fabian J, Kalyesubula R, Mkandawire J, Hansen CH, Nitsch D, Musenge E, et al. Measurement of kidney function in Malawi, South Africa, and Uganda: a multicentre cohort study. The Lancet Global Health. 2022 Aug 1;10(8):e1159–69. </w:t>
      </w:r>
    </w:p>
    <w:p w14:paraId="1E527677"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28.</w:t>
      </w:r>
      <w:r w:rsidRPr="00D34D84">
        <w:rPr>
          <w:rFonts w:ascii="Times New Roman" w:hAnsi="Times New Roman" w:cs="Times New Roman"/>
          <w:kern w:val="0"/>
          <w:sz w:val="22"/>
          <w:szCs w:val="22"/>
          <w:lang w:val="en-GB"/>
        </w:rPr>
        <w:tab/>
        <w:t xml:space="preserve">Genant HK, Grampp S, Glüer CC, Faulkner KG, Jergas M, Engelke K, et al. Universal standardization for dual X-ray absorptiometry: Patient and phantom cross-calibration results. Journal of Bone and Mineral Research. 1994 Oct 1;9(10):1503–14. </w:t>
      </w:r>
    </w:p>
    <w:p w14:paraId="5C977A30"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29.</w:t>
      </w:r>
      <w:r w:rsidRPr="00D34D84">
        <w:rPr>
          <w:rFonts w:ascii="Times New Roman" w:hAnsi="Times New Roman" w:cs="Times New Roman"/>
          <w:kern w:val="0"/>
          <w:sz w:val="22"/>
          <w:szCs w:val="22"/>
          <w:lang w:val="en-GB"/>
        </w:rPr>
        <w:tab/>
        <w:t xml:space="preserve">Pearson J, Dequeker J, Henley M, Bright J, Reeve J, Kalender W, et al. European semi-anthropomorphic spine phantom for the calibration of bone densitometers: Assessment of precision, stability and accuracy the European quantitation of osteoporosis study group. Osteoporosis Int. 1995 May;5(3):174–84. </w:t>
      </w:r>
    </w:p>
    <w:p w14:paraId="3A375DCD"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30.</w:t>
      </w:r>
      <w:r w:rsidRPr="00D34D84">
        <w:rPr>
          <w:rFonts w:ascii="Times New Roman" w:hAnsi="Times New Roman" w:cs="Times New Roman"/>
          <w:kern w:val="0"/>
          <w:sz w:val="22"/>
          <w:szCs w:val="22"/>
          <w:lang w:val="en-GB"/>
        </w:rPr>
        <w:tab/>
        <w:t xml:space="preserve">Crabtree NJ, Arabi A, Bachrach LK, Fewtrell M, El-Hajj Fuleihan G, Kecskemethy HH, et al. Dual-Energy X-Ray Absorptiometry Interpretation and Reporting in Children and Adolescents: The Revised 2013 ISCD Pediatric Official Positions. Journal of Clinical Densitometry. 2014 Apr 1;17(2):225–42. </w:t>
      </w:r>
    </w:p>
    <w:p w14:paraId="79165D8E"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31.</w:t>
      </w:r>
      <w:r w:rsidRPr="00D34D84">
        <w:rPr>
          <w:rFonts w:ascii="Times New Roman" w:hAnsi="Times New Roman" w:cs="Times New Roman"/>
          <w:kern w:val="0"/>
          <w:sz w:val="22"/>
          <w:szCs w:val="22"/>
          <w:lang w:val="en-GB"/>
        </w:rPr>
        <w:tab/>
        <w:t xml:space="preserve">Carlson RV, Boyd KM, Webb DJ. The revision of the Declaration of Helsinki: past, present and future. British Journal of Clinical Pharmacology. 2004;57(6):695–713. </w:t>
      </w:r>
    </w:p>
    <w:p w14:paraId="6A1019DA"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32.</w:t>
      </w:r>
      <w:r w:rsidRPr="00D34D84">
        <w:rPr>
          <w:rFonts w:ascii="Times New Roman" w:hAnsi="Times New Roman" w:cs="Times New Roman"/>
          <w:kern w:val="0"/>
          <w:sz w:val="22"/>
          <w:szCs w:val="22"/>
          <w:lang w:val="en-GB"/>
        </w:rPr>
        <w:tab/>
        <w:t xml:space="preserve">StataCorp. 2023. Stata Statistical Software: Release 18. College Station, TX: StataCorp LLC. </w:t>
      </w:r>
    </w:p>
    <w:p w14:paraId="06BCB769"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33.</w:t>
      </w:r>
      <w:r w:rsidRPr="00D34D84">
        <w:rPr>
          <w:rFonts w:ascii="Times New Roman" w:hAnsi="Times New Roman" w:cs="Times New Roman"/>
          <w:kern w:val="0"/>
          <w:sz w:val="22"/>
          <w:szCs w:val="22"/>
          <w:lang w:val="en-GB"/>
        </w:rPr>
        <w:tab/>
        <w:t xml:space="preserve">Kline RB. Principles and practice of structural equation modeling, 4th ed. New York, NY, US: Guilford Press; 2016. xvii, 534 p. (Principles and practice of structural equation modeling, 4th ed). </w:t>
      </w:r>
    </w:p>
    <w:p w14:paraId="10D4EA40"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34.</w:t>
      </w:r>
      <w:r w:rsidRPr="00D34D84">
        <w:rPr>
          <w:rFonts w:ascii="Times New Roman" w:hAnsi="Times New Roman" w:cs="Times New Roman"/>
          <w:kern w:val="0"/>
          <w:sz w:val="22"/>
          <w:szCs w:val="22"/>
          <w:lang w:val="en-GB"/>
        </w:rPr>
        <w:tab/>
        <w:t xml:space="preserve">Schermelleh-Engel K, Moosbrugger H, Müller H. Evaluating the Fit of Structural Equation Models: Tests of Significance and Descriptive Goodness-of-Fit Measures. Methods of Psychological Research Online. 2003 May 25;8:23–74. </w:t>
      </w:r>
    </w:p>
    <w:p w14:paraId="532B4814"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35.</w:t>
      </w:r>
      <w:r w:rsidRPr="00D34D84">
        <w:rPr>
          <w:rFonts w:ascii="Times New Roman" w:hAnsi="Times New Roman" w:cs="Times New Roman"/>
          <w:kern w:val="0"/>
          <w:sz w:val="22"/>
          <w:szCs w:val="22"/>
          <w:lang w:val="en-GB"/>
        </w:rPr>
        <w:tab/>
        <w:t xml:space="preserve">Priemel M, von Domarus C, Klatte TO, Kessler S, Schlie J, Meier S, et al. Bone mineralization defects and vitamin D deficiency: Histomorphometric analysis of iliac crest bone biopsies and circulating 25‐hydroxyvitamin D in 675 patients. Journal of Bone and Mineral Research. 2010 Feb 1;25(2):305–12. </w:t>
      </w:r>
    </w:p>
    <w:p w14:paraId="3E791543"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36.</w:t>
      </w:r>
      <w:r w:rsidRPr="00D34D84">
        <w:rPr>
          <w:rFonts w:ascii="Times New Roman" w:hAnsi="Times New Roman" w:cs="Times New Roman"/>
          <w:kern w:val="0"/>
          <w:sz w:val="22"/>
          <w:szCs w:val="22"/>
          <w:lang w:val="en-GB"/>
        </w:rPr>
        <w:tab/>
        <w:t xml:space="preserve">Mogire RM, Mutua A, Kimita W, Kamau A, Bejon P, Pettifor JM, et al. Prevalence of vitamin D deficiency in Africa: a systematic review and meta-analysis. The Lancet Global Health. 2020 Jan 1;8(1):e134–42. </w:t>
      </w:r>
    </w:p>
    <w:p w14:paraId="463177B1"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37.</w:t>
      </w:r>
      <w:r w:rsidRPr="00D34D84">
        <w:rPr>
          <w:rFonts w:ascii="Times New Roman" w:hAnsi="Times New Roman" w:cs="Times New Roman"/>
          <w:kern w:val="0"/>
          <w:sz w:val="22"/>
          <w:szCs w:val="22"/>
          <w:lang w:val="en-GB"/>
        </w:rPr>
        <w:tab/>
        <w:t xml:space="preserve">Schnitzler CM, Pettifor JM. Calcium Deficiency Rickets in African Adolescents: Cortical Bone Histomorphometry. JBMR Plus. 2019 Feb 11;3(6):e10169. </w:t>
      </w:r>
    </w:p>
    <w:p w14:paraId="72C99EA9"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38.</w:t>
      </w:r>
      <w:r w:rsidRPr="00D34D84">
        <w:rPr>
          <w:rFonts w:ascii="Times New Roman" w:hAnsi="Times New Roman" w:cs="Times New Roman"/>
          <w:kern w:val="0"/>
          <w:sz w:val="22"/>
          <w:szCs w:val="22"/>
          <w:lang w:val="en-GB"/>
        </w:rPr>
        <w:tab/>
        <w:t xml:space="preserve">Kumar J, Muntner P, Kaskel FJ, Hailpern SM, Melamed ML. Prevalence and Associations of 25-Hydroxyvitamin D Deficiency in US Children: NHANES 2001–2004. Pediatrics. 2009 Sep 1;124(3):e362–70. </w:t>
      </w:r>
    </w:p>
    <w:p w14:paraId="3BD89FAC"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39.</w:t>
      </w:r>
      <w:r w:rsidRPr="00D34D84">
        <w:rPr>
          <w:rFonts w:ascii="Times New Roman" w:hAnsi="Times New Roman" w:cs="Times New Roman"/>
          <w:kern w:val="0"/>
          <w:sz w:val="22"/>
          <w:szCs w:val="22"/>
          <w:lang w:val="en-GB"/>
        </w:rPr>
        <w:tab/>
        <w:t xml:space="preserve">Nguyen HS, Van Tran K, Chen SY, Tam KW. A Systematic Review and Meta-Analysis of Randomized Controlled Trials of the Effects of Vitamin D Supplementation on Children and Young Adults with HIV Infection. The Journal of Nutrition. 2023 Jan 1;153(1):138–47. </w:t>
      </w:r>
    </w:p>
    <w:p w14:paraId="00726114"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lastRenderedPageBreak/>
        <w:t>40.</w:t>
      </w:r>
      <w:r w:rsidRPr="00D34D84">
        <w:rPr>
          <w:rFonts w:ascii="Times New Roman" w:hAnsi="Times New Roman" w:cs="Times New Roman"/>
          <w:kern w:val="0"/>
          <w:sz w:val="22"/>
          <w:szCs w:val="22"/>
          <w:lang w:val="en-GB"/>
        </w:rPr>
        <w:tab/>
        <w:t xml:space="preserve">Seiler J, Ebert R, Rudert M, Herrmann M, Leich E, Weißenberger M, et al. Bone Metastases of Diverse Primary Origin Frequently Express the VDR (Vitamin D Receptor) and CYP24A1. J Clin Med. 2022 Nov 3;11(21):6537. </w:t>
      </w:r>
    </w:p>
    <w:p w14:paraId="3F02FCB4"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41.</w:t>
      </w:r>
      <w:r w:rsidRPr="00D34D84">
        <w:rPr>
          <w:rFonts w:ascii="Times New Roman" w:hAnsi="Times New Roman" w:cs="Times New Roman"/>
          <w:kern w:val="0"/>
          <w:sz w:val="22"/>
          <w:szCs w:val="22"/>
          <w:lang w:val="en-GB"/>
        </w:rPr>
        <w:tab/>
        <w:t xml:space="preserve">Ginsberg C, Hoofnagle AN, Katz R, Hughes‐Austin J, Miller LM, Becker JO, et al. The Vitamin D Metabolite Ratio Is Associated With Changes in Bone Density and Fracture Risk in Older Adults. Journal of Bone and Mineral Research. 2021 Dec 1;36(12):2343–50. </w:t>
      </w:r>
    </w:p>
    <w:p w14:paraId="70A56752"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42.</w:t>
      </w:r>
      <w:r w:rsidRPr="00D34D84">
        <w:rPr>
          <w:rFonts w:ascii="Times New Roman" w:hAnsi="Times New Roman" w:cs="Times New Roman"/>
          <w:kern w:val="0"/>
          <w:sz w:val="22"/>
          <w:szCs w:val="22"/>
          <w:lang w:val="en-GB"/>
        </w:rPr>
        <w:tab/>
        <w:t xml:space="preserve">Kaufmann M, Gallagher JC, Peacock M, Schlingmann KP, Konrad M, DeLuca HF, et al. Clinical Utility of Simultaneous Quantitation of 25-Hydroxyvitamin D and 24,25-Dihydroxyvitamin D by LC-MS/MS Involving Derivatization With DMEQ-TAD. The Journal of Clinical Endocrinology &amp; Metabolism. 2014 Jul 1;99(7):2567–74. </w:t>
      </w:r>
    </w:p>
    <w:p w14:paraId="1479A99B"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43.</w:t>
      </w:r>
      <w:r w:rsidRPr="00D34D84">
        <w:rPr>
          <w:rFonts w:ascii="Times New Roman" w:hAnsi="Times New Roman" w:cs="Times New Roman"/>
          <w:kern w:val="0"/>
          <w:sz w:val="22"/>
          <w:szCs w:val="22"/>
          <w:lang w:val="en-GB"/>
        </w:rPr>
        <w:tab/>
        <w:t xml:space="preserve">Patel P, Mughal MZ, Patel P, Yagnik B, Kajale N, Mandlik R, et al. Dietary calcium intake influences the relationship between serum 25-hydroxyvitamin D3 (25OHD) concentration and parathyroid hormone (PTH) concentration. Arch Dis Child. 2016 Apr;101(4):316–9. </w:t>
      </w:r>
    </w:p>
    <w:p w14:paraId="1A6C59AE"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44.</w:t>
      </w:r>
      <w:r w:rsidRPr="00D34D84">
        <w:rPr>
          <w:rFonts w:ascii="Times New Roman" w:hAnsi="Times New Roman" w:cs="Times New Roman"/>
          <w:kern w:val="0"/>
          <w:sz w:val="22"/>
          <w:szCs w:val="22"/>
          <w:lang w:val="en-GB"/>
        </w:rPr>
        <w:tab/>
        <w:t xml:space="preserve">EFSA Panel on Dietetic Products, Nutrition, and Allergies (NDA). Scientific Opinion on principles for deriving and applying Dietary Reference Values. EFSA Journal. 2010;8(3):1458. </w:t>
      </w:r>
    </w:p>
    <w:p w14:paraId="49B92ECB"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45.</w:t>
      </w:r>
      <w:r w:rsidRPr="00D34D84">
        <w:rPr>
          <w:rFonts w:ascii="Times New Roman" w:hAnsi="Times New Roman" w:cs="Times New Roman"/>
          <w:kern w:val="0"/>
          <w:sz w:val="22"/>
          <w:szCs w:val="22"/>
          <w:lang w:val="en-GB"/>
        </w:rPr>
        <w:tab/>
        <w:t xml:space="preserve">Sempos CT, Durazo-Arvizu RA, Fischer PR, Munns CF, Pettifor JM, Thacher TD. Serum 25-hydroxyvitamin D requirements to prevent nutritional rickets in Nigerian children on a low-calcium diet—a multivariable reanalysis. The American Journal of Clinical Nutrition. 2021 Jul 1;114(1):231–7. </w:t>
      </w:r>
    </w:p>
    <w:p w14:paraId="6044FFA1"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46.</w:t>
      </w:r>
      <w:r w:rsidRPr="00D34D84">
        <w:rPr>
          <w:rFonts w:ascii="Times New Roman" w:hAnsi="Times New Roman" w:cs="Times New Roman"/>
          <w:kern w:val="0"/>
          <w:sz w:val="22"/>
          <w:szCs w:val="22"/>
          <w:lang w:val="en-GB"/>
        </w:rPr>
        <w:tab/>
        <w:t xml:space="preserve">Dibba B, Prentice A, Ceesay M, Stirling DM, Cole TJ, Poskitt EM. Effect of calcium supplementation on bone mineral accretion in Gambian children accustomed to a low-calcium diet123. The American Journal of Clinical Nutrition. 2000 Feb 1;71(2):544–9. </w:t>
      </w:r>
    </w:p>
    <w:p w14:paraId="520FB42E"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47.</w:t>
      </w:r>
      <w:r w:rsidRPr="00D34D84">
        <w:rPr>
          <w:rFonts w:ascii="Times New Roman" w:hAnsi="Times New Roman" w:cs="Times New Roman"/>
          <w:kern w:val="0"/>
          <w:sz w:val="22"/>
          <w:szCs w:val="22"/>
          <w:lang w:val="en-GB"/>
        </w:rPr>
        <w:tab/>
        <w:t xml:space="preserve">Balk EM, Adam GP, Langberg VN, Earley A, Clark P, Ebeling PR, et al. Global dietary calcium intake among adults: a systematic review. Osteoporos Int. 2017 Dec;28(12):3315–24. </w:t>
      </w:r>
    </w:p>
    <w:p w14:paraId="3F8029BE"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48.</w:t>
      </w:r>
      <w:r w:rsidRPr="00D34D84">
        <w:rPr>
          <w:rFonts w:ascii="Times New Roman" w:hAnsi="Times New Roman" w:cs="Times New Roman"/>
          <w:kern w:val="0"/>
          <w:sz w:val="22"/>
          <w:szCs w:val="22"/>
          <w:lang w:val="en-GB"/>
        </w:rPr>
        <w:tab/>
        <w:t xml:space="preserve">Pettifor JM. Calcium and Vitamin D Metabolism in Children in Developing Countries. Annals of Nutrition and Metabolism. 2014 Oct 22;64(Suppl. 2):15–22. </w:t>
      </w:r>
    </w:p>
    <w:p w14:paraId="32CE407B"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49.</w:t>
      </w:r>
      <w:r w:rsidRPr="00D34D84">
        <w:rPr>
          <w:rFonts w:ascii="Times New Roman" w:hAnsi="Times New Roman" w:cs="Times New Roman"/>
          <w:kern w:val="0"/>
          <w:sz w:val="22"/>
          <w:szCs w:val="22"/>
          <w:lang w:val="en-GB"/>
        </w:rPr>
        <w:tab/>
        <w:t xml:space="preserve">Sellers EAC, Sharma A, Rodd C. Adaptation of Inuit children to a low-calcium diet. CMAJ. 2003 Apr 29;168(9):1141–3. </w:t>
      </w:r>
    </w:p>
    <w:p w14:paraId="2D8C7C16" w14:textId="77777777" w:rsidR="00376A3E" w:rsidRPr="00D34D84" w:rsidRDefault="00376A3E" w:rsidP="00376A3E">
      <w:pPr>
        <w:pStyle w:val="Bibliography"/>
        <w:jc w:val="both"/>
        <w:rPr>
          <w:rFonts w:ascii="Times New Roman" w:hAnsi="Times New Roman" w:cs="Times New Roman"/>
          <w:kern w:val="0"/>
          <w:sz w:val="22"/>
          <w:szCs w:val="22"/>
          <w:lang w:val="en-GB"/>
        </w:rPr>
      </w:pPr>
      <w:r w:rsidRPr="00D34D84">
        <w:rPr>
          <w:rFonts w:ascii="Times New Roman" w:hAnsi="Times New Roman" w:cs="Times New Roman"/>
          <w:kern w:val="0"/>
          <w:sz w:val="22"/>
          <w:szCs w:val="22"/>
          <w:lang w:val="en-GB"/>
        </w:rPr>
        <w:t>50.</w:t>
      </w:r>
      <w:r w:rsidRPr="00D34D84">
        <w:rPr>
          <w:rFonts w:ascii="Times New Roman" w:hAnsi="Times New Roman" w:cs="Times New Roman"/>
          <w:kern w:val="0"/>
          <w:sz w:val="22"/>
          <w:szCs w:val="22"/>
          <w:lang w:val="en-GB"/>
        </w:rPr>
        <w:tab/>
        <w:t xml:space="preserve">Naska A, Lagiou A, Lagiou P. Dietary assessment methods in epidemiological research: current state of the art and future prospects. F1000Res. 2017 Jun 16;6:926. </w:t>
      </w:r>
    </w:p>
    <w:p w14:paraId="46EBF2AE" w14:textId="73CA93C5" w:rsidR="00692E77" w:rsidRPr="00D34D84" w:rsidRDefault="002318E5" w:rsidP="00F26591">
      <w:pPr>
        <w:shd w:val="clear" w:color="auto" w:fill="FFFFFF" w:themeFill="background1"/>
        <w:rPr>
          <w:rFonts w:ascii="Times New Roman" w:hAnsi="Times New Roman" w:cs="Times New Roman"/>
          <w:b/>
          <w:bCs/>
          <w:sz w:val="22"/>
          <w:szCs w:val="22"/>
        </w:rPr>
        <w:sectPr w:rsidR="00692E77" w:rsidRPr="00D34D84" w:rsidSect="008E0087">
          <w:pgSz w:w="11906" w:h="16838"/>
          <w:pgMar w:top="1440" w:right="1440" w:bottom="1440" w:left="1440" w:header="708" w:footer="708" w:gutter="0"/>
          <w:lnNumType w:countBy="1"/>
          <w:cols w:space="708"/>
          <w:docGrid w:linePitch="360"/>
        </w:sectPr>
      </w:pPr>
      <w:r w:rsidRPr="00D34D84">
        <w:rPr>
          <w:rFonts w:ascii="Times New Roman" w:hAnsi="Times New Roman" w:cs="Times New Roman"/>
          <w:b/>
          <w:bCs/>
          <w:sz w:val="22"/>
          <w:szCs w:val="22"/>
        </w:rPr>
        <w:fldChar w:fldCharType="end"/>
      </w:r>
    </w:p>
    <w:p w14:paraId="129BB791" w14:textId="77777777" w:rsidR="00106280" w:rsidRPr="00DB292D" w:rsidRDefault="00106280" w:rsidP="00106280">
      <w:pPr>
        <w:shd w:val="clear" w:color="auto" w:fill="FFFFFF" w:themeFill="background1"/>
        <w:jc w:val="both"/>
        <w:rPr>
          <w:rFonts w:ascii="Times New Roman" w:hAnsi="Times New Roman" w:cs="Times New Roman"/>
          <w:b/>
          <w:bCs/>
          <w:sz w:val="22"/>
          <w:szCs w:val="22"/>
          <w:lang w:val="en-US"/>
        </w:rPr>
      </w:pPr>
      <w:r w:rsidRPr="00DB292D">
        <w:rPr>
          <w:rFonts w:ascii="Times New Roman" w:hAnsi="Times New Roman" w:cs="Times New Roman"/>
          <w:b/>
          <w:bCs/>
          <w:sz w:val="22"/>
          <w:szCs w:val="22"/>
          <w:lang w:val="en-GB"/>
        </w:rPr>
        <w:lastRenderedPageBreak/>
        <w:t xml:space="preserve">Table 1: </w:t>
      </w:r>
      <w:r w:rsidRPr="00DB292D">
        <w:rPr>
          <w:rFonts w:ascii="Times New Roman" w:hAnsi="Times New Roman" w:cs="Times New Roman"/>
          <w:b/>
          <w:bCs/>
          <w:sz w:val="22"/>
          <w:szCs w:val="22"/>
          <w:lang w:val="en-US"/>
        </w:rPr>
        <w:t>Baseline socio-demographic, growth and clinical characteristics by country</w:t>
      </w:r>
    </w:p>
    <w:p w14:paraId="7ADDF2AA" w14:textId="77777777" w:rsidR="00106280" w:rsidRPr="00DB292D" w:rsidRDefault="00106280" w:rsidP="00106280">
      <w:pPr>
        <w:shd w:val="clear" w:color="auto" w:fill="FFFFFF" w:themeFill="background1"/>
        <w:jc w:val="both"/>
        <w:rPr>
          <w:rFonts w:ascii="Times New Roman" w:hAnsi="Times New Roman" w:cs="Times New Roman"/>
          <w:b/>
          <w:bCs/>
          <w:sz w:val="22"/>
          <w:szCs w:val="22"/>
          <w:lang w:val="en-US"/>
        </w:rPr>
      </w:pPr>
    </w:p>
    <w:p w14:paraId="2FB35E6B" w14:textId="77777777" w:rsidR="00106280" w:rsidRPr="00771A92" w:rsidRDefault="00106280" w:rsidP="00106280">
      <w:pPr>
        <w:shd w:val="clear" w:color="auto" w:fill="FFFFFF" w:themeFill="background1"/>
        <w:jc w:val="both"/>
        <w:rPr>
          <w:rFonts w:ascii="Times New Roman" w:hAnsi="Times New Roman" w:cs="Times New Roman"/>
          <w:sz w:val="22"/>
          <w:szCs w:val="22"/>
          <w:lang w:val="en-US"/>
        </w:rPr>
      </w:pPr>
      <w:r w:rsidRPr="00DB292D">
        <w:rPr>
          <w:rFonts w:ascii="Times New Roman" w:hAnsi="Times New Roman" w:cs="Times New Roman"/>
          <w:b/>
          <w:bCs/>
          <w:sz w:val="22"/>
          <w:szCs w:val="22"/>
          <w:lang w:val="en-US"/>
        </w:rPr>
        <w:t xml:space="preserve">Legend: </w:t>
      </w:r>
      <w:r w:rsidRPr="00DB292D">
        <w:rPr>
          <w:rFonts w:ascii="Times New Roman" w:hAnsi="Times New Roman" w:cs="Times New Roman"/>
          <w:sz w:val="22"/>
          <w:szCs w:val="22"/>
          <w:lang w:val="en-US"/>
        </w:rPr>
        <w:t xml:space="preserve">A description of socio-demographic, growth, clinical and vitamin D characteristics stratified </w:t>
      </w:r>
      <w:r w:rsidRPr="00771A92">
        <w:rPr>
          <w:rFonts w:ascii="Times New Roman" w:hAnsi="Times New Roman" w:cs="Times New Roman"/>
          <w:sz w:val="22"/>
          <w:szCs w:val="22"/>
          <w:lang w:val="en-US"/>
        </w:rPr>
        <w:t>by country.</w:t>
      </w:r>
    </w:p>
    <w:p w14:paraId="0F39EFB0" w14:textId="77777777" w:rsidR="00106280" w:rsidRPr="00771A92" w:rsidRDefault="00106280" w:rsidP="00106280">
      <w:pPr>
        <w:shd w:val="clear" w:color="auto" w:fill="FFFFFF" w:themeFill="background1"/>
        <w:jc w:val="both"/>
        <w:rPr>
          <w:rFonts w:ascii="Times New Roman" w:hAnsi="Times New Roman" w:cs="Times New Roman"/>
          <w:sz w:val="22"/>
          <w:szCs w:val="22"/>
          <w:lang w:val="en-GB"/>
        </w:rPr>
      </w:pPr>
    </w:p>
    <w:p w14:paraId="3CACEAFC" w14:textId="77777777" w:rsidR="00106280" w:rsidRPr="00771A92" w:rsidRDefault="00106280" w:rsidP="00106280">
      <w:pPr>
        <w:shd w:val="clear" w:color="auto" w:fill="FFFFFF" w:themeFill="background1"/>
        <w:jc w:val="both"/>
        <w:rPr>
          <w:rFonts w:ascii="Times New Roman" w:hAnsi="Times New Roman" w:cs="Times New Roman"/>
          <w:b/>
          <w:bCs/>
          <w:sz w:val="22"/>
          <w:szCs w:val="22"/>
          <w:lang w:val="en-GB"/>
        </w:rPr>
      </w:pPr>
    </w:p>
    <w:p w14:paraId="50BF9A4A" w14:textId="77777777" w:rsidR="00106280" w:rsidRPr="00771A92" w:rsidRDefault="00106280" w:rsidP="00106280">
      <w:pPr>
        <w:shd w:val="clear" w:color="auto" w:fill="FFFFFF" w:themeFill="background1"/>
        <w:jc w:val="both"/>
        <w:rPr>
          <w:rFonts w:ascii="Times New Roman" w:eastAsiaTheme="minorEastAsia" w:hAnsi="Times New Roman" w:cs="Times New Roman"/>
          <w:b/>
          <w:bCs/>
          <w:sz w:val="22"/>
          <w:szCs w:val="22"/>
          <w:lang w:val="en-US"/>
        </w:rPr>
      </w:pPr>
      <w:r w:rsidRPr="00771A92">
        <w:rPr>
          <w:rFonts w:ascii="Times New Roman" w:hAnsi="Times New Roman" w:cs="Times New Roman"/>
          <w:b/>
          <w:bCs/>
          <w:sz w:val="22"/>
          <w:szCs w:val="22"/>
          <w:lang w:val="en-GB"/>
        </w:rPr>
        <w:t xml:space="preserve">Figure 1: </w:t>
      </w:r>
      <w:r w:rsidRPr="00771A92">
        <w:rPr>
          <w:rFonts w:ascii="Times New Roman" w:hAnsi="Times New Roman" w:cs="Times New Roman"/>
          <w:b/>
          <w:bCs/>
          <w:sz w:val="22"/>
          <w:szCs w:val="22"/>
          <w:lang w:val="en-US"/>
        </w:rPr>
        <w:t xml:space="preserve">Relative associations presented in standardized coefficients between vitamin D metabolites, PTH and P1NP stratified by 25(OH)D concentration [&lt;75nmol vs </w:t>
      </w:r>
      <m:oMath>
        <m:r>
          <m:rPr>
            <m:sty m:val="b"/>
          </m:rPr>
          <w:rPr>
            <w:rFonts w:ascii="Cambria Math" w:hAnsi="Cambria Math" w:cs="Times New Roman"/>
            <w:sz w:val="22"/>
            <w:szCs w:val="22"/>
            <w:lang w:val="en-US"/>
          </w:rPr>
          <m:t>≥</m:t>
        </m:r>
      </m:oMath>
      <w:r w:rsidRPr="00771A92">
        <w:rPr>
          <w:rFonts w:ascii="Times New Roman" w:eastAsiaTheme="minorEastAsia" w:hAnsi="Times New Roman" w:cs="Times New Roman"/>
          <w:b/>
          <w:bCs/>
          <w:sz w:val="22"/>
          <w:szCs w:val="22"/>
          <w:lang w:val="en-US"/>
        </w:rPr>
        <w:t>75nmol/L]</w:t>
      </w:r>
    </w:p>
    <w:p w14:paraId="618EF36E" w14:textId="77777777" w:rsidR="00106280" w:rsidRPr="00771A92" w:rsidRDefault="00106280" w:rsidP="00106280">
      <w:pPr>
        <w:shd w:val="clear" w:color="auto" w:fill="FFFFFF" w:themeFill="background1"/>
        <w:spacing w:line="360" w:lineRule="auto"/>
        <w:jc w:val="both"/>
        <w:rPr>
          <w:rFonts w:ascii="Times New Roman" w:eastAsiaTheme="minorEastAsia" w:hAnsi="Times New Roman" w:cs="Times New Roman"/>
          <w:b/>
          <w:bCs/>
          <w:sz w:val="22"/>
          <w:szCs w:val="22"/>
          <w:lang w:val="en-US"/>
        </w:rPr>
      </w:pPr>
    </w:p>
    <w:p w14:paraId="441DA80A" w14:textId="77777777" w:rsidR="00106280" w:rsidRPr="00771A92" w:rsidRDefault="00106280" w:rsidP="00106280">
      <w:pPr>
        <w:shd w:val="clear" w:color="auto" w:fill="FFFFFF" w:themeFill="background1"/>
        <w:spacing w:line="360" w:lineRule="auto"/>
        <w:jc w:val="both"/>
        <w:rPr>
          <w:rFonts w:ascii="Times New Roman" w:hAnsi="Times New Roman" w:cs="Times New Roman"/>
          <w:sz w:val="22"/>
          <w:szCs w:val="22"/>
          <w:lang w:val="en-GB"/>
        </w:rPr>
      </w:pPr>
      <w:r w:rsidRPr="00771A92">
        <w:rPr>
          <w:rFonts w:ascii="Times New Roman" w:hAnsi="Times New Roman" w:cs="Times New Roman"/>
          <w:b/>
          <w:bCs/>
          <w:sz w:val="22"/>
          <w:szCs w:val="22"/>
          <w:lang w:val="en-GB"/>
        </w:rPr>
        <w:t xml:space="preserve">Legend: </w:t>
      </w:r>
      <w:r w:rsidRPr="00771A92">
        <w:rPr>
          <w:rFonts w:ascii="Times New Roman" w:hAnsi="Times New Roman" w:cs="Times New Roman"/>
          <w:sz w:val="22"/>
          <w:szCs w:val="22"/>
          <w:lang w:val="en-GB"/>
        </w:rPr>
        <w:t xml:space="preserve">SEMs showing direct effects </w:t>
      </w:r>
      <w:r w:rsidRPr="00771A92">
        <w:rPr>
          <w:rFonts w:ascii="Times New Roman" w:hAnsi="Times New Roman" w:cs="Times New Roman"/>
          <w:sz w:val="22"/>
          <w:szCs w:val="22"/>
        </w:rPr>
        <w:t xml:space="preserve">[standardised </w:t>
      </w:r>
      <m:oMath>
        <m:r>
          <m:rPr>
            <m:sty m:val="p"/>
          </m:rPr>
          <w:rPr>
            <w:rFonts w:ascii="Cambria Math" w:hAnsi="Cambria Math" w:cs="Times New Roman"/>
            <w:sz w:val="22"/>
            <w:szCs w:val="22"/>
          </w:rPr>
          <m:t>β (95% CI</m:t>
        </m:r>
      </m:oMath>
      <w:r w:rsidRPr="00771A92">
        <w:rPr>
          <w:rFonts w:ascii="Times New Roman" w:eastAsiaTheme="minorEastAsia" w:hAnsi="Times New Roman" w:cs="Times New Roman"/>
          <w:sz w:val="22"/>
          <w:szCs w:val="22"/>
        </w:rPr>
        <w:t>)]</w:t>
      </w:r>
      <w:r w:rsidRPr="00771A92">
        <w:rPr>
          <w:rFonts w:ascii="Times New Roman" w:hAnsi="Times New Roman" w:cs="Times New Roman"/>
          <w:sz w:val="22"/>
          <w:szCs w:val="22"/>
          <w:lang w:val="en-GB"/>
        </w:rPr>
        <w:t xml:space="preserve"> for vitamin D metabolites [25(OH)D, 1,25(OH)</w:t>
      </w:r>
      <w:r w:rsidRPr="00771A92">
        <w:rPr>
          <w:rFonts w:ascii="Times New Roman" w:hAnsi="Times New Roman" w:cs="Times New Roman"/>
          <w:sz w:val="22"/>
          <w:szCs w:val="22"/>
          <w:vertAlign w:val="subscript"/>
          <w:lang w:val="en-GB"/>
        </w:rPr>
        <w:t>2</w:t>
      </w:r>
      <w:r w:rsidRPr="00771A92">
        <w:rPr>
          <w:rFonts w:ascii="Times New Roman" w:hAnsi="Times New Roman" w:cs="Times New Roman"/>
          <w:sz w:val="22"/>
          <w:szCs w:val="22"/>
          <w:lang w:val="en-GB"/>
        </w:rPr>
        <w:t>D and 24,25(OH)</w:t>
      </w:r>
      <w:r w:rsidRPr="00771A92">
        <w:rPr>
          <w:rFonts w:ascii="Times New Roman" w:hAnsi="Times New Roman" w:cs="Times New Roman"/>
          <w:sz w:val="22"/>
          <w:szCs w:val="22"/>
          <w:vertAlign w:val="subscript"/>
          <w:lang w:val="en-GB"/>
        </w:rPr>
        <w:t>2</w:t>
      </w:r>
      <w:r w:rsidRPr="00771A92">
        <w:rPr>
          <w:rFonts w:ascii="Times New Roman" w:hAnsi="Times New Roman" w:cs="Times New Roman"/>
          <w:sz w:val="22"/>
          <w:szCs w:val="22"/>
          <w:lang w:val="en-GB"/>
        </w:rPr>
        <w:t>D], PTH and P1NP from the biologically specified model. The direct SEM effects are stratified by 25(OH)D&lt;75nmol/L (dashed line) and 25(OH)D</w:t>
      </w:r>
      <m:oMath>
        <m:r>
          <m:rPr>
            <m:sty m:val="p"/>
          </m:rPr>
          <w:rPr>
            <w:rFonts w:ascii="Cambria Math" w:hAnsi="Cambria Math" w:cs="Times New Roman"/>
            <w:sz w:val="22"/>
            <w:szCs w:val="22"/>
            <w:lang w:val="en-GB"/>
          </w:rPr>
          <m:t>≥</m:t>
        </m:r>
      </m:oMath>
      <w:r w:rsidRPr="00771A92">
        <w:rPr>
          <w:rFonts w:ascii="Times New Roman" w:hAnsi="Times New Roman" w:cs="Times New Roman"/>
          <w:sz w:val="22"/>
          <w:szCs w:val="22"/>
          <w:lang w:val="en-GB"/>
        </w:rPr>
        <w:t>75nmol/L (solid line) concentration. The black and grey lines are showing direct and interaction associations respectively from maximum likelihood estimation.</w:t>
      </w:r>
    </w:p>
    <w:p w14:paraId="40C462BF" w14:textId="77777777" w:rsidR="00106280" w:rsidRPr="00771A92" w:rsidRDefault="00106280" w:rsidP="00106280">
      <w:pPr>
        <w:shd w:val="clear" w:color="auto" w:fill="FFFFFF" w:themeFill="background1"/>
        <w:spacing w:line="360" w:lineRule="auto"/>
        <w:jc w:val="both"/>
        <w:rPr>
          <w:rFonts w:ascii="Times New Roman" w:hAnsi="Times New Roman" w:cs="Times New Roman"/>
          <w:sz w:val="22"/>
          <w:szCs w:val="22"/>
          <w:lang w:val="en-GB"/>
        </w:rPr>
      </w:pPr>
    </w:p>
    <w:p w14:paraId="490D0E6E" w14:textId="77777777" w:rsidR="00106280" w:rsidRPr="00771A92" w:rsidRDefault="00106280" w:rsidP="00106280">
      <w:pPr>
        <w:shd w:val="clear" w:color="auto" w:fill="FFFFFF" w:themeFill="background1"/>
        <w:spacing w:line="360" w:lineRule="auto"/>
        <w:jc w:val="both"/>
        <w:rPr>
          <w:rFonts w:ascii="Times New Roman" w:hAnsi="Times New Roman" w:cs="Times New Roman"/>
          <w:sz w:val="22"/>
          <w:szCs w:val="22"/>
          <w:lang w:val="en-GB"/>
        </w:rPr>
        <w:sectPr w:rsidR="00106280" w:rsidRPr="00771A92" w:rsidSect="00106280">
          <w:pgSz w:w="11906" w:h="16838"/>
          <w:pgMar w:top="1440" w:right="1440" w:bottom="1440" w:left="1440" w:header="708" w:footer="708" w:gutter="0"/>
          <w:lnNumType w:countBy="1"/>
          <w:cols w:space="708"/>
          <w:docGrid w:linePitch="360"/>
        </w:sectPr>
      </w:pPr>
    </w:p>
    <w:p w14:paraId="14EF7206" w14:textId="77777777" w:rsidR="00106280" w:rsidRPr="00771A92" w:rsidRDefault="00106280" w:rsidP="00106280">
      <w:pPr>
        <w:shd w:val="clear" w:color="auto" w:fill="FFFFFF" w:themeFill="background1"/>
        <w:jc w:val="both"/>
        <w:rPr>
          <w:rFonts w:ascii="Times New Roman" w:eastAsiaTheme="minorEastAsia" w:hAnsi="Times New Roman" w:cs="Times New Roman"/>
          <w:b/>
          <w:bCs/>
          <w:sz w:val="22"/>
          <w:szCs w:val="22"/>
          <w:lang w:val="en-US"/>
        </w:rPr>
      </w:pPr>
      <w:r w:rsidRPr="00771A92">
        <w:rPr>
          <w:rFonts w:ascii="Times New Roman" w:hAnsi="Times New Roman" w:cs="Times New Roman"/>
          <w:b/>
          <w:bCs/>
          <w:sz w:val="22"/>
          <w:szCs w:val="22"/>
          <w:lang w:val="en-GB"/>
        </w:rPr>
        <w:t xml:space="preserve">Figure 2: </w:t>
      </w:r>
      <w:r w:rsidRPr="00771A92">
        <w:rPr>
          <w:rFonts w:ascii="Times New Roman" w:hAnsi="Times New Roman" w:cs="Times New Roman"/>
          <w:b/>
          <w:bCs/>
          <w:sz w:val="22"/>
          <w:szCs w:val="22"/>
          <w:lang w:val="en-US"/>
        </w:rPr>
        <w:t xml:space="preserve">Relative associations presented in standardized coefficients between vitamin D metabolites, PTH and CTX stratified by 25(OH)D concentration [&lt;75nmol vs </w:t>
      </w:r>
      <m:oMath>
        <m:r>
          <m:rPr>
            <m:sty m:val="b"/>
          </m:rPr>
          <w:rPr>
            <w:rFonts w:ascii="Cambria Math" w:hAnsi="Cambria Math" w:cs="Times New Roman"/>
            <w:sz w:val="22"/>
            <w:szCs w:val="22"/>
            <w:lang w:val="en-US"/>
          </w:rPr>
          <m:t>≥</m:t>
        </m:r>
      </m:oMath>
      <w:r w:rsidRPr="00771A92">
        <w:rPr>
          <w:rFonts w:ascii="Times New Roman" w:eastAsiaTheme="minorEastAsia" w:hAnsi="Times New Roman" w:cs="Times New Roman"/>
          <w:b/>
          <w:bCs/>
          <w:sz w:val="22"/>
          <w:szCs w:val="22"/>
          <w:lang w:val="en-US"/>
        </w:rPr>
        <w:t>75nmol/L]</w:t>
      </w:r>
    </w:p>
    <w:p w14:paraId="40F5FE69" w14:textId="77777777" w:rsidR="00106280" w:rsidRPr="00771A92" w:rsidRDefault="00106280" w:rsidP="00106280">
      <w:pPr>
        <w:shd w:val="clear" w:color="auto" w:fill="FFFFFF" w:themeFill="background1"/>
        <w:spacing w:line="360" w:lineRule="auto"/>
        <w:jc w:val="both"/>
        <w:rPr>
          <w:rFonts w:ascii="Times New Roman" w:eastAsiaTheme="minorEastAsia" w:hAnsi="Times New Roman" w:cs="Times New Roman"/>
          <w:b/>
          <w:bCs/>
          <w:sz w:val="22"/>
          <w:szCs w:val="22"/>
          <w:lang w:val="en-US"/>
        </w:rPr>
      </w:pPr>
    </w:p>
    <w:p w14:paraId="382DDEC2" w14:textId="77777777" w:rsidR="00106280" w:rsidRPr="00771A92" w:rsidRDefault="00106280" w:rsidP="00106280">
      <w:pPr>
        <w:shd w:val="clear" w:color="auto" w:fill="FFFFFF" w:themeFill="background1"/>
        <w:spacing w:line="360" w:lineRule="auto"/>
        <w:jc w:val="both"/>
        <w:rPr>
          <w:rFonts w:ascii="Times New Roman" w:hAnsi="Times New Roman" w:cs="Times New Roman"/>
          <w:sz w:val="22"/>
          <w:szCs w:val="22"/>
          <w:lang w:val="en-GB"/>
        </w:rPr>
      </w:pPr>
      <w:r w:rsidRPr="00771A92">
        <w:rPr>
          <w:rFonts w:ascii="Times New Roman" w:hAnsi="Times New Roman" w:cs="Times New Roman"/>
          <w:b/>
          <w:bCs/>
          <w:sz w:val="22"/>
          <w:szCs w:val="22"/>
          <w:lang w:val="en-GB"/>
        </w:rPr>
        <w:t xml:space="preserve">Legend: </w:t>
      </w:r>
      <w:r w:rsidRPr="00771A92">
        <w:rPr>
          <w:rFonts w:ascii="Times New Roman" w:hAnsi="Times New Roman" w:cs="Times New Roman"/>
          <w:sz w:val="22"/>
          <w:szCs w:val="22"/>
          <w:lang w:val="en-GB"/>
        </w:rPr>
        <w:t xml:space="preserve">SEMs showing direct effects </w:t>
      </w:r>
      <w:r w:rsidRPr="00771A92">
        <w:rPr>
          <w:rFonts w:ascii="Times New Roman" w:hAnsi="Times New Roman" w:cs="Times New Roman"/>
          <w:sz w:val="22"/>
          <w:szCs w:val="22"/>
        </w:rPr>
        <w:t xml:space="preserve">[standardised </w:t>
      </w:r>
      <m:oMath>
        <m:r>
          <m:rPr>
            <m:sty m:val="p"/>
          </m:rPr>
          <w:rPr>
            <w:rFonts w:ascii="Cambria Math" w:hAnsi="Cambria Math" w:cs="Times New Roman"/>
            <w:sz w:val="22"/>
            <w:szCs w:val="22"/>
          </w:rPr>
          <m:t>β (95% CI</m:t>
        </m:r>
      </m:oMath>
      <w:r w:rsidRPr="00771A92">
        <w:rPr>
          <w:rFonts w:ascii="Times New Roman" w:eastAsiaTheme="minorEastAsia" w:hAnsi="Times New Roman" w:cs="Times New Roman"/>
          <w:sz w:val="22"/>
          <w:szCs w:val="22"/>
        </w:rPr>
        <w:t>)]</w:t>
      </w:r>
      <w:r w:rsidRPr="00771A92">
        <w:rPr>
          <w:rFonts w:ascii="Times New Roman" w:hAnsi="Times New Roman" w:cs="Times New Roman"/>
          <w:sz w:val="22"/>
          <w:szCs w:val="22"/>
          <w:lang w:val="en-GB"/>
        </w:rPr>
        <w:t xml:space="preserve"> for vitamin D metabolites [25(OH)D, 1,25(OH)</w:t>
      </w:r>
      <w:r w:rsidRPr="00771A92">
        <w:rPr>
          <w:rFonts w:ascii="Times New Roman" w:hAnsi="Times New Roman" w:cs="Times New Roman"/>
          <w:sz w:val="22"/>
          <w:szCs w:val="22"/>
          <w:vertAlign w:val="subscript"/>
          <w:lang w:val="en-GB"/>
        </w:rPr>
        <w:t>2</w:t>
      </w:r>
      <w:r w:rsidRPr="00771A92">
        <w:rPr>
          <w:rFonts w:ascii="Times New Roman" w:hAnsi="Times New Roman" w:cs="Times New Roman"/>
          <w:sz w:val="22"/>
          <w:szCs w:val="22"/>
          <w:lang w:val="en-GB"/>
        </w:rPr>
        <w:t>D and 24,25(OH)</w:t>
      </w:r>
      <w:r w:rsidRPr="00771A92">
        <w:rPr>
          <w:rFonts w:ascii="Times New Roman" w:hAnsi="Times New Roman" w:cs="Times New Roman"/>
          <w:sz w:val="22"/>
          <w:szCs w:val="22"/>
          <w:vertAlign w:val="subscript"/>
          <w:lang w:val="en-GB"/>
        </w:rPr>
        <w:t>2</w:t>
      </w:r>
      <w:r w:rsidRPr="00771A92">
        <w:rPr>
          <w:rFonts w:ascii="Times New Roman" w:hAnsi="Times New Roman" w:cs="Times New Roman"/>
          <w:sz w:val="22"/>
          <w:szCs w:val="22"/>
          <w:lang w:val="en-GB"/>
        </w:rPr>
        <w:t>D], PTH and CTX the biologically specified model. The direct SEM effects are stratified by 25(OH)D&lt;75nmol/L (dashed line) and 25(OH)D</w:t>
      </w:r>
      <m:oMath>
        <m:r>
          <m:rPr>
            <m:sty m:val="p"/>
          </m:rPr>
          <w:rPr>
            <w:rFonts w:ascii="Cambria Math" w:hAnsi="Cambria Math" w:cs="Times New Roman"/>
            <w:sz w:val="22"/>
            <w:szCs w:val="22"/>
            <w:lang w:val="en-GB"/>
          </w:rPr>
          <m:t>≥</m:t>
        </m:r>
      </m:oMath>
      <w:r w:rsidRPr="00771A92">
        <w:rPr>
          <w:rFonts w:ascii="Times New Roman" w:hAnsi="Times New Roman" w:cs="Times New Roman"/>
          <w:sz w:val="22"/>
          <w:szCs w:val="22"/>
          <w:lang w:val="en-GB"/>
        </w:rPr>
        <w:t>75nmol/L (solid line) concentration. The black and grey lines are showing direct and interaction associations respectively from maximum likelihood estimation.</w:t>
      </w:r>
    </w:p>
    <w:p w14:paraId="52C77F6F" w14:textId="77777777" w:rsidR="00106280" w:rsidRPr="00771A92" w:rsidRDefault="00106280" w:rsidP="00106280">
      <w:pPr>
        <w:shd w:val="clear" w:color="auto" w:fill="FFFFFF" w:themeFill="background1"/>
        <w:spacing w:line="360" w:lineRule="auto"/>
        <w:jc w:val="both"/>
        <w:rPr>
          <w:rFonts w:ascii="Times New Roman" w:hAnsi="Times New Roman" w:cs="Times New Roman"/>
          <w:sz w:val="22"/>
          <w:szCs w:val="22"/>
          <w:lang w:val="en-GB"/>
        </w:rPr>
      </w:pPr>
    </w:p>
    <w:p w14:paraId="4A709FB0" w14:textId="77777777" w:rsidR="00106280" w:rsidRPr="00771A92" w:rsidRDefault="00106280" w:rsidP="00106280">
      <w:pPr>
        <w:shd w:val="clear" w:color="auto" w:fill="FFFFFF" w:themeFill="background1"/>
        <w:spacing w:line="360" w:lineRule="auto"/>
        <w:jc w:val="both"/>
        <w:rPr>
          <w:rFonts w:ascii="Times New Roman" w:hAnsi="Times New Roman" w:cs="Times New Roman"/>
          <w:sz w:val="22"/>
          <w:szCs w:val="22"/>
          <w:lang w:val="en-GB"/>
        </w:rPr>
        <w:sectPr w:rsidR="00106280" w:rsidRPr="00771A92" w:rsidSect="00106280">
          <w:type w:val="continuous"/>
          <w:pgSz w:w="11906" w:h="16838"/>
          <w:pgMar w:top="1440" w:right="1440" w:bottom="1440" w:left="1440" w:header="708" w:footer="708" w:gutter="0"/>
          <w:lnNumType w:countBy="1"/>
          <w:cols w:space="708"/>
          <w:docGrid w:linePitch="360"/>
        </w:sectPr>
      </w:pPr>
    </w:p>
    <w:p w14:paraId="5DAAFF06" w14:textId="77777777" w:rsidR="00106280" w:rsidRPr="00771A92" w:rsidRDefault="00106280" w:rsidP="00106280">
      <w:pPr>
        <w:shd w:val="clear" w:color="auto" w:fill="FFFFFF" w:themeFill="background1"/>
        <w:jc w:val="both"/>
        <w:rPr>
          <w:rFonts w:ascii="Times New Roman" w:hAnsi="Times New Roman" w:cs="Times New Roman"/>
          <w:sz w:val="22"/>
          <w:szCs w:val="22"/>
          <w:lang w:val="en-GB"/>
        </w:rPr>
      </w:pPr>
    </w:p>
    <w:p w14:paraId="04066C17" w14:textId="77777777" w:rsidR="00106280" w:rsidRPr="00771A92" w:rsidRDefault="00106280" w:rsidP="00106280">
      <w:pPr>
        <w:shd w:val="clear" w:color="auto" w:fill="FFFFFF" w:themeFill="background1"/>
        <w:jc w:val="both"/>
        <w:rPr>
          <w:rFonts w:ascii="Times New Roman" w:eastAsiaTheme="minorEastAsia" w:hAnsi="Times New Roman" w:cs="Times New Roman"/>
          <w:b/>
          <w:bCs/>
          <w:sz w:val="22"/>
          <w:szCs w:val="22"/>
          <w:lang w:val="en-US"/>
        </w:rPr>
      </w:pPr>
      <w:r w:rsidRPr="00771A92">
        <w:rPr>
          <w:rFonts w:ascii="Times New Roman" w:hAnsi="Times New Roman" w:cs="Times New Roman"/>
          <w:b/>
          <w:bCs/>
          <w:noProof/>
          <w:color w:val="000000" w:themeColor="text1"/>
          <w:sz w:val="22"/>
          <w:szCs w:val="22"/>
          <w:lang w:val="en-US"/>
        </w:rPr>
        <w:t xml:space="preserve">Figure 3: SEM for vitamin D feedback loops and the anabolic reaction by </w:t>
      </w:r>
      <w:r w:rsidRPr="00771A92">
        <w:rPr>
          <w:rFonts w:ascii="Times New Roman" w:hAnsi="Times New Roman" w:cs="Times New Roman"/>
          <w:b/>
          <w:bCs/>
          <w:sz w:val="22"/>
          <w:szCs w:val="22"/>
          <w:lang w:val="en-US"/>
        </w:rPr>
        <w:t xml:space="preserve">25(OH)D concentration [&lt;75nmol vs </w:t>
      </w:r>
      <m:oMath>
        <m:r>
          <m:rPr>
            <m:sty m:val="b"/>
          </m:rPr>
          <w:rPr>
            <w:rFonts w:ascii="Cambria Math" w:hAnsi="Cambria Math" w:cs="Times New Roman"/>
            <w:sz w:val="22"/>
            <w:szCs w:val="22"/>
            <w:lang w:val="en-US"/>
          </w:rPr>
          <m:t>≥</m:t>
        </m:r>
      </m:oMath>
      <w:r w:rsidRPr="00771A92">
        <w:rPr>
          <w:rFonts w:ascii="Times New Roman" w:eastAsiaTheme="minorEastAsia" w:hAnsi="Times New Roman" w:cs="Times New Roman"/>
          <w:b/>
          <w:bCs/>
          <w:sz w:val="22"/>
          <w:szCs w:val="22"/>
          <w:lang w:val="en-US"/>
        </w:rPr>
        <w:t>75nmol/L]</w:t>
      </w:r>
    </w:p>
    <w:p w14:paraId="056D58D8" w14:textId="77777777" w:rsidR="00106280" w:rsidRPr="00771A92" w:rsidRDefault="00106280" w:rsidP="00106280">
      <w:pPr>
        <w:tabs>
          <w:tab w:val="left" w:pos="927"/>
        </w:tabs>
        <w:jc w:val="both"/>
        <w:rPr>
          <w:rFonts w:ascii="Times New Roman" w:hAnsi="Times New Roman" w:cs="Times New Roman"/>
          <w:b/>
          <w:bCs/>
          <w:sz w:val="22"/>
          <w:szCs w:val="22"/>
        </w:rPr>
      </w:pPr>
    </w:p>
    <w:p w14:paraId="4EF60992" w14:textId="77777777" w:rsidR="00106280" w:rsidRPr="00771A92" w:rsidRDefault="00106280" w:rsidP="00106280">
      <w:pPr>
        <w:spacing w:line="360" w:lineRule="auto"/>
        <w:jc w:val="both"/>
        <w:rPr>
          <w:rFonts w:ascii="Times New Roman" w:hAnsi="Times New Roman" w:cs="Times New Roman"/>
          <w:sz w:val="22"/>
          <w:szCs w:val="22"/>
          <w:lang w:val="en-GB"/>
        </w:rPr>
      </w:pPr>
      <w:r w:rsidRPr="00771A92">
        <w:rPr>
          <w:rFonts w:ascii="Times New Roman" w:hAnsi="Times New Roman" w:cs="Times New Roman"/>
          <w:b/>
          <w:bCs/>
          <w:sz w:val="22"/>
          <w:szCs w:val="22"/>
        </w:rPr>
        <w:t>Legend</w:t>
      </w:r>
      <w:r w:rsidRPr="00771A92">
        <w:rPr>
          <w:rFonts w:ascii="Times New Roman" w:hAnsi="Times New Roman" w:cs="Times New Roman"/>
          <w:sz w:val="22"/>
          <w:szCs w:val="22"/>
        </w:rPr>
        <w:t xml:space="preserve">: An SEM for the direct effects [standardised </w:t>
      </w:r>
      <m:oMath>
        <m:r>
          <m:rPr>
            <m:sty m:val="p"/>
          </m:rPr>
          <w:rPr>
            <w:rFonts w:ascii="Cambria Math" w:hAnsi="Cambria Math" w:cs="Times New Roman"/>
            <w:sz w:val="22"/>
            <w:szCs w:val="22"/>
          </w:rPr>
          <m:t>β (95% CI</m:t>
        </m:r>
      </m:oMath>
      <w:r w:rsidRPr="00771A92">
        <w:rPr>
          <w:rFonts w:ascii="Times New Roman" w:eastAsiaTheme="minorEastAsia" w:hAnsi="Times New Roman" w:cs="Times New Roman"/>
          <w:sz w:val="22"/>
          <w:szCs w:val="22"/>
        </w:rPr>
        <w:t>)]</w:t>
      </w:r>
      <w:r w:rsidRPr="00771A92">
        <w:rPr>
          <w:rFonts w:ascii="Times New Roman" w:hAnsi="Times New Roman" w:cs="Times New Roman"/>
          <w:sz w:val="22"/>
          <w:szCs w:val="22"/>
        </w:rPr>
        <w:t xml:space="preserve"> between 25(OH)D, PTH and </w:t>
      </w:r>
      <w:r w:rsidRPr="00771A92">
        <w:rPr>
          <w:rFonts w:ascii="Times New Roman" w:hAnsi="Times New Roman" w:cs="Times New Roman"/>
          <w:sz w:val="22"/>
          <w:szCs w:val="22"/>
          <w:lang w:val="en-GB"/>
        </w:rPr>
        <w:t>1,25(OH)</w:t>
      </w:r>
      <w:r w:rsidRPr="00771A92">
        <w:rPr>
          <w:rFonts w:ascii="Times New Roman" w:hAnsi="Times New Roman" w:cs="Times New Roman"/>
          <w:sz w:val="22"/>
          <w:szCs w:val="22"/>
          <w:vertAlign w:val="subscript"/>
          <w:lang w:val="en-GB"/>
        </w:rPr>
        <w:t>2</w:t>
      </w:r>
      <w:r w:rsidRPr="00771A92">
        <w:rPr>
          <w:rFonts w:ascii="Times New Roman" w:hAnsi="Times New Roman" w:cs="Times New Roman"/>
          <w:sz w:val="22"/>
          <w:szCs w:val="22"/>
          <w:lang w:val="en-GB"/>
        </w:rPr>
        <w:t>D stratified by 25(OH)D&lt;75nmol/L (dashed line) and 25(OH)D</w:t>
      </w:r>
      <m:oMath>
        <m:r>
          <m:rPr>
            <m:sty m:val="p"/>
          </m:rPr>
          <w:rPr>
            <w:rFonts w:ascii="Cambria Math" w:hAnsi="Cambria Math" w:cs="Times New Roman"/>
            <w:sz w:val="22"/>
            <w:szCs w:val="22"/>
            <w:lang w:val="en-GB"/>
          </w:rPr>
          <m:t>≥</m:t>
        </m:r>
      </m:oMath>
      <w:r w:rsidRPr="00771A92">
        <w:rPr>
          <w:rFonts w:ascii="Times New Roman" w:hAnsi="Times New Roman" w:cs="Times New Roman"/>
          <w:sz w:val="22"/>
          <w:szCs w:val="22"/>
          <w:lang w:val="en-GB"/>
        </w:rPr>
        <w:t>75nmol/L (solid line) concentration. The SEM shows the bidirectional 1,25(OH)</w:t>
      </w:r>
      <w:r w:rsidRPr="00771A92">
        <w:rPr>
          <w:rFonts w:ascii="Times New Roman" w:hAnsi="Times New Roman" w:cs="Times New Roman"/>
          <w:sz w:val="22"/>
          <w:szCs w:val="22"/>
          <w:vertAlign w:val="subscript"/>
          <w:lang w:val="en-GB"/>
        </w:rPr>
        <w:t>2</w:t>
      </w:r>
      <w:r w:rsidRPr="00771A92">
        <w:rPr>
          <w:rFonts w:ascii="Times New Roman" w:hAnsi="Times New Roman" w:cs="Times New Roman"/>
          <w:sz w:val="22"/>
          <w:szCs w:val="22"/>
          <w:lang w:val="en-GB"/>
        </w:rPr>
        <w:t xml:space="preserve">D feedback loop on 25(OH)D is presented as the grey interaction effect </w:t>
      </w:r>
      <w:r w:rsidRPr="00771A92">
        <w:rPr>
          <w:rFonts w:ascii="Times New Roman" w:hAnsi="Times New Roman" w:cs="Times New Roman"/>
          <w:sz w:val="22"/>
          <w:szCs w:val="22"/>
        </w:rPr>
        <w:t xml:space="preserve">[standardised </w:t>
      </w:r>
      <m:oMath>
        <m:r>
          <m:rPr>
            <m:sty m:val="p"/>
          </m:rPr>
          <w:rPr>
            <w:rFonts w:ascii="Cambria Math" w:hAnsi="Cambria Math" w:cs="Times New Roman"/>
            <w:sz w:val="22"/>
            <w:szCs w:val="22"/>
          </w:rPr>
          <m:t>β (95% CI</m:t>
        </m:r>
      </m:oMath>
      <w:r w:rsidRPr="00771A92">
        <w:rPr>
          <w:rFonts w:ascii="Times New Roman" w:eastAsiaTheme="minorEastAsia" w:hAnsi="Times New Roman" w:cs="Times New Roman"/>
          <w:sz w:val="22"/>
          <w:szCs w:val="22"/>
        </w:rPr>
        <w:t>)]</w:t>
      </w:r>
      <w:r w:rsidRPr="00771A92">
        <w:rPr>
          <w:rFonts w:ascii="Times New Roman" w:hAnsi="Times New Roman" w:cs="Times New Roman"/>
          <w:sz w:val="22"/>
          <w:szCs w:val="22"/>
          <w:lang w:val="en-GB"/>
        </w:rPr>
        <w:t xml:space="preserve"> of 1,25(OH)</w:t>
      </w:r>
      <w:r w:rsidRPr="00771A92">
        <w:rPr>
          <w:rFonts w:ascii="Times New Roman" w:hAnsi="Times New Roman" w:cs="Times New Roman"/>
          <w:sz w:val="22"/>
          <w:szCs w:val="22"/>
          <w:vertAlign w:val="subscript"/>
          <w:lang w:val="en-GB"/>
        </w:rPr>
        <w:t>2</w:t>
      </w:r>
      <w:r w:rsidRPr="00771A92">
        <w:rPr>
          <w:rFonts w:ascii="Times New Roman" w:hAnsi="Times New Roman" w:cs="Times New Roman"/>
          <w:sz w:val="22"/>
          <w:szCs w:val="22"/>
          <w:lang w:val="en-GB"/>
        </w:rPr>
        <w:t>D and PTH on 25(OH)D estimated from maximum likelihood.</w:t>
      </w:r>
    </w:p>
    <w:p w14:paraId="4FD9FB3B" w14:textId="77777777" w:rsidR="00106280" w:rsidRPr="00771A92" w:rsidRDefault="00106280" w:rsidP="00106280">
      <w:pPr>
        <w:spacing w:line="360" w:lineRule="auto"/>
        <w:jc w:val="both"/>
        <w:rPr>
          <w:rFonts w:ascii="Times New Roman" w:hAnsi="Times New Roman" w:cs="Times New Roman"/>
          <w:sz w:val="22"/>
          <w:szCs w:val="22"/>
          <w:lang w:val="en-GB"/>
        </w:rPr>
        <w:sectPr w:rsidR="00106280" w:rsidRPr="00771A92" w:rsidSect="00106280">
          <w:type w:val="continuous"/>
          <w:pgSz w:w="11906" w:h="16838"/>
          <w:pgMar w:top="1440" w:right="1440" w:bottom="1440" w:left="1440" w:header="708" w:footer="708" w:gutter="0"/>
          <w:lnNumType w:countBy="1"/>
          <w:cols w:space="708"/>
          <w:docGrid w:linePitch="360"/>
        </w:sectPr>
      </w:pPr>
    </w:p>
    <w:p w14:paraId="7887F46D" w14:textId="77777777" w:rsidR="00106280" w:rsidRPr="00771A92" w:rsidRDefault="00106280" w:rsidP="00106280">
      <w:pPr>
        <w:spacing w:line="360" w:lineRule="auto"/>
        <w:jc w:val="both"/>
        <w:rPr>
          <w:rFonts w:ascii="Times New Roman" w:hAnsi="Times New Roman" w:cs="Times New Roman"/>
          <w:sz w:val="22"/>
          <w:szCs w:val="22"/>
          <w:lang w:val="en-GB"/>
        </w:rPr>
      </w:pPr>
    </w:p>
    <w:p w14:paraId="12B8EC51" w14:textId="77777777" w:rsidR="00106280" w:rsidRPr="00771A92" w:rsidRDefault="00106280" w:rsidP="00106280">
      <w:pPr>
        <w:spacing w:line="360" w:lineRule="auto"/>
        <w:jc w:val="both"/>
        <w:rPr>
          <w:rFonts w:ascii="Times New Roman" w:hAnsi="Times New Roman" w:cs="Times New Roman"/>
          <w:b/>
          <w:bCs/>
          <w:noProof/>
          <w:color w:val="000000" w:themeColor="text1"/>
          <w:sz w:val="22"/>
          <w:szCs w:val="22"/>
          <w:lang w:val="en-US"/>
        </w:rPr>
      </w:pPr>
      <w:r w:rsidRPr="00771A92">
        <w:rPr>
          <w:rFonts w:ascii="Times New Roman" w:hAnsi="Times New Roman" w:cs="Times New Roman"/>
          <w:b/>
          <w:bCs/>
          <w:sz w:val="22"/>
          <w:szCs w:val="22"/>
        </w:rPr>
        <w:t>Figure 4</w:t>
      </w:r>
      <w:r w:rsidRPr="00771A92">
        <w:rPr>
          <w:rFonts w:ascii="Times New Roman" w:hAnsi="Times New Roman" w:cs="Times New Roman"/>
          <w:sz w:val="22"/>
          <w:szCs w:val="22"/>
        </w:rPr>
        <w:t xml:space="preserve">: </w:t>
      </w:r>
      <w:r w:rsidRPr="00771A92">
        <w:rPr>
          <w:rFonts w:ascii="Times New Roman" w:hAnsi="Times New Roman" w:cs="Times New Roman"/>
          <w:b/>
          <w:bCs/>
          <w:noProof/>
          <w:color w:val="000000" w:themeColor="text1"/>
          <w:sz w:val="22"/>
          <w:szCs w:val="22"/>
          <w:lang w:val="en-US"/>
        </w:rPr>
        <w:t>SEM model with the interaction effect of 25(OH)D and dietary calcium on PTH</w:t>
      </w:r>
    </w:p>
    <w:p w14:paraId="5B4E967F" w14:textId="77777777" w:rsidR="00106280" w:rsidRPr="00771A92" w:rsidRDefault="00106280" w:rsidP="00106280">
      <w:pPr>
        <w:spacing w:line="360" w:lineRule="auto"/>
        <w:jc w:val="both"/>
        <w:rPr>
          <w:rFonts w:ascii="Times New Roman" w:hAnsi="Times New Roman" w:cs="Times New Roman"/>
          <w:b/>
          <w:bCs/>
          <w:noProof/>
          <w:color w:val="000000" w:themeColor="text1"/>
          <w:sz w:val="22"/>
          <w:szCs w:val="22"/>
          <w:lang w:val="en-US"/>
        </w:rPr>
      </w:pPr>
    </w:p>
    <w:p w14:paraId="70F07361" w14:textId="77777777" w:rsidR="00106280" w:rsidRPr="00DB292D" w:rsidRDefault="00106280" w:rsidP="00106280">
      <w:pPr>
        <w:spacing w:line="360" w:lineRule="auto"/>
        <w:jc w:val="both"/>
        <w:rPr>
          <w:rFonts w:ascii="Times New Roman" w:hAnsi="Times New Roman" w:cs="Times New Roman"/>
          <w:sz w:val="22"/>
          <w:szCs w:val="22"/>
        </w:rPr>
      </w:pPr>
      <w:r w:rsidRPr="00771A92">
        <w:rPr>
          <w:rFonts w:ascii="Times New Roman" w:hAnsi="Times New Roman" w:cs="Times New Roman"/>
          <w:b/>
          <w:bCs/>
          <w:sz w:val="22"/>
          <w:szCs w:val="22"/>
        </w:rPr>
        <w:t xml:space="preserve">Legend: </w:t>
      </w:r>
      <w:r w:rsidRPr="00771A92">
        <w:rPr>
          <w:rFonts w:ascii="Times New Roman" w:hAnsi="Times New Roman" w:cs="Times New Roman"/>
          <w:sz w:val="22"/>
          <w:szCs w:val="22"/>
        </w:rPr>
        <w:t xml:space="preserve">An SEM model showing interaction effect [standardised </w:t>
      </w:r>
      <m:oMath>
        <m:r>
          <m:rPr>
            <m:sty m:val="p"/>
          </m:rPr>
          <w:rPr>
            <w:rFonts w:ascii="Cambria Math" w:hAnsi="Cambria Math" w:cs="Times New Roman"/>
            <w:sz w:val="22"/>
            <w:szCs w:val="22"/>
          </w:rPr>
          <m:t>β (95% CI</m:t>
        </m:r>
      </m:oMath>
      <w:r w:rsidRPr="00771A92">
        <w:rPr>
          <w:rFonts w:ascii="Times New Roman" w:eastAsiaTheme="minorEastAsia" w:hAnsi="Times New Roman" w:cs="Times New Roman"/>
          <w:sz w:val="22"/>
          <w:szCs w:val="22"/>
        </w:rPr>
        <w:t xml:space="preserve">) in grey] </w:t>
      </w:r>
      <w:r w:rsidRPr="00771A92">
        <w:rPr>
          <w:rFonts w:ascii="Times New Roman" w:hAnsi="Times New Roman" w:cs="Times New Roman"/>
          <w:sz w:val="22"/>
          <w:szCs w:val="22"/>
        </w:rPr>
        <w:t>of dietary calcium and 25(OH)D on PTH.</w:t>
      </w:r>
    </w:p>
    <w:p w14:paraId="538749FF" w14:textId="77777777" w:rsidR="00106280" w:rsidRPr="00DB292D" w:rsidRDefault="00106280" w:rsidP="00106280">
      <w:pPr>
        <w:spacing w:line="360" w:lineRule="auto"/>
        <w:jc w:val="both"/>
        <w:rPr>
          <w:rFonts w:ascii="Times New Roman" w:hAnsi="Times New Roman" w:cs="Times New Roman"/>
          <w:sz w:val="22"/>
          <w:szCs w:val="22"/>
        </w:rPr>
      </w:pPr>
    </w:p>
    <w:p w14:paraId="082E9BEC" w14:textId="77777777" w:rsidR="00106280" w:rsidRPr="00DB292D" w:rsidRDefault="00106280" w:rsidP="00106280">
      <w:pPr>
        <w:spacing w:line="360" w:lineRule="auto"/>
        <w:jc w:val="both"/>
        <w:rPr>
          <w:rFonts w:ascii="Times New Roman" w:hAnsi="Times New Roman" w:cs="Times New Roman"/>
          <w:sz w:val="22"/>
          <w:szCs w:val="22"/>
        </w:rPr>
      </w:pPr>
    </w:p>
    <w:p w14:paraId="7F206FDE" w14:textId="77777777" w:rsidR="00106280" w:rsidRPr="00DB292D" w:rsidRDefault="00106280" w:rsidP="00106280">
      <w:pPr>
        <w:spacing w:line="360" w:lineRule="auto"/>
        <w:jc w:val="both"/>
        <w:rPr>
          <w:rFonts w:ascii="Times New Roman" w:hAnsi="Times New Roman" w:cs="Times New Roman"/>
          <w:sz w:val="22"/>
          <w:szCs w:val="22"/>
        </w:rPr>
        <w:sectPr w:rsidR="00106280" w:rsidRPr="00DB292D" w:rsidSect="00106280">
          <w:type w:val="continuous"/>
          <w:pgSz w:w="11906" w:h="16838"/>
          <w:pgMar w:top="1440" w:right="1440" w:bottom="1440" w:left="1440" w:header="708" w:footer="708" w:gutter="0"/>
          <w:lnNumType w:countBy="1"/>
          <w:cols w:space="708"/>
          <w:docGrid w:linePitch="360"/>
        </w:sectPr>
      </w:pPr>
    </w:p>
    <w:p w14:paraId="1A708E43" w14:textId="77777777" w:rsidR="00106280" w:rsidRPr="00DB292D" w:rsidRDefault="00106280" w:rsidP="00106280">
      <w:pPr>
        <w:spacing w:line="360" w:lineRule="auto"/>
        <w:jc w:val="both"/>
        <w:rPr>
          <w:rFonts w:ascii="Times New Roman" w:hAnsi="Times New Roman" w:cs="Times New Roman"/>
          <w:sz w:val="22"/>
          <w:szCs w:val="22"/>
        </w:rPr>
      </w:pPr>
    </w:p>
    <w:p w14:paraId="6B0E687E" w14:textId="77777777" w:rsidR="00106280" w:rsidRPr="00106280" w:rsidRDefault="00106280" w:rsidP="00106280">
      <w:pPr>
        <w:spacing w:line="360" w:lineRule="auto"/>
        <w:jc w:val="both"/>
        <w:rPr>
          <w:rFonts w:ascii="Times New Roman" w:hAnsi="Times New Roman" w:cs="Times New Roman"/>
          <w:b/>
          <w:bCs/>
          <w:sz w:val="22"/>
          <w:szCs w:val="22"/>
        </w:rPr>
      </w:pPr>
      <w:r w:rsidRPr="00106280">
        <w:rPr>
          <w:rFonts w:ascii="Times New Roman" w:hAnsi="Times New Roman" w:cs="Times New Roman"/>
          <w:b/>
          <w:bCs/>
          <w:sz w:val="22"/>
          <w:szCs w:val="22"/>
        </w:rPr>
        <w:lastRenderedPageBreak/>
        <w:t>Supplemental Table 1: Dietary calcium and vitamin D conversion</w:t>
      </w:r>
    </w:p>
    <w:p w14:paraId="22CBA6E8" w14:textId="77777777" w:rsidR="00106280" w:rsidRPr="00106280" w:rsidRDefault="00106280" w:rsidP="00106280">
      <w:pPr>
        <w:spacing w:line="360" w:lineRule="auto"/>
        <w:jc w:val="both"/>
        <w:rPr>
          <w:rFonts w:ascii="Times New Roman" w:hAnsi="Times New Roman" w:cs="Times New Roman"/>
          <w:b/>
          <w:bCs/>
          <w:sz w:val="22"/>
          <w:szCs w:val="22"/>
        </w:rPr>
      </w:pPr>
    </w:p>
    <w:p w14:paraId="79CED2CB" w14:textId="77777777" w:rsidR="00106280" w:rsidRPr="00106280" w:rsidRDefault="00106280" w:rsidP="00106280">
      <w:pPr>
        <w:spacing w:line="360" w:lineRule="auto"/>
        <w:jc w:val="both"/>
        <w:rPr>
          <w:rFonts w:ascii="Times New Roman" w:hAnsi="Times New Roman" w:cs="Times New Roman"/>
          <w:sz w:val="22"/>
          <w:szCs w:val="22"/>
        </w:rPr>
      </w:pPr>
      <w:r w:rsidRPr="00106280">
        <w:rPr>
          <w:rFonts w:ascii="Times New Roman" w:hAnsi="Times New Roman" w:cs="Times New Roman"/>
          <w:b/>
          <w:bCs/>
          <w:sz w:val="22"/>
          <w:szCs w:val="22"/>
        </w:rPr>
        <w:t xml:space="preserve">Legend: </w:t>
      </w:r>
      <w:r w:rsidRPr="00106280">
        <w:rPr>
          <w:rFonts w:ascii="Times New Roman" w:hAnsi="Times New Roman" w:cs="Times New Roman"/>
          <w:sz w:val="22"/>
          <w:szCs w:val="22"/>
        </w:rPr>
        <w:t>Table for median dietary calcium (mg/week) and vitamin D intake (µg /week) for different food items consumed at different frequencies/week</w:t>
      </w:r>
    </w:p>
    <w:p w14:paraId="0E799EA6" w14:textId="77777777" w:rsidR="00106280" w:rsidRPr="00106280" w:rsidRDefault="00106280" w:rsidP="00106280">
      <w:pPr>
        <w:spacing w:line="360" w:lineRule="auto"/>
        <w:jc w:val="both"/>
        <w:rPr>
          <w:rFonts w:ascii="Times New Roman" w:hAnsi="Times New Roman" w:cs="Times New Roman"/>
          <w:sz w:val="22"/>
          <w:szCs w:val="22"/>
        </w:rPr>
      </w:pPr>
    </w:p>
    <w:p w14:paraId="6AC8052B" w14:textId="77777777" w:rsidR="00106280" w:rsidRPr="00106280" w:rsidRDefault="00106280" w:rsidP="00106280">
      <w:pPr>
        <w:spacing w:line="360" w:lineRule="auto"/>
        <w:jc w:val="both"/>
        <w:rPr>
          <w:rFonts w:ascii="Times New Roman" w:hAnsi="Times New Roman" w:cs="Times New Roman"/>
          <w:sz w:val="22"/>
          <w:szCs w:val="22"/>
        </w:rPr>
        <w:sectPr w:rsidR="00106280" w:rsidRPr="00106280" w:rsidSect="00106280">
          <w:type w:val="continuous"/>
          <w:pgSz w:w="11906" w:h="16838"/>
          <w:pgMar w:top="1440" w:right="1440" w:bottom="1440" w:left="1440" w:header="708" w:footer="708" w:gutter="0"/>
          <w:lnNumType w:countBy="1"/>
          <w:cols w:space="708"/>
          <w:docGrid w:linePitch="360"/>
        </w:sectPr>
      </w:pPr>
    </w:p>
    <w:p w14:paraId="167B2BAC" w14:textId="77777777" w:rsidR="00106280" w:rsidRPr="00106280" w:rsidRDefault="00106280" w:rsidP="00106280">
      <w:pPr>
        <w:spacing w:line="360" w:lineRule="auto"/>
        <w:jc w:val="both"/>
        <w:rPr>
          <w:rFonts w:ascii="Times New Roman" w:hAnsi="Times New Roman" w:cs="Times New Roman"/>
          <w:sz w:val="22"/>
          <w:szCs w:val="22"/>
        </w:rPr>
      </w:pPr>
    </w:p>
    <w:p w14:paraId="0E47324A" w14:textId="77777777" w:rsidR="00106280" w:rsidRPr="00106280" w:rsidRDefault="00106280" w:rsidP="00106280">
      <w:pPr>
        <w:shd w:val="clear" w:color="auto" w:fill="FFFFFF" w:themeFill="background1"/>
        <w:jc w:val="both"/>
        <w:rPr>
          <w:rFonts w:ascii="Times New Roman" w:eastAsiaTheme="minorEastAsia" w:hAnsi="Times New Roman" w:cs="Times New Roman"/>
          <w:b/>
          <w:bCs/>
          <w:sz w:val="22"/>
          <w:szCs w:val="22"/>
          <w:lang w:val="en-US"/>
        </w:rPr>
      </w:pPr>
      <w:r w:rsidRPr="00106280">
        <w:rPr>
          <w:rFonts w:ascii="Times New Roman" w:hAnsi="Times New Roman" w:cs="Times New Roman"/>
          <w:b/>
          <w:bCs/>
          <w:sz w:val="22"/>
          <w:szCs w:val="22"/>
        </w:rPr>
        <w:t xml:space="preserve">Supplemental Table </w:t>
      </w:r>
      <w:r w:rsidRPr="00106280">
        <w:rPr>
          <w:rFonts w:ascii="Times New Roman" w:hAnsi="Times New Roman" w:cs="Times New Roman"/>
          <w:b/>
          <w:bCs/>
          <w:sz w:val="22"/>
          <w:szCs w:val="22"/>
          <w:lang w:val="en-GB"/>
        </w:rPr>
        <w:t xml:space="preserve">2: </w:t>
      </w:r>
      <w:r w:rsidRPr="00106280">
        <w:rPr>
          <w:rFonts w:ascii="Times New Roman" w:hAnsi="Times New Roman" w:cs="Times New Roman"/>
          <w:b/>
          <w:bCs/>
          <w:sz w:val="22"/>
          <w:szCs w:val="22"/>
          <w:lang w:val="en-US"/>
        </w:rPr>
        <w:t xml:space="preserve">Relative associations presented in standardized coefficients between vitamin D metabolites, PTH and bone turnover markers stratified by 25(OH)D concentration [&lt;75nmol vs </w:t>
      </w:r>
      <m:oMath>
        <m:r>
          <m:rPr>
            <m:sty m:val="b"/>
          </m:rPr>
          <w:rPr>
            <w:rFonts w:ascii="Cambria Math" w:hAnsi="Cambria Math" w:cs="Times New Roman"/>
            <w:sz w:val="22"/>
            <w:szCs w:val="22"/>
            <w:lang w:val="en-US"/>
          </w:rPr>
          <m:t>≥</m:t>
        </m:r>
      </m:oMath>
      <w:r w:rsidRPr="00106280">
        <w:rPr>
          <w:rFonts w:ascii="Times New Roman" w:eastAsiaTheme="minorEastAsia" w:hAnsi="Times New Roman" w:cs="Times New Roman"/>
          <w:b/>
          <w:bCs/>
          <w:sz w:val="22"/>
          <w:szCs w:val="22"/>
          <w:lang w:val="en-US"/>
        </w:rPr>
        <w:t>75nmol/L]</w:t>
      </w:r>
    </w:p>
    <w:p w14:paraId="5C60FB53" w14:textId="77777777" w:rsidR="00106280" w:rsidRPr="00106280" w:rsidRDefault="00106280" w:rsidP="00106280">
      <w:pPr>
        <w:shd w:val="clear" w:color="auto" w:fill="FFFFFF" w:themeFill="background1"/>
        <w:spacing w:line="360" w:lineRule="auto"/>
        <w:jc w:val="both"/>
        <w:rPr>
          <w:rFonts w:ascii="Times New Roman" w:eastAsiaTheme="minorEastAsia" w:hAnsi="Times New Roman" w:cs="Times New Roman"/>
          <w:b/>
          <w:bCs/>
          <w:sz w:val="22"/>
          <w:szCs w:val="22"/>
          <w:lang w:val="en-US"/>
        </w:rPr>
      </w:pPr>
    </w:p>
    <w:p w14:paraId="0F969312" w14:textId="77777777" w:rsidR="00106280" w:rsidRPr="00106280" w:rsidRDefault="00106280" w:rsidP="00106280">
      <w:pPr>
        <w:shd w:val="clear" w:color="auto" w:fill="FFFFFF" w:themeFill="background1"/>
        <w:spacing w:line="360" w:lineRule="auto"/>
        <w:jc w:val="both"/>
        <w:rPr>
          <w:rFonts w:ascii="Times New Roman" w:hAnsi="Times New Roman" w:cs="Times New Roman"/>
          <w:sz w:val="22"/>
          <w:szCs w:val="22"/>
          <w:lang w:val="en-GB"/>
        </w:rPr>
      </w:pPr>
      <w:r w:rsidRPr="00106280">
        <w:rPr>
          <w:rFonts w:ascii="Times New Roman" w:hAnsi="Times New Roman" w:cs="Times New Roman"/>
          <w:b/>
          <w:bCs/>
          <w:sz w:val="22"/>
          <w:szCs w:val="22"/>
          <w:lang w:val="en-GB"/>
        </w:rPr>
        <w:t xml:space="preserve">Legend: </w:t>
      </w:r>
      <w:r w:rsidRPr="00106280">
        <w:rPr>
          <w:rFonts w:ascii="Times New Roman" w:hAnsi="Times New Roman" w:cs="Times New Roman"/>
          <w:sz w:val="22"/>
          <w:szCs w:val="22"/>
          <w:lang w:val="en-GB"/>
        </w:rPr>
        <w:t xml:space="preserve">SEMs showing direct effects </w:t>
      </w:r>
      <w:r w:rsidRPr="00106280">
        <w:rPr>
          <w:rFonts w:ascii="Times New Roman" w:hAnsi="Times New Roman" w:cs="Times New Roman"/>
          <w:sz w:val="22"/>
          <w:szCs w:val="22"/>
        </w:rPr>
        <w:t xml:space="preserve">[standardised </w:t>
      </w:r>
      <m:oMath>
        <m:r>
          <m:rPr>
            <m:sty m:val="p"/>
          </m:rPr>
          <w:rPr>
            <w:rFonts w:ascii="Cambria Math" w:hAnsi="Cambria Math" w:cs="Times New Roman"/>
            <w:sz w:val="22"/>
            <w:szCs w:val="22"/>
          </w:rPr>
          <m:t>β (95% CI</m:t>
        </m:r>
      </m:oMath>
      <w:r w:rsidRPr="00106280">
        <w:rPr>
          <w:rFonts w:ascii="Times New Roman" w:eastAsiaTheme="minorEastAsia" w:hAnsi="Times New Roman" w:cs="Times New Roman"/>
          <w:sz w:val="22"/>
          <w:szCs w:val="22"/>
        </w:rPr>
        <w:t>)]</w:t>
      </w:r>
      <w:r w:rsidRPr="00106280">
        <w:rPr>
          <w:rFonts w:ascii="Times New Roman" w:hAnsi="Times New Roman" w:cs="Times New Roman"/>
          <w:sz w:val="22"/>
          <w:szCs w:val="22"/>
          <w:lang w:val="en-GB"/>
        </w:rPr>
        <w:t xml:space="preserve"> for vitamin D metabolites [25(OH)D, 1,25(OH)</w:t>
      </w:r>
      <w:r w:rsidRPr="00106280">
        <w:rPr>
          <w:rFonts w:ascii="Times New Roman" w:hAnsi="Times New Roman" w:cs="Times New Roman"/>
          <w:sz w:val="22"/>
          <w:szCs w:val="22"/>
          <w:vertAlign w:val="subscript"/>
          <w:lang w:val="en-GB"/>
        </w:rPr>
        <w:t>2</w:t>
      </w:r>
      <w:r w:rsidRPr="00106280">
        <w:rPr>
          <w:rFonts w:ascii="Times New Roman" w:hAnsi="Times New Roman" w:cs="Times New Roman"/>
          <w:sz w:val="22"/>
          <w:szCs w:val="22"/>
          <w:lang w:val="en-GB"/>
        </w:rPr>
        <w:t>D and 24,25(OH)</w:t>
      </w:r>
      <w:r w:rsidRPr="00106280">
        <w:rPr>
          <w:rFonts w:ascii="Times New Roman" w:hAnsi="Times New Roman" w:cs="Times New Roman"/>
          <w:sz w:val="22"/>
          <w:szCs w:val="22"/>
          <w:vertAlign w:val="subscript"/>
          <w:lang w:val="en-GB"/>
        </w:rPr>
        <w:t>2</w:t>
      </w:r>
      <w:r w:rsidRPr="00106280">
        <w:rPr>
          <w:rFonts w:ascii="Times New Roman" w:hAnsi="Times New Roman" w:cs="Times New Roman"/>
          <w:sz w:val="22"/>
          <w:szCs w:val="22"/>
          <w:lang w:val="en-GB"/>
        </w:rPr>
        <w:t>D], PTH and bone turnover markers (CTX and P1NP). The direct SEM effects are stratified by 25(OH)D&lt;75nmol/L and 25(OH)D</w:t>
      </w:r>
      <m:oMath>
        <m:r>
          <m:rPr>
            <m:sty m:val="p"/>
          </m:rPr>
          <w:rPr>
            <w:rFonts w:ascii="Cambria Math" w:hAnsi="Cambria Math" w:cs="Times New Roman"/>
            <w:sz w:val="22"/>
            <w:szCs w:val="22"/>
            <w:lang w:val="en-GB"/>
          </w:rPr>
          <m:t>≥</m:t>
        </m:r>
      </m:oMath>
      <w:r w:rsidRPr="00106280">
        <w:rPr>
          <w:rFonts w:ascii="Times New Roman" w:hAnsi="Times New Roman" w:cs="Times New Roman"/>
          <w:sz w:val="22"/>
          <w:szCs w:val="22"/>
          <w:lang w:val="en-GB"/>
        </w:rPr>
        <w:t>75nmol/L concentration</w:t>
      </w:r>
    </w:p>
    <w:p w14:paraId="1E94CCF1" w14:textId="77777777" w:rsidR="00106280" w:rsidRPr="00106280" w:rsidRDefault="00106280" w:rsidP="00106280">
      <w:pPr>
        <w:shd w:val="clear" w:color="auto" w:fill="FFFFFF" w:themeFill="background1"/>
        <w:spacing w:line="360" w:lineRule="auto"/>
        <w:jc w:val="both"/>
        <w:rPr>
          <w:rFonts w:ascii="Times New Roman" w:hAnsi="Times New Roman" w:cs="Times New Roman"/>
          <w:sz w:val="22"/>
          <w:szCs w:val="22"/>
          <w:lang w:val="en-GB"/>
        </w:rPr>
      </w:pPr>
    </w:p>
    <w:p w14:paraId="4D870441" w14:textId="77777777" w:rsidR="00106280" w:rsidRPr="00106280" w:rsidRDefault="00106280" w:rsidP="00106280">
      <w:pPr>
        <w:jc w:val="both"/>
        <w:rPr>
          <w:rFonts w:ascii="Times New Roman" w:hAnsi="Times New Roman" w:cs="Times New Roman"/>
          <w:b/>
          <w:bCs/>
          <w:sz w:val="22"/>
          <w:szCs w:val="22"/>
        </w:rPr>
        <w:sectPr w:rsidR="00106280" w:rsidRPr="00106280" w:rsidSect="00106280">
          <w:type w:val="continuous"/>
          <w:pgSz w:w="11906" w:h="16838"/>
          <w:pgMar w:top="1440" w:right="1440" w:bottom="1440" w:left="1440" w:header="708" w:footer="708" w:gutter="0"/>
          <w:cols w:space="708"/>
          <w:docGrid w:linePitch="360"/>
        </w:sectPr>
      </w:pPr>
    </w:p>
    <w:p w14:paraId="4FBB0F20" w14:textId="6618FCD4" w:rsidR="00106280" w:rsidRPr="00106280" w:rsidRDefault="00106280" w:rsidP="00106280">
      <w:pPr>
        <w:jc w:val="both"/>
        <w:rPr>
          <w:rFonts w:ascii="Times New Roman" w:hAnsi="Times New Roman" w:cs="Times New Roman"/>
          <w:b/>
          <w:bCs/>
          <w:sz w:val="22"/>
          <w:szCs w:val="22"/>
          <w:lang w:val="en-US"/>
        </w:rPr>
      </w:pPr>
      <w:r w:rsidRPr="00106280">
        <w:rPr>
          <w:rFonts w:ascii="Times New Roman" w:hAnsi="Times New Roman" w:cs="Times New Roman"/>
          <w:b/>
          <w:bCs/>
          <w:sz w:val="22"/>
          <w:szCs w:val="22"/>
        </w:rPr>
        <w:t xml:space="preserve">Supplemental Table 3: </w:t>
      </w:r>
      <w:r w:rsidRPr="00106280">
        <w:rPr>
          <w:rFonts w:ascii="Times New Roman" w:hAnsi="Times New Roman" w:cs="Times New Roman"/>
          <w:b/>
          <w:bCs/>
          <w:sz w:val="22"/>
          <w:szCs w:val="22"/>
          <w:lang w:val="en-US"/>
        </w:rPr>
        <w:t>Total, direct, and indirect effects between vitamin D pathway metabolites and bone turnover markers (P1NP and CTX) stratified by 25(OH)D groups.</w:t>
      </w:r>
    </w:p>
    <w:p w14:paraId="56400C79" w14:textId="77777777" w:rsidR="00106280" w:rsidRPr="00106280" w:rsidRDefault="00106280" w:rsidP="00106280">
      <w:pPr>
        <w:jc w:val="both"/>
        <w:rPr>
          <w:rFonts w:ascii="Times New Roman" w:hAnsi="Times New Roman" w:cs="Times New Roman"/>
          <w:b/>
          <w:bCs/>
          <w:sz w:val="22"/>
          <w:szCs w:val="22"/>
          <w:lang w:val="en-US"/>
        </w:rPr>
      </w:pPr>
    </w:p>
    <w:p w14:paraId="722B7397" w14:textId="77777777" w:rsidR="00106280" w:rsidRPr="00106280" w:rsidRDefault="00106280" w:rsidP="00106280">
      <w:pPr>
        <w:spacing w:line="360" w:lineRule="auto"/>
        <w:jc w:val="both"/>
        <w:rPr>
          <w:rFonts w:ascii="Times New Roman" w:hAnsi="Times New Roman" w:cs="Times New Roman"/>
          <w:sz w:val="22"/>
          <w:szCs w:val="22"/>
          <w:lang w:val="en-US"/>
        </w:rPr>
      </w:pPr>
      <w:r w:rsidRPr="00106280">
        <w:rPr>
          <w:rFonts w:ascii="Times New Roman" w:hAnsi="Times New Roman" w:cs="Times New Roman"/>
          <w:b/>
          <w:bCs/>
          <w:sz w:val="22"/>
          <w:szCs w:val="22"/>
          <w:lang w:val="en-US"/>
        </w:rPr>
        <w:t xml:space="preserve">Legend: </w:t>
      </w:r>
      <w:r w:rsidRPr="00106280">
        <w:rPr>
          <w:rFonts w:ascii="Times New Roman" w:hAnsi="Times New Roman" w:cs="Times New Roman"/>
          <w:sz w:val="22"/>
          <w:szCs w:val="22"/>
          <w:lang w:val="en-US"/>
        </w:rPr>
        <w:t xml:space="preserve">Table of standardized </w:t>
      </w:r>
      <m:oMath>
        <m:r>
          <m:rPr>
            <m:sty m:val="p"/>
          </m:rPr>
          <w:rPr>
            <w:rFonts w:ascii="Cambria Math" w:hAnsi="Cambria Math" w:cs="Times New Roman"/>
            <w:sz w:val="22"/>
            <w:szCs w:val="22"/>
          </w:rPr>
          <m:t>β (95% CI</m:t>
        </m:r>
      </m:oMath>
      <w:r w:rsidRPr="00106280">
        <w:rPr>
          <w:rFonts w:ascii="Times New Roman" w:eastAsiaTheme="minorEastAsia" w:hAnsi="Times New Roman" w:cs="Times New Roman"/>
          <w:sz w:val="22"/>
          <w:szCs w:val="22"/>
        </w:rPr>
        <w:t xml:space="preserve">) coefficients showing direct, indirect and total effects between vitamin D metabolites, PTH and bone turnover markers stratified by </w:t>
      </w:r>
      <w:r w:rsidRPr="00106280">
        <w:rPr>
          <w:rFonts w:ascii="Times New Roman" w:hAnsi="Times New Roman" w:cs="Times New Roman"/>
          <w:sz w:val="22"/>
          <w:szCs w:val="22"/>
          <w:lang w:val="en-GB"/>
        </w:rPr>
        <w:t>25(OH)D&lt;75nmol/L and 25(OH)D</w:t>
      </w:r>
      <m:oMath>
        <m:r>
          <m:rPr>
            <m:sty m:val="p"/>
          </m:rPr>
          <w:rPr>
            <w:rFonts w:ascii="Cambria Math" w:hAnsi="Cambria Math" w:cs="Times New Roman"/>
            <w:sz w:val="22"/>
            <w:szCs w:val="22"/>
            <w:lang w:val="en-GB"/>
          </w:rPr>
          <m:t>≥</m:t>
        </m:r>
      </m:oMath>
      <w:r w:rsidRPr="00106280">
        <w:rPr>
          <w:rFonts w:ascii="Times New Roman" w:hAnsi="Times New Roman" w:cs="Times New Roman"/>
          <w:sz w:val="22"/>
          <w:szCs w:val="22"/>
          <w:lang w:val="en-GB"/>
        </w:rPr>
        <w:t>75nmol/L</w:t>
      </w:r>
    </w:p>
    <w:p w14:paraId="07FE6ECE" w14:textId="77777777" w:rsidR="00106280" w:rsidRPr="00106280" w:rsidRDefault="00106280" w:rsidP="00106280">
      <w:pPr>
        <w:jc w:val="both"/>
        <w:rPr>
          <w:rFonts w:ascii="Times New Roman" w:hAnsi="Times New Roman" w:cs="Times New Roman"/>
          <w:b/>
          <w:bCs/>
          <w:sz w:val="22"/>
          <w:szCs w:val="22"/>
        </w:rPr>
      </w:pPr>
    </w:p>
    <w:p w14:paraId="46ED8D8E" w14:textId="77777777" w:rsidR="00106280" w:rsidRPr="00106280" w:rsidRDefault="00106280" w:rsidP="00106280">
      <w:pPr>
        <w:shd w:val="clear" w:color="auto" w:fill="FFFFFF" w:themeFill="background1"/>
        <w:jc w:val="both"/>
        <w:rPr>
          <w:rFonts w:ascii="Times New Roman" w:eastAsiaTheme="minorEastAsia" w:hAnsi="Times New Roman" w:cs="Times New Roman"/>
          <w:b/>
          <w:bCs/>
          <w:sz w:val="22"/>
          <w:szCs w:val="22"/>
          <w:lang w:val="en-US"/>
        </w:rPr>
      </w:pPr>
      <w:r w:rsidRPr="00106280">
        <w:rPr>
          <w:rFonts w:ascii="Times New Roman" w:hAnsi="Times New Roman" w:cs="Times New Roman"/>
          <w:b/>
          <w:bCs/>
          <w:sz w:val="22"/>
          <w:szCs w:val="22"/>
        </w:rPr>
        <w:t xml:space="preserve">Supplemental Table </w:t>
      </w:r>
      <w:r w:rsidRPr="00106280">
        <w:rPr>
          <w:rFonts w:ascii="Times New Roman" w:hAnsi="Times New Roman" w:cs="Times New Roman"/>
          <w:b/>
          <w:bCs/>
          <w:noProof/>
          <w:color w:val="000000" w:themeColor="text1"/>
          <w:sz w:val="22"/>
          <w:szCs w:val="22"/>
          <w:lang w:val="en-US"/>
        </w:rPr>
        <w:t xml:space="preserve">4: SEM for vitamin D feedback loops and the anabolic reaction by </w:t>
      </w:r>
      <w:r w:rsidRPr="00106280">
        <w:rPr>
          <w:rFonts w:ascii="Times New Roman" w:hAnsi="Times New Roman" w:cs="Times New Roman"/>
          <w:b/>
          <w:bCs/>
          <w:sz w:val="22"/>
          <w:szCs w:val="22"/>
          <w:lang w:val="en-US"/>
        </w:rPr>
        <w:t xml:space="preserve">25(OH)D concentration [&lt;75nmol vs </w:t>
      </w:r>
      <m:oMath>
        <m:r>
          <m:rPr>
            <m:sty m:val="b"/>
          </m:rPr>
          <w:rPr>
            <w:rFonts w:ascii="Cambria Math" w:hAnsi="Cambria Math" w:cs="Times New Roman"/>
            <w:sz w:val="22"/>
            <w:szCs w:val="22"/>
            <w:lang w:val="en-US"/>
          </w:rPr>
          <m:t>≥</m:t>
        </m:r>
      </m:oMath>
      <w:r w:rsidRPr="00106280">
        <w:rPr>
          <w:rFonts w:ascii="Times New Roman" w:eastAsiaTheme="minorEastAsia" w:hAnsi="Times New Roman" w:cs="Times New Roman"/>
          <w:b/>
          <w:bCs/>
          <w:sz w:val="22"/>
          <w:szCs w:val="22"/>
          <w:lang w:val="en-US"/>
        </w:rPr>
        <w:t>75nmol/L]</w:t>
      </w:r>
    </w:p>
    <w:p w14:paraId="225C6DAF" w14:textId="77777777" w:rsidR="00106280" w:rsidRPr="00106280" w:rsidRDefault="00106280" w:rsidP="00106280">
      <w:pPr>
        <w:tabs>
          <w:tab w:val="left" w:pos="927"/>
        </w:tabs>
        <w:jc w:val="both"/>
        <w:rPr>
          <w:rFonts w:ascii="Times New Roman" w:hAnsi="Times New Roman" w:cs="Times New Roman"/>
          <w:b/>
          <w:bCs/>
          <w:sz w:val="22"/>
          <w:szCs w:val="22"/>
        </w:rPr>
      </w:pPr>
    </w:p>
    <w:p w14:paraId="4EE89808" w14:textId="77777777" w:rsidR="00106280" w:rsidRPr="00106280" w:rsidRDefault="00106280" w:rsidP="00106280">
      <w:pPr>
        <w:spacing w:line="360" w:lineRule="auto"/>
        <w:jc w:val="both"/>
        <w:rPr>
          <w:rFonts w:ascii="Times New Roman" w:hAnsi="Times New Roman" w:cs="Times New Roman"/>
          <w:sz w:val="22"/>
          <w:szCs w:val="22"/>
          <w:lang w:val="en-GB"/>
        </w:rPr>
      </w:pPr>
      <w:r w:rsidRPr="00106280">
        <w:rPr>
          <w:rFonts w:ascii="Times New Roman" w:hAnsi="Times New Roman" w:cs="Times New Roman"/>
          <w:b/>
          <w:bCs/>
          <w:sz w:val="22"/>
          <w:szCs w:val="22"/>
        </w:rPr>
        <w:t>Legend</w:t>
      </w:r>
      <w:r w:rsidRPr="00106280">
        <w:rPr>
          <w:rFonts w:ascii="Times New Roman" w:hAnsi="Times New Roman" w:cs="Times New Roman"/>
          <w:sz w:val="22"/>
          <w:szCs w:val="22"/>
        </w:rPr>
        <w:t xml:space="preserve">: An SEM for the direct effects [standardised </w:t>
      </w:r>
      <m:oMath>
        <m:r>
          <m:rPr>
            <m:sty m:val="p"/>
          </m:rPr>
          <w:rPr>
            <w:rFonts w:ascii="Cambria Math" w:hAnsi="Cambria Math" w:cs="Times New Roman"/>
            <w:sz w:val="22"/>
            <w:szCs w:val="22"/>
          </w:rPr>
          <m:t>β (95% CI</m:t>
        </m:r>
      </m:oMath>
      <w:r w:rsidRPr="00106280">
        <w:rPr>
          <w:rFonts w:ascii="Times New Roman" w:eastAsiaTheme="minorEastAsia" w:hAnsi="Times New Roman" w:cs="Times New Roman"/>
          <w:sz w:val="22"/>
          <w:szCs w:val="22"/>
        </w:rPr>
        <w:t>)]</w:t>
      </w:r>
      <w:r w:rsidRPr="00106280">
        <w:rPr>
          <w:rFonts w:ascii="Times New Roman" w:hAnsi="Times New Roman" w:cs="Times New Roman"/>
          <w:sz w:val="22"/>
          <w:szCs w:val="22"/>
        </w:rPr>
        <w:t xml:space="preserve"> between 25(OH)D and </w:t>
      </w:r>
      <w:r w:rsidRPr="00106280">
        <w:rPr>
          <w:rFonts w:ascii="Times New Roman" w:hAnsi="Times New Roman" w:cs="Times New Roman"/>
          <w:sz w:val="22"/>
          <w:szCs w:val="22"/>
          <w:lang w:val="en-GB"/>
        </w:rPr>
        <w:t>1,25(OH)</w:t>
      </w:r>
      <w:r w:rsidRPr="00106280">
        <w:rPr>
          <w:rFonts w:ascii="Times New Roman" w:hAnsi="Times New Roman" w:cs="Times New Roman"/>
          <w:sz w:val="22"/>
          <w:szCs w:val="22"/>
          <w:vertAlign w:val="subscript"/>
          <w:lang w:val="en-GB"/>
        </w:rPr>
        <w:t>2</w:t>
      </w:r>
      <w:r w:rsidRPr="00106280">
        <w:rPr>
          <w:rFonts w:ascii="Times New Roman" w:hAnsi="Times New Roman" w:cs="Times New Roman"/>
          <w:sz w:val="22"/>
          <w:szCs w:val="22"/>
          <w:lang w:val="en-GB"/>
        </w:rPr>
        <w:t>D stratified by 25(OH)D&lt;75nmol/L and 25(OH)D</w:t>
      </w:r>
      <m:oMath>
        <m:r>
          <m:rPr>
            <m:sty m:val="p"/>
          </m:rPr>
          <w:rPr>
            <w:rFonts w:ascii="Cambria Math" w:hAnsi="Cambria Math" w:cs="Times New Roman"/>
            <w:sz w:val="22"/>
            <w:szCs w:val="22"/>
            <w:lang w:val="en-GB"/>
          </w:rPr>
          <m:t>≥</m:t>
        </m:r>
      </m:oMath>
      <w:r w:rsidRPr="00106280">
        <w:rPr>
          <w:rFonts w:ascii="Times New Roman" w:hAnsi="Times New Roman" w:cs="Times New Roman"/>
          <w:sz w:val="22"/>
          <w:szCs w:val="22"/>
          <w:lang w:val="en-GB"/>
        </w:rPr>
        <w:t>75nmol/L concentration. A 1,25(OH)</w:t>
      </w:r>
      <w:r w:rsidRPr="00106280">
        <w:rPr>
          <w:rFonts w:ascii="Times New Roman" w:hAnsi="Times New Roman" w:cs="Times New Roman"/>
          <w:sz w:val="22"/>
          <w:szCs w:val="22"/>
          <w:vertAlign w:val="subscript"/>
          <w:lang w:val="en-GB"/>
        </w:rPr>
        <w:t>2</w:t>
      </w:r>
      <w:r w:rsidRPr="00106280">
        <w:rPr>
          <w:rFonts w:ascii="Times New Roman" w:hAnsi="Times New Roman" w:cs="Times New Roman"/>
          <w:sz w:val="22"/>
          <w:szCs w:val="22"/>
          <w:lang w:val="en-GB"/>
        </w:rPr>
        <w:t xml:space="preserve">D feedback loop on 25(OH)D is shown as the interaction </w:t>
      </w:r>
      <w:r w:rsidRPr="00106280">
        <w:rPr>
          <w:rFonts w:ascii="Times New Roman" w:hAnsi="Times New Roman" w:cs="Times New Roman"/>
          <w:sz w:val="22"/>
          <w:szCs w:val="22"/>
        </w:rPr>
        <w:t xml:space="preserve">[standardised </w:t>
      </w:r>
      <m:oMath>
        <m:r>
          <m:rPr>
            <m:sty m:val="p"/>
          </m:rPr>
          <w:rPr>
            <w:rFonts w:ascii="Cambria Math" w:hAnsi="Cambria Math" w:cs="Times New Roman"/>
            <w:sz w:val="22"/>
            <w:szCs w:val="22"/>
          </w:rPr>
          <m:t>β (95% CI</m:t>
        </m:r>
      </m:oMath>
      <w:r w:rsidRPr="00106280">
        <w:rPr>
          <w:rFonts w:ascii="Times New Roman" w:eastAsiaTheme="minorEastAsia" w:hAnsi="Times New Roman" w:cs="Times New Roman"/>
          <w:sz w:val="22"/>
          <w:szCs w:val="22"/>
        </w:rPr>
        <w:t>)]</w:t>
      </w:r>
      <w:r w:rsidRPr="00106280">
        <w:rPr>
          <w:rFonts w:ascii="Times New Roman" w:hAnsi="Times New Roman" w:cs="Times New Roman"/>
          <w:sz w:val="22"/>
          <w:szCs w:val="22"/>
          <w:lang w:val="en-GB"/>
        </w:rPr>
        <w:t xml:space="preserve"> between 1,25(OH)</w:t>
      </w:r>
      <w:r w:rsidRPr="00106280">
        <w:rPr>
          <w:rFonts w:ascii="Times New Roman" w:hAnsi="Times New Roman" w:cs="Times New Roman"/>
          <w:sz w:val="22"/>
          <w:szCs w:val="22"/>
          <w:vertAlign w:val="subscript"/>
          <w:lang w:val="en-GB"/>
        </w:rPr>
        <w:t>2</w:t>
      </w:r>
      <w:r w:rsidRPr="00106280">
        <w:rPr>
          <w:rFonts w:ascii="Times New Roman" w:hAnsi="Times New Roman" w:cs="Times New Roman"/>
          <w:sz w:val="22"/>
          <w:szCs w:val="22"/>
          <w:lang w:val="en-GB"/>
        </w:rPr>
        <w:t xml:space="preserve">D and PTH. </w:t>
      </w:r>
    </w:p>
    <w:p w14:paraId="4C1D535B" w14:textId="77777777" w:rsidR="00106280" w:rsidRPr="00106280" w:rsidRDefault="00106280" w:rsidP="00106280">
      <w:pPr>
        <w:spacing w:line="360" w:lineRule="auto"/>
        <w:jc w:val="both"/>
        <w:rPr>
          <w:rFonts w:ascii="Times New Roman" w:hAnsi="Times New Roman" w:cs="Times New Roman"/>
          <w:sz w:val="22"/>
          <w:szCs w:val="22"/>
          <w:lang w:val="en-GB"/>
        </w:rPr>
        <w:sectPr w:rsidR="00106280" w:rsidRPr="00106280" w:rsidSect="00106280">
          <w:type w:val="continuous"/>
          <w:pgSz w:w="11906" w:h="16838"/>
          <w:pgMar w:top="1440" w:right="1440" w:bottom="1440" w:left="1440" w:header="708" w:footer="708" w:gutter="0"/>
          <w:lnNumType w:countBy="1"/>
          <w:cols w:space="708"/>
          <w:docGrid w:linePitch="360"/>
        </w:sectPr>
      </w:pPr>
    </w:p>
    <w:p w14:paraId="1C13ABD8" w14:textId="77777777" w:rsidR="00106280" w:rsidRPr="00106280" w:rsidRDefault="00106280" w:rsidP="00106280">
      <w:pPr>
        <w:spacing w:line="360" w:lineRule="auto"/>
        <w:jc w:val="both"/>
        <w:rPr>
          <w:rFonts w:ascii="Times New Roman" w:hAnsi="Times New Roman" w:cs="Times New Roman"/>
          <w:sz w:val="22"/>
          <w:szCs w:val="22"/>
          <w:lang w:val="en-GB"/>
        </w:rPr>
      </w:pPr>
    </w:p>
    <w:p w14:paraId="39B43285" w14:textId="77777777" w:rsidR="00106280" w:rsidRPr="00106280" w:rsidRDefault="00106280" w:rsidP="00106280">
      <w:pPr>
        <w:jc w:val="both"/>
        <w:rPr>
          <w:rFonts w:ascii="Times New Roman" w:hAnsi="Times New Roman" w:cs="Times New Roman"/>
          <w:sz w:val="22"/>
          <w:szCs w:val="22"/>
        </w:rPr>
        <w:sectPr w:rsidR="00106280" w:rsidRPr="00106280" w:rsidSect="00106280">
          <w:type w:val="continuous"/>
          <w:pgSz w:w="11906" w:h="16838"/>
          <w:pgMar w:top="1440" w:right="1440" w:bottom="1440" w:left="1440" w:header="708" w:footer="708" w:gutter="0"/>
          <w:cols w:space="708"/>
          <w:docGrid w:linePitch="360"/>
        </w:sectPr>
      </w:pPr>
    </w:p>
    <w:p w14:paraId="5102E2DF" w14:textId="77777777" w:rsidR="00106280" w:rsidRPr="00106280" w:rsidRDefault="00106280" w:rsidP="00106280">
      <w:pPr>
        <w:jc w:val="both"/>
        <w:rPr>
          <w:rFonts w:ascii="Times New Roman" w:hAnsi="Times New Roman" w:cs="Times New Roman"/>
          <w:sz w:val="22"/>
          <w:szCs w:val="22"/>
        </w:rPr>
      </w:pPr>
    </w:p>
    <w:p w14:paraId="76C65495" w14:textId="77777777" w:rsidR="00106280" w:rsidRPr="00106280" w:rsidRDefault="00106280" w:rsidP="00106280">
      <w:pPr>
        <w:spacing w:line="360" w:lineRule="auto"/>
        <w:jc w:val="both"/>
        <w:rPr>
          <w:rFonts w:ascii="Times New Roman" w:hAnsi="Times New Roman" w:cs="Times New Roman"/>
          <w:b/>
          <w:bCs/>
          <w:noProof/>
          <w:color w:val="000000" w:themeColor="text1"/>
          <w:sz w:val="22"/>
          <w:szCs w:val="22"/>
          <w:lang w:val="en-US"/>
        </w:rPr>
      </w:pPr>
      <w:r w:rsidRPr="00106280">
        <w:rPr>
          <w:rFonts w:ascii="Times New Roman" w:hAnsi="Times New Roman" w:cs="Times New Roman"/>
          <w:b/>
          <w:bCs/>
          <w:sz w:val="22"/>
          <w:szCs w:val="22"/>
        </w:rPr>
        <w:t>Supplemental Table 5</w:t>
      </w:r>
      <w:r w:rsidRPr="00106280">
        <w:rPr>
          <w:rFonts w:ascii="Times New Roman" w:hAnsi="Times New Roman" w:cs="Times New Roman"/>
          <w:sz w:val="22"/>
          <w:szCs w:val="22"/>
        </w:rPr>
        <w:t xml:space="preserve">: </w:t>
      </w:r>
      <w:r w:rsidRPr="00106280">
        <w:rPr>
          <w:rFonts w:ascii="Times New Roman" w:hAnsi="Times New Roman" w:cs="Times New Roman"/>
          <w:b/>
          <w:bCs/>
          <w:noProof/>
          <w:color w:val="000000" w:themeColor="text1"/>
          <w:sz w:val="22"/>
          <w:szCs w:val="22"/>
          <w:lang w:val="en-US"/>
        </w:rPr>
        <w:t>SEM model with the interaction effect of 25(OH)D and dietary calcium on PTH</w:t>
      </w:r>
    </w:p>
    <w:p w14:paraId="31A7D496" w14:textId="77777777" w:rsidR="00106280" w:rsidRPr="00106280" w:rsidRDefault="00106280" w:rsidP="00106280">
      <w:pPr>
        <w:spacing w:line="360" w:lineRule="auto"/>
        <w:jc w:val="both"/>
        <w:rPr>
          <w:rFonts w:ascii="Times New Roman" w:hAnsi="Times New Roman" w:cs="Times New Roman"/>
          <w:b/>
          <w:bCs/>
          <w:noProof/>
          <w:color w:val="000000" w:themeColor="text1"/>
          <w:sz w:val="22"/>
          <w:szCs w:val="22"/>
          <w:lang w:val="en-US"/>
        </w:rPr>
      </w:pPr>
    </w:p>
    <w:p w14:paraId="0E934D18" w14:textId="77777777" w:rsidR="00106280" w:rsidRPr="00106280" w:rsidRDefault="00106280" w:rsidP="00106280">
      <w:pPr>
        <w:spacing w:line="360" w:lineRule="auto"/>
        <w:jc w:val="both"/>
        <w:rPr>
          <w:rFonts w:ascii="Times New Roman" w:hAnsi="Times New Roman" w:cs="Times New Roman"/>
          <w:sz w:val="22"/>
          <w:szCs w:val="22"/>
        </w:rPr>
      </w:pPr>
      <w:r w:rsidRPr="00106280">
        <w:rPr>
          <w:rFonts w:ascii="Times New Roman" w:hAnsi="Times New Roman" w:cs="Times New Roman"/>
          <w:b/>
          <w:bCs/>
          <w:sz w:val="22"/>
          <w:szCs w:val="22"/>
        </w:rPr>
        <w:t xml:space="preserve">Legend: </w:t>
      </w:r>
      <w:r w:rsidRPr="00106280">
        <w:rPr>
          <w:rFonts w:ascii="Times New Roman" w:hAnsi="Times New Roman" w:cs="Times New Roman"/>
          <w:sz w:val="22"/>
          <w:szCs w:val="22"/>
        </w:rPr>
        <w:t xml:space="preserve">An SEM model showing interaction effect [standardised </w:t>
      </w:r>
      <m:oMath>
        <m:r>
          <m:rPr>
            <m:sty m:val="p"/>
          </m:rPr>
          <w:rPr>
            <w:rFonts w:ascii="Cambria Math" w:hAnsi="Cambria Math" w:cs="Times New Roman"/>
            <w:sz w:val="22"/>
            <w:szCs w:val="22"/>
          </w:rPr>
          <m:t>β (95% CI</m:t>
        </m:r>
      </m:oMath>
      <w:r w:rsidRPr="00106280">
        <w:rPr>
          <w:rFonts w:ascii="Times New Roman" w:eastAsiaTheme="minorEastAsia" w:hAnsi="Times New Roman" w:cs="Times New Roman"/>
          <w:sz w:val="22"/>
          <w:szCs w:val="22"/>
        </w:rPr>
        <w:t xml:space="preserve">)] </w:t>
      </w:r>
      <w:r w:rsidRPr="00106280">
        <w:rPr>
          <w:rFonts w:ascii="Times New Roman" w:hAnsi="Times New Roman" w:cs="Times New Roman"/>
          <w:sz w:val="22"/>
          <w:szCs w:val="22"/>
        </w:rPr>
        <w:t>of dietary calcium and 25(OH)D on PTH.</w:t>
      </w:r>
    </w:p>
    <w:p w14:paraId="440159F3" w14:textId="77777777" w:rsidR="00106280" w:rsidRPr="00106280" w:rsidRDefault="00106280" w:rsidP="00106280">
      <w:pPr>
        <w:spacing w:line="360" w:lineRule="auto"/>
        <w:jc w:val="both"/>
        <w:rPr>
          <w:rFonts w:ascii="Times New Roman" w:hAnsi="Times New Roman" w:cs="Times New Roman"/>
          <w:sz w:val="22"/>
          <w:szCs w:val="22"/>
        </w:rPr>
      </w:pPr>
    </w:p>
    <w:p w14:paraId="02E49D04" w14:textId="77777777" w:rsidR="00106280" w:rsidRPr="00106280" w:rsidRDefault="00106280" w:rsidP="00106280">
      <w:pPr>
        <w:spacing w:line="360" w:lineRule="auto"/>
        <w:jc w:val="both"/>
        <w:rPr>
          <w:rFonts w:ascii="Times New Roman" w:hAnsi="Times New Roman" w:cs="Times New Roman"/>
          <w:sz w:val="22"/>
          <w:szCs w:val="22"/>
        </w:rPr>
        <w:sectPr w:rsidR="00106280" w:rsidRPr="00106280" w:rsidSect="00106280">
          <w:type w:val="continuous"/>
          <w:pgSz w:w="11906" w:h="16838"/>
          <w:pgMar w:top="1440" w:right="1440" w:bottom="1440" w:left="1440" w:header="708" w:footer="708" w:gutter="0"/>
          <w:cols w:space="708"/>
          <w:docGrid w:linePitch="360"/>
        </w:sectPr>
      </w:pPr>
    </w:p>
    <w:p w14:paraId="17685ED9" w14:textId="77777777" w:rsidR="00106280" w:rsidRPr="00106280" w:rsidRDefault="00106280" w:rsidP="00106280">
      <w:pPr>
        <w:spacing w:line="276" w:lineRule="auto"/>
        <w:jc w:val="both"/>
        <w:rPr>
          <w:rFonts w:ascii="Times New Roman" w:hAnsi="Times New Roman" w:cs="Times New Roman"/>
          <w:b/>
          <w:bCs/>
          <w:sz w:val="22"/>
          <w:szCs w:val="22"/>
          <w:lang w:val="en-US"/>
        </w:rPr>
      </w:pPr>
      <w:r w:rsidRPr="00106280">
        <w:rPr>
          <w:rFonts w:ascii="Times New Roman" w:hAnsi="Times New Roman" w:cs="Times New Roman"/>
          <w:b/>
          <w:bCs/>
          <w:sz w:val="22"/>
          <w:szCs w:val="22"/>
        </w:rPr>
        <w:t xml:space="preserve">Supplemental Table 6: </w:t>
      </w:r>
      <w:r w:rsidRPr="00106280">
        <w:rPr>
          <w:rFonts w:ascii="Times New Roman" w:hAnsi="Times New Roman" w:cs="Times New Roman"/>
          <w:b/>
          <w:bCs/>
          <w:sz w:val="22"/>
          <w:szCs w:val="22"/>
          <w:lang w:val="en-US"/>
        </w:rPr>
        <w:t xml:space="preserve">Relative associations presented in standardized coefficients between vitamin D metabolites, PTH and P1NP, adjusted for creatinine clearance and stratified by 25(OH)D concentration [&lt;75nmol vs </w:t>
      </w:r>
      <m:oMath>
        <m:r>
          <m:rPr>
            <m:sty m:val="bi"/>
          </m:rPr>
          <w:rPr>
            <w:rFonts w:ascii="Cambria Math" w:hAnsi="Cambria Math" w:cs="Times New Roman"/>
            <w:sz w:val="22"/>
            <w:szCs w:val="22"/>
            <w:lang w:val="en-US"/>
          </w:rPr>
          <m:t>≥</m:t>
        </m:r>
      </m:oMath>
      <w:r w:rsidRPr="00106280">
        <w:rPr>
          <w:rFonts w:ascii="Times New Roman" w:hAnsi="Times New Roman" w:cs="Times New Roman"/>
          <w:b/>
          <w:bCs/>
          <w:sz w:val="22"/>
          <w:szCs w:val="22"/>
          <w:lang w:val="en-US"/>
        </w:rPr>
        <w:t>75nmol/L].</w:t>
      </w:r>
    </w:p>
    <w:p w14:paraId="1A0B6DBF" w14:textId="77777777" w:rsidR="00106280" w:rsidRPr="00106280" w:rsidRDefault="00106280" w:rsidP="00106280">
      <w:pPr>
        <w:spacing w:line="360" w:lineRule="auto"/>
        <w:jc w:val="both"/>
        <w:rPr>
          <w:rFonts w:ascii="Times New Roman" w:hAnsi="Times New Roman" w:cs="Times New Roman"/>
          <w:sz w:val="22"/>
          <w:szCs w:val="22"/>
          <w:lang w:val="en-GB"/>
        </w:rPr>
      </w:pPr>
    </w:p>
    <w:p w14:paraId="437E0ABC" w14:textId="77777777" w:rsidR="00106280" w:rsidRPr="00106280" w:rsidRDefault="00106280" w:rsidP="00106280">
      <w:pPr>
        <w:spacing w:line="360" w:lineRule="auto"/>
        <w:jc w:val="both"/>
        <w:rPr>
          <w:rFonts w:ascii="Times New Roman" w:hAnsi="Times New Roman" w:cs="Times New Roman"/>
          <w:sz w:val="22"/>
          <w:szCs w:val="22"/>
          <w:lang w:val="en-GB"/>
        </w:rPr>
      </w:pPr>
      <w:r w:rsidRPr="00106280">
        <w:rPr>
          <w:rFonts w:ascii="Times New Roman" w:hAnsi="Times New Roman" w:cs="Times New Roman"/>
          <w:b/>
          <w:bCs/>
          <w:sz w:val="22"/>
          <w:szCs w:val="22"/>
          <w:lang w:val="en-GB"/>
        </w:rPr>
        <w:lastRenderedPageBreak/>
        <w:t>Legend</w:t>
      </w:r>
      <w:r w:rsidRPr="00106280">
        <w:rPr>
          <w:rFonts w:ascii="Times New Roman" w:hAnsi="Times New Roman" w:cs="Times New Roman"/>
          <w:sz w:val="22"/>
          <w:szCs w:val="22"/>
          <w:lang w:val="en-GB"/>
        </w:rPr>
        <w:t xml:space="preserve">: An SEM showing direct effects </w:t>
      </w:r>
      <w:r w:rsidRPr="00106280">
        <w:rPr>
          <w:rFonts w:ascii="Times New Roman" w:hAnsi="Times New Roman" w:cs="Times New Roman"/>
          <w:sz w:val="22"/>
          <w:szCs w:val="22"/>
        </w:rPr>
        <w:t xml:space="preserve">[standardised </w:t>
      </w:r>
      <m:oMath>
        <m:r>
          <m:rPr>
            <m:sty m:val="p"/>
          </m:rPr>
          <w:rPr>
            <w:rFonts w:ascii="Cambria Math" w:hAnsi="Cambria Math" w:cs="Times New Roman"/>
            <w:sz w:val="22"/>
            <w:szCs w:val="22"/>
          </w:rPr>
          <m:t>β (95% CI</m:t>
        </m:r>
      </m:oMath>
      <w:r w:rsidRPr="00106280">
        <w:rPr>
          <w:rFonts w:ascii="Times New Roman" w:eastAsiaTheme="minorEastAsia" w:hAnsi="Times New Roman" w:cs="Times New Roman"/>
          <w:sz w:val="22"/>
          <w:szCs w:val="22"/>
        </w:rPr>
        <w:t>)]</w:t>
      </w:r>
      <w:r w:rsidRPr="00106280">
        <w:rPr>
          <w:rFonts w:ascii="Times New Roman" w:hAnsi="Times New Roman" w:cs="Times New Roman"/>
          <w:sz w:val="22"/>
          <w:szCs w:val="22"/>
          <w:lang w:val="en-GB"/>
        </w:rPr>
        <w:t xml:space="preserve"> for vitamin D metabolites [25(OH)D, 1,25(OH)</w:t>
      </w:r>
      <w:r w:rsidRPr="00106280">
        <w:rPr>
          <w:rFonts w:ascii="Times New Roman" w:hAnsi="Times New Roman" w:cs="Times New Roman"/>
          <w:sz w:val="22"/>
          <w:szCs w:val="22"/>
          <w:vertAlign w:val="subscript"/>
          <w:lang w:val="en-GB"/>
        </w:rPr>
        <w:t>2</w:t>
      </w:r>
      <w:r w:rsidRPr="00106280">
        <w:rPr>
          <w:rFonts w:ascii="Times New Roman" w:hAnsi="Times New Roman" w:cs="Times New Roman"/>
          <w:sz w:val="22"/>
          <w:szCs w:val="22"/>
          <w:lang w:val="en-GB"/>
        </w:rPr>
        <w:t>D and 24,25(OH)</w:t>
      </w:r>
      <w:r w:rsidRPr="00106280">
        <w:rPr>
          <w:rFonts w:ascii="Times New Roman" w:hAnsi="Times New Roman" w:cs="Times New Roman"/>
          <w:sz w:val="22"/>
          <w:szCs w:val="22"/>
          <w:vertAlign w:val="subscript"/>
          <w:lang w:val="en-GB"/>
        </w:rPr>
        <w:t>2</w:t>
      </w:r>
      <w:r w:rsidRPr="00106280">
        <w:rPr>
          <w:rFonts w:ascii="Times New Roman" w:hAnsi="Times New Roman" w:cs="Times New Roman"/>
          <w:sz w:val="22"/>
          <w:szCs w:val="22"/>
          <w:lang w:val="en-GB"/>
        </w:rPr>
        <w:t>D], PTH and P1NP. The model is adjusted for age, sex, country and creatinine clearance level stratified by 25(OH)D&lt;75nmol/L and 25(OH)D</w:t>
      </w:r>
      <m:oMath>
        <m:r>
          <m:rPr>
            <m:sty m:val="p"/>
          </m:rPr>
          <w:rPr>
            <w:rFonts w:ascii="Cambria Math" w:hAnsi="Cambria Math" w:cs="Times New Roman"/>
            <w:sz w:val="22"/>
            <w:szCs w:val="22"/>
            <w:lang w:val="en-GB"/>
          </w:rPr>
          <m:t>≥</m:t>
        </m:r>
      </m:oMath>
      <w:r w:rsidRPr="00106280">
        <w:rPr>
          <w:rFonts w:ascii="Times New Roman" w:hAnsi="Times New Roman" w:cs="Times New Roman"/>
          <w:sz w:val="22"/>
          <w:szCs w:val="22"/>
          <w:lang w:val="en-GB"/>
        </w:rPr>
        <w:t>75nmol/L concentration</w:t>
      </w:r>
    </w:p>
    <w:p w14:paraId="556E99AC" w14:textId="77777777" w:rsidR="00106280" w:rsidRPr="00106280" w:rsidRDefault="00106280" w:rsidP="00106280">
      <w:pPr>
        <w:spacing w:line="360" w:lineRule="auto"/>
        <w:jc w:val="both"/>
        <w:rPr>
          <w:rFonts w:ascii="Times New Roman" w:hAnsi="Times New Roman" w:cs="Times New Roman"/>
          <w:sz w:val="22"/>
          <w:szCs w:val="22"/>
          <w:lang w:val="en-GB"/>
        </w:rPr>
      </w:pPr>
    </w:p>
    <w:p w14:paraId="0F0A515A" w14:textId="77777777" w:rsidR="00106280" w:rsidRPr="00106280" w:rsidRDefault="00106280" w:rsidP="00106280">
      <w:pPr>
        <w:spacing w:line="276" w:lineRule="auto"/>
        <w:jc w:val="both"/>
        <w:rPr>
          <w:rFonts w:ascii="Times New Roman" w:hAnsi="Times New Roman" w:cs="Times New Roman"/>
          <w:b/>
          <w:bCs/>
          <w:sz w:val="22"/>
          <w:szCs w:val="22"/>
          <w:lang w:val="en-US"/>
        </w:rPr>
      </w:pPr>
      <w:r w:rsidRPr="00106280">
        <w:rPr>
          <w:rFonts w:ascii="Times New Roman" w:hAnsi="Times New Roman" w:cs="Times New Roman"/>
          <w:b/>
          <w:bCs/>
          <w:sz w:val="22"/>
          <w:szCs w:val="22"/>
        </w:rPr>
        <w:t xml:space="preserve">Supplemental Table 7: </w:t>
      </w:r>
      <w:r w:rsidRPr="00106280">
        <w:rPr>
          <w:rFonts w:ascii="Times New Roman" w:hAnsi="Times New Roman" w:cs="Times New Roman"/>
          <w:b/>
          <w:bCs/>
          <w:sz w:val="22"/>
          <w:szCs w:val="22"/>
          <w:lang w:val="en-US"/>
        </w:rPr>
        <w:t xml:space="preserve">Relative associations presented in standardized coefficients between vitamin D metabolites, PTH and P1NP stratified by 25(OH)D concentration [&lt;50nmol vs </w:t>
      </w:r>
      <m:oMath>
        <m:r>
          <m:rPr>
            <m:sty m:val="bi"/>
          </m:rPr>
          <w:rPr>
            <w:rFonts w:ascii="Cambria Math" w:hAnsi="Cambria Math" w:cs="Times New Roman"/>
            <w:sz w:val="22"/>
            <w:szCs w:val="22"/>
            <w:lang w:val="en-US"/>
          </w:rPr>
          <m:t>≥</m:t>
        </m:r>
      </m:oMath>
      <w:r w:rsidRPr="00106280">
        <w:rPr>
          <w:rFonts w:ascii="Times New Roman" w:hAnsi="Times New Roman" w:cs="Times New Roman"/>
          <w:b/>
          <w:bCs/>
          <w:sz w:val="22"/>
          <w:szCs w:val="22"/>
          <w:lang w:val="en-US"/>
        </w:rPr>
        <w:t>50nmol/L].</w:t>
      </w:r>
    </w:p>
    <w:p w14:paraId="19DF9275" w14:textId="77777777" w:rsidR="00106280" w:rsidRPr="00106280" w:rsidRDefault="00106280" w:rsidP="00106280">
      <w:pPr>
        <w:spacing w:line="360" w:lineRule="auto"/>
        <w:jc w:val="both"/>
        <w:rPr>
          <w:rFonts w:ascii="Times New Roman" w:hAnsi="Times New Roman" w:cs="Times New Roman"/>
          <w:b/>
          <w:bCs/>
          <w:sz w:val="22"/>
          <w:szCs w:val="22"/>
        </w:rPr>
      </w:pPr>
    </w:p>
    <w:p w14:paraId="31026527" w14:textId="77777777" w:rsidR="00106280" w:rsidRPr="00106280" w:rsidRDefault="00106280" w:rsidP="00106280">
      <w:pPr>
        <w:spacing w:line="360" w:lineRule="auto"/>
        <w:jc w:val="both"/>
        <w:rPr>
          <w:rFonts w:ascii="Times New Roman" w:hAnsi="Times New Roman" w:cs="Times New Roman"/>
          <w:sz w:val="22"/>
          <w:szCs w:val="22"/>
          <w:lang w:val="en-GB"/>
        </w:rPr>
      </w:pPr>
      <w:r w:rsidRPr="00106280">
        <w:rPr>
          <w:rFonts w:ascii="Times New Roman" w:hAnsi="Times New Roman" w:cs="Times New Roman"/>
          <w:b/>
          <w:bCs/>
          <w:sz w:val="22"/>
          <w:szCs w:val="22"/>
          <w:lang w:val="en-GB"/>
        </w:rPr>
        <w:t>Legend</w:t>
      </w:r>
      <w:r w:rsidRPr="00106280">
        <w:rPr>
          <w:rFonts w:ascii="Times New Roman" w:hAnsi="Times New Roman" w:cs="Times New Roman"/>
          <w:sz w:val="22"/>
          <w:szCs w:val="22"/>
          <w:lang w:val="en-GB"/>
        </w:rPr>
        <w:t xml:space="preserve">: An SEM showing direct effects </w:t>
      </w:r>
      <w:r w:rsidRPr="00106280">
        <w:rPr>
          <w:rFonts w:ascii="Times New Roman" w:hAnsi="Times New Roman" w:cs="Times New Roman"/>
          <w:sz w:val="22"/>
          <w:szCs w:val="22"/>
        </w:rPr>
        <w:t xml:space="preserve">[standardised </w:t>
      </w:r>
      <m:oMath>
        <m:r>
          <m:rPr>
            <m:sty m:val="p"/>
          </m:rPr>
          <w:rPr>
            <w:rFonts w:ascii="Cambria Math" w:hAnsi="Cambria Math" w:cs="Times New Roman"/>
            <w:sz w:val="22"/>
            <w:szCs w:val="22"/>
          </w:rPr>
          <m:t>β (95% CI</m:t>
        </m:r>
      </m:oMath>
      <w:r w:rsidRPr="00106280">
        <w:rPr>
          <w:rFonts w:ascii="Times New Roman" w:eastAsiaTheme="minorEastAsia" w:hAnsi="Times New Roman" w:cs="Times New Roman"/>
          <w:sz w:val="22"/>
          <w:szCs w:val="22"/>
        </w:rPr>
        <w:t>)]</w:t>
      </w:r>
      <w:r w:rsidRPr="00106280">
        <w:rPr>
          <w:rFonts w:ascii="Times New Roman" w:hAnsi="Times New Roman" w:cs="Times New Roman"/>
          <w:sz w:val="22"/>
          <w:szCs w:val="22"/>
          <w:lang w:val="en-GB"/>
        </w:rPr>
        <w:t xml:space="preserve"> for vitamin D metabolites [25(OH)D, 1,25(OH)</w:t>
      </w:r>
      <w:r w:rsidRPr="00106280">
        <w:rPr>
          <w:rFonts w:ascii="Times New Roman" w:hAnsi="Times New Roman" w:cs="Times New Roman"/>
          <w:sz w:val="22"/>
          <w:szCs w:val="22"/>
          <w:vertAlign w:val="subscript"/>
          <w:lang w:val="en-GB"/>
        </w:rPr>
        <w:t>2</w:t>
      </w:r>
      <w:r w:rsidRPr="00106280">
        <w:rPr>
          <w:rFonts w:ascii="Times New Roman" w:hAnsi="Times New Roman" w:cs="Times New Roman"/>
          <w:sz w:val="22"/>
          <w:szCs w:val="22"/>
          <w:lang w:val="en-GB"/>
        </w:rPr>
        <w:t>D and 24,25(OH)</w:t>
      </w:r>
      <w:r w:rsidRPr="00106280">
        <w:rPr>
          <w:rFonts w:ascii="Times New Roman" w:hAnsi="Times New Roman" w:cs="Times New Roman"/>
          <w:sz w:val="22"/>
          <w:szCs w:val="22"/>
          <w:vertAlign w:val="subscript"/>
          <w:lang w:val="en-GB"/>
        </w:rPr>
        <w:t>2</w:t>
      </w:r>
      <w:r w:rsidRPr="00106280">
        <w:rPr>
          <w:rFonts w:ascii="Times New Roman" w:hAnsi="Times New Roman" w:cs="Times New Roman"/>
          <w:sz w:val="22"/>
          <w:szCs w:val="22"/>
          <w:lang w:val="en-GB"/>
        </w:rPr>
        <w:t>D], PTH and P1NP. The model is adjusted for age, sex and country stratified by 25(OH)D&lt;50nmol/L and 25(OH)D</w:t>
      </w:r>
      <m:oMath>
        <m:r>
          <m:rPr>
            <m:sty m:val="p"/>
          </m:rPr>
          <w:rPr>
            <w:rFonts w:ascii="Cambria Math" w:hAnsi="Cambria Math" w:cs="Times New Roman"/>
            <w:sz w:val="22"/>
            <w:szCs w:val="22"/>
            <w:lang w:val="en-GB"/>
          </w:rPr>
          <m:t>≥</m:t>
        </m:r>
      </m:oMath>
      <w:r w:rsidRPr="00106280">
        <w:rPr>
          <w:rFonts w:ascii="Times New Roman" w:hAnsi="Times New Roman" w:cs="Times New Roman"/>
          <w:sz w:val="22"/>
          <w:szCs w:val="22"/>
          <w:lang w:val="en-GB"/>
        </w:rPr>
        <w:t>50nmol/L concentration</w:t>
      </w:r>
    </w:p>
    <w:p w14:paraId="43EF4A0E" w14:textId="77777777" w:rsidR="00106280" w:rsidRPr="00106280" w:rsidRDefault="00106280" w:rsidP="00106280">
      <w:pPr>
        <w:spacing w:line="360" w:lineRule="auto"/>
        <w:jc w:val="both"/>
        <w:rPr>
          <w:rFonts w:ascii="Times New Roman" w:hAnsi="Times New Roman" w:cs="Times New Roman"/>
          <w:b/>
          <w:bCs/>
          <w:sz w:val="22"/>
          <w:szCs w:val="22"/>
        </w:rPr>
      </w:pPr>
    </w:p>
    <w:p w14:paraId="4DF8E077" w14:textId="19C1DA20" w:rsidR="00106280" w:rsidRPr="00106280" w:rsidRDefault="00106280" w:rsidP="00106280">
      <w:pPr>
        <w:spacing w:line="276" w:lineRule="auto"/>
        <w:jc w:val="both"/>
        <w:rPr>
          <w:rFonts w:ascii="Times New Roman" w:hAnsi="Times New Roman" w:cs="Times New Roman"/>
          <w:b/>
          <w:bCs/>
          <w:sz w:val="22"/>
          <w:szCs w:val="22"/>
        </w:rPr>
      </w:pPr>
      <w:r w:rsidRPr="00106280">
        <w:rPr>
          <w:rFonts w:ascii="Times New Roman" w:hAnsi="Times New Roman" w:cs="Times New Roman"/>
          <w:b/>
          <w:bCs/>
          <w:sz w:val="22"/>
          <w:szCs w:val="22"/>
        </w:rPr>
        <w:t>Supplementa</w:t>
      </w:r>
      <w:r w:rsidR="00C7585C">
        <w:rPr>
          <w:rFonts w:ascii="Times New Roman" w:hAnsi="Times New Roman" w:cs="Times New Roman"/>
          <w:b/>
          <w:bCs/>
          <w:sz w:val="22"/>
          <w:szCs w:val="22"/>
        </w:rPr>
        <w:t>l</w:t>
      </w:r>
      <w:r w:rsidRPr="00106280">
        <w:rPr>
          <w:rFonts w:ascii="Times New Roman" w:hAnsi="Times New Roman" w:cs="Times New Roman"/>
          <w:b/>
          <w:bCs/>
          <w:sz w:val="22"/>
          <w:szCs w:val="22"/>
        </w:rPr>
        <w:t xml:space="preserve"> Figure 1: Supplemental figure 1: Monthly variations in serum 25(OH)D concentrations by country. </w:t>
      </w:r>
    </w:p>
    <w:p w14:paraId="5FC805DA" w14:textId="77777777" w:rsidR="00106280" w:rsidRPr="00106280" w:rsidRDefault="00106280" w:rsidP="00106280">
      <w:pPr>
        <w:spacing w:line="276" w:lineRule="auto"/>
        <w:jc w:val="both"/>
        <w:rPr>
          <w:rFonts w:ascii="Times New Roman" w:hAnsi="Times New Roman" w:cs="Times New Roman"/>
          <w:b/>
          <w:bCs/>
          <w:sz w:val="22"/>
          <w:szCs w:val="22"/>
        </w:rPr>
      </w:pPr>
    </w:p>
    <w:p w14:paraId="1795671F" w14:textId="77777777" w:rsidR="00106280" w:rsidRPr="00106280" w:rsidRDefault="00106280" w:rsidP="00106280">
      <w:pPr>
        <w:spacing w:line="276" w:lineRule="auto"/>
        <w:jc w:val="both"/>
        <w:rPr>
          <w:rFonts w:ascii="Times New Roman" w:hAnsi="Times New Roman" w:cs="Times New Roman"/>
          <w:sz w:val="22"/>
          <w:szCs w:val="22"/>
        </w:rPr>
      </w:pPr>
      <w:r w:rsidRPr="00106280">
        <w:rPr>
          <w:rFonts w:ascii="Times New Roman" w:hAnsi="Times New Roman" w:cs="Times New Roman"/>
          <w:b/>
          <w:bCs/>
          <w:sz w:val="22"/>
          <w:szCs w:val="22"/>
        </w:rPr>
        <w:t xml:space="preserve">Legend: </w:t>
      </w:r>
      <w:r w:rsidRPr="00106280">
        <w:rPr>
          <w:rFonts w:ascii="Times New Roman" w:hAnsi="Times New Roman" w:cs="Times New Roman"/>
          <w:sz w:val="22"/>
          <w:szCs w:val="22"/>
        </w:rPr>
        <w:t>Box and whisker plots showing monthly median (horizontal line) and interquartile range (IQR) for 25(OH)D levels over the data collection period stratified by country.</w:t>
      </w:r>
    </w:p>
    <w:p w14:paraId="59A1CB74" w14:textId="77777777" w:rsidR="00106280" w:rsidRPr="00106280" w:rsidRDefault="00106280" w:rsidP="00106280">
      <w:pPr>
        <w:spacing w:line="276" w:lineRule="auto"/>
        <w:jc w:val="both"/>
        <w:rPr>
          <w:rFonts w:ascii="Times New Roman" w:hAnsi="Times New Roman" w:cs="Times New Roman"/>
          <w:b/>
          <w:bCs/>
          <w:sz w:val="22"/>
          <w:szCs w:val="22"/>
        </w:rPr>
      </w:pPr>
    </w:p>
    <w:p w14:paraId="2F070E03" w14:textId="77777777" w:rsidR="00106280" w:rsidRPr="00106280" w:rsidRDefault="00106280" w:rsidP="00106280">
      <w:pPr>
        <w:spacing w:line="276" w:lineRule="auto"/>
        <w:jc w:val="both"/>
        <w:rPr>
          <w:rFonts w:ascii="Times New Roman" w:hAnsi="Times New Roman" w:cs="Times New Roman"/>
          <w:b/>
          <w:bCs/>
          <w:sz w:val="22"/>
          <w:szCs w:val="22"/>
        </w:rPr>
      </w:pPr>
    </w:p>
    <w:p w14:paraId="3CB16002" w14:textId="77777777" w:rsidR="00106280" w:rsidRPr="00106280" w:rsidRDefault="00106280" w:rsidP="00106280">
      <w:pPr>
        <w:spacing w:line="276" w:lineRule="auto"/>
        <w:jc w:val="both"/>
        <w:rPr>
          <w:rFonts w:ascii="Times New Roman" w:hAnsi="Times New Roman" w:cs="Times New Roman"/>
          <w:b/>
          <w:bCs/>
          <w:sz w:val="22"/>
          <w:szCs w:val="22"/>
        </w:rPr>
      </w:pPr>
      <w:r w:rsidRPr="00106280">
        <w:rPr>
          <w:rFonts w:ascii="Times New Roman" w:hAnsi="Times New Roman" w:cs="Times New Roman"/>
          <w:b/>
          <w:bCs/>
          <w:sz w:val="22"/>
          <w:szCs w:val="22"/>
        </w:rPr>
        <w:t>Supplemental Figure 2: A scatter plot showing the relationship between 25(OH)D and PTH stratified by daily calcium intake (&lt;150mg vs ≥150mg)</w:t>
      </w:r>
    </w:p>
    <w:p w14:paraId="7BBCFB2C" w14:textId="77777777" w:rsidR="00106280" w:rsidRPr="00106280" w:rsidRDefault="00106280" w:rsidP="00106280">
      <w:pPr>
        <w:spacing w:line="276" w:lineRule="auto"/>
        <w:jc w:val="both"/>
        <w:rPr>
          <w:rFonts w:ascii="Times New Roman" w:hAnsi="Times New Roman" w:cs="Times New Roman"/>
          <w:b/>
          <w:bCs/>
          <w:sz w:val="22"/>
          <w:szCs w:val="22"/>
        </w:rPr>
      </w:pPr>
    </w:p>
    <w:p w14:paraId="1BFCCE02" w14:textId="77777777" w:rsidR="00106280" w:rsidRPr="00106280" w:rsidRDefault="00106280" w:rsidP="00106280">
      <w:pPr>
        <w:spacing w:line="276" w:lineRule="auto"/>
        <w:jc w:val="both"/>
        <w:rPr>
          <w:rFonts w:ascii="Times New Roman" w:eastAsiaTheme="minorEastAsia" w:hAnsi="Times New Roman" w:cs="Times New Roman"/>
          <w:sz w:val="22"/>
          <w:szCs w:val="22"/>
          <w:lang w:val="en-GB"/>
        </w:rPr>
      </w:pPr>
      <w:r w:rsidRPr="00106280">
        <w:rPr>
          <w:rFonts w:ascii="Times New Roman" w:hAnsi="Times New Roman" w:cs="Times New Roman"/>
          <w:b/>
          <w:bCs/>
          <w:sz w:val="22"/>
          <w:szCs w:val="22"/>
        </w:rPr>
        <w:t xml:space="preserve">Legend: </w:t>
      </w:r>
      <w:r w:rsidRPr="00106280">
        <w:rPr>
          <w:rFonts w:ascii="Times New Roman" w:hAnsi="Times New Roman" w:cs="Times New Roman"/>
          <w:sz w:val="22"/>
          <w:szCs w:val="22"/>
        </w:rPr>
        <w:t xml:space="preserve">A scatter plot showing evidence of interaction for the relationship between 25(OH)D and PTH by daily dietary calcium intake [&lt;150mg (blue) vs </w:t>
      </w:r>
      <m:oMath>
        <m:r>
          <m:rPr>
            <m:sty m:val="p"/>
          </m:rPr>
          <w:rPr>
            <w:rFonts w:ascii="Cambria Math" w:hAnsi="Cambria Math" w:cs="Times New Roman"/>
            <w:sz w:val="22"/>
            <w:szCs w:val="22"/>
            <w:lang w:val="en-GB"/>
          </w:rPr>
          <m:t>≥1</m:t>
        </m:r>
      </m:oMath>
      <w:r w:rsidRPr="00106280">
        <w:rPr>
          <w:rFonts w:ascii="Times New Roman" w:eastAsiaTheme="minorEastAsia" w:hAnsi="Times New Roman" w:cs="Times New Roman"/>
          <w:sz w:val="22"/>
          <w:szCs w:val="22"/>
          <w:lang w:val="en-GB"/>
        </w:rPr>
        <w:t>50mg (black)]</w:t>
      </w:r>
    </w:p>
    <w:p w14:paraId="4C77E257" w14:textId="77777777" w:rsidR="00106280" w:rsidRPr="00106280" w:rsidRDefault="00106280" w:rsidP="00106280">
      <w:pPr>
        <w:spacing w:line="276" w:lineRule="auto"/>
        <w:jc w:val="both"/>
        <w:rPr>
          <w:rFonts w:ascii="Times New Roman" w:hAnsi="Times New Roman" w:cs="Times New Roman"/>
          <w:sz w:val="22"/>
          <w:szCs w:val="22"/>
        </w:rPr>
      </w:pPr>
    </w:p>
    <w:p w14:paraId="2E33059D" w14:textId="77777777" w:rsidR="00106280" w:rsidRPr="00106280" w:rsidRDefault="00106280" w:rsidP="00106280">
      <w:pPr>
        <w:shd w:val="clear" w:color="auto" w:fill="FFFFFF" w:themeFill="background1"/>
        <w:jc w:val="both"/>
        <w:rPr>
          <w:rFonts w:ascii="Times New Roman" w:hAnsi="Times New Roman" w:cs="Times New Roman"/>
          <w:sz w:val="22"/>
          <w:szCs w:val="22"/>
        </w:rPr>
      </w:pPr>
    </w:p>
    <w:p w14:paraId="766B21FD" w14:textId="77777777" w:rsidR="00106280" w:rsidRPr="00106280" w:rsidRDefault="00106280" w:rsidP="00106280">
      <w:pPr>
        <w:spacing w:line="360" w:lineRule="auto"/>
        <w:jc w:val="both"/>
        <w:rPr>
          <w:rFonts w:ascii="Times New Roman" w:hAnsi="Times New Roman" w:cs="Times New Roman"/>
          <w:sz w:val="22"/>
          <w:szCs w:val="22"/>
        </w:rPr>
        <w:sectPr w:rsidR="00106280" w:rsidRPr="00106280" w:rsidSect="00106280">
          <w:type w:val="continuous"/>
          <w:pgSz w:w="11906" w:h="16838"/>
          <w:pgMar w:top="1440" w:right="1440" w:bottom="1440" w:left="1440" w:header="708" w:footer="708" w:gutter="0"/>
          <w:lnNumType w:countBy="1"/>
          <w:cols w:space="708"/>
          <w:docGrid w:linePitch="360"/>
        </w:sectPr>
      </w:pPr>
    </w:p>
    <w:p w14:paraId="0703CB78" w14:textId="77777777" w:rsidR="00106280" w:rsidRPr="00106280" w:rsidRDefault="00106280" w:rsidP="00106280">
      <w:pPr>
        <w:spacing w:line="360" w:lineRule="auto"/>
        <w:jc w:val="both"/>
        <w:rPr>
          <w:rFonts w:ascii="Times New Roman" w:hAnsi="Times New Roman" w:cs="Times New Roman"/>
          <w:b/>
          <w:bCs/>
          <w:sz w:val="22"/>
          <w:szCs w:val="22"/>
        </w:rPr>
      </w:pPr>
    </w:p>
    <w:p w14:paraId="37A164EE" w14:textId="0BC630B4" w:rsidR="00106280" w:rsidRPr="00106280" w:rsidRDefault="00106280" w:rsidP="00106280">
      <w:pPr>
        <w:spacing w:line="360" w:lineRule="auto"/>
        <w:jc w:val="both"/>
        <w:rPr>
          <w:rFonts w:ascii="Times New Roman" w:hAnsi="Times New Roman" w:cs="Times New Roman"/>
          <w:b/>
          <w:bCs/>
          <w:sz w:val="22"/>
          <w:szCs w:val="22"/>
        </w:rPr>
      </w:pPr>
      <w:r w:rsidRPr="00106280">
        <w:rPr>
          <w:rFonts w:ascii="Times New Roman" w:hAnsi="Times New Roman" w:cs="Times New Roman"/>
          <w:b/>
          <w:bCs/>
          <w:sz w:val="22"/>
          <w:szCs w:val="22"/>
        </w:rPr>
        <w:t>Supplementa</w:t>
      </w:r>
      <w:r w:rsidR="00D0413E">
        <w:rPr>
          <w:rFonts w:ascii="Times New Roman" w:hAnsi="Times New Roman" w:cs="Times New Roman"/>
          <w:b/>
          <w:bCs/>
          <w:sz w:val="22"/>
          <w:szCs w:val="22"/>
        </w:rPr>
        <w:t>l</w:t>
      </w:r>
      <w:r w:rsidRPr="00106280">
        <w:rPr>
          <w:rFonts w:ascii="Times New Roman" w:hAnsi="Times New Roman" w:cs="Times New Roman"/>
          <w:b/>
          <w:bCs/>
          <w:sz w:val="22"/>
          <w:szCs w:val="22"/>
        </w:rPr>
        <w:t xml:space="preserve"> Figure 3: The linear associations between vitamin D metabolites and bone turnover markers adjusted for age, sex, height, country and total body percentage fat mass.</w:t>
      </w:r>
    </w:p>
    <w:p w14:paraId="45A9C9FD" w14:textId="77777777" w:rsidR="00106280" w:rsidRPr="00106280" w:rsidRDefault="00106280" w:rsidP="00106280">
      <w:pPr>
        <w:spacing w:line="360" w:lineRule="auto"/>
        <w:jc w:val="both"/>
        <w:rPr>
          <w:rFonts w:ascii="Times New Roman" w:hAnsi="Times New Roman" w:cs="Times New Roman"/>
          <w:b/>
          <w:bCs/>
          <w:sz w:val="22"/>
          <w:szCs w:val="22"/>
        </w:rPr>
      </w:pPr>
    </w:p>
    <w:p w14:paraId="1DB6CC59" w14:textId="77777777" w:rsidR="00106280" w:rsidRPr="00DB292D" w:rsidRDefault="00106280" w:rsidP="00106280">
      <w:pPr>
        <w:spacing w:line="360" w:lineRule="auto"/>
        <w:jc w:val="both"/>
        <w:rPr>
          <w:rFonts w:ascii="Times New Roman" w:hAnsi="Times New Roman" w:cs="Times New Roman"/>
          <w:sz w:val="22"/>
          <w:szCs w:val="22"/>
          <w:lang w:val="en-GB"/>
        </w:rPr>
      </w:pPr>
      <w:r w:rsidRPr="00106280">
        <w:rPr>
          <w:rFonts w:ascii="Times New Roman" w:hAnsi="Times New Roman" w:cs="Times New Roman"/>
          <w:b/>
          <w:bCs/>
          <w:sz w:val="22"/>
          <w:szCs w:val="22"/>
        </w:rPr>
        <w:t>Legend</w:t>
      </w:r>
      <w:r w:rsidRPr="00106280">
        <w:rPr>
          <w:rFonts w:ascii="Times New Roman" w:hAnsi="Times New Roman" w:cs="Times New Roman"/>
          <w:sz w:val="22"/>
          <w:szCs w:val="22"/>
        </w:rPr>
        <w:t xml:space="preserve">: Linear associations [standardised </w:t>
      </w:r>
      <m:oMath>
        <m:r>
          <m:rPr>
            <m:sty m:val="p"/>
          </m:rPr>
          <w:rPr>
            <w:rFonts w:ascii="Cambria Math" w:hAnsi="Cambria Math" w:cs="Times New Roman"/>
            <w:sz w:val="22"/>
            <w:szCs w:val="22"/>
          </w:rPr>
          <m:t>β (95% CI</m:t>
        </m:r>
      </m:oMath>
      <w:r w:rsidRPr="00106280">
        <w:rPr>
          <w:rFonts w:ascii="Times New Roman" w:eastAsiaTheme="minorEastAsia" w:hAnsi="Times New Roman" w:cs="Times New Roman"/>
          <w:sz w:val="22"/>
          <w:szCs w:val="22"/>
        </w:rPr>
        <w:t xml:space="preserve">)] </w:t>
      </w:r>
      <w:r w:rsidRPr="00106280">
        <w:rPr>
          <w:rFonts w:ascii="Times New Roman" w:hAnsi="Times New Roman" w:cs="Times New Roman"/>
          <w:sz w:val="22"/>
          <w:szCs w:val="22"/>
        </w:rPr>
        <w:t xml:space="preserve">between vitamin D metabolites, PTH and P1NP on pathways stratified by 25(OH)D levels with </w:t>
      </w:r>
      <w:r w:rsidRPr="00106280">
        <w:rPr>
          <w:rFonts w:ascii="Times New Roman" w:hAnsi="Times New Roman" w:cs="Times New Roman"/>
          <w:sz w:val="22"/>
          <w:szCs w:val="22"/>
          <w:lang w:val="en-GB"/>
        </w:rPr>
        <w:t>dashed and solid lines are showing relationships for 25(OH)D&lt;75nmol/L and 25(OH)D</w:t>
      </w:r>
      <m:oMath>
        <m:r>
          <m:rPr>
            <m:sty m:val="p"/>
          </m:rPr>
          <w:rPr>
            <w:rFonts w:ascii="Cambria Math" w:hAnsi="Cambria Math" w:cs="Times New Roman"/>
            <w:sz w:val="22"/>
            <w:szCs w:val="22"/>
            <w:lang w:val="en-GB"/>
          </w:rPr>
          <m:t>≥</m:t>
        </m:r>
      </m:oMath>
      <w:r w:rsidRPr="00106280">
        <w:rPr>
          <w:rFonts w:ascii="Times New Roman" w:hAnsi="Times New Roman" w:cs="Times New Roman"/>
          <w:sz w:val="22"/>
          <w:szCs w:val="22"/>
          <w:lang w:val="en-GB"/>
        </w:rPr>
        <w:t>75nmol/L respectively.</w:t>
      </w:r>
    </w:p>
    <w:p w14:paraId="396F858C" w14:textId="453EE2DA" w:rsidR="005110EA" w:rsidRDefault="005110EA" w:rsidP="00457F84">
      <w:pPr>
        <w:spacing w:line="360" w:lineRule="auto"/>
        <w:jc w:val="both"/>
        <w:rPr>
          <w:rFonts w:ascii="Times New Roman" w:hAnsi="Times New Roman" w:cs="Times New Roman"/>
          <w:sz w:val="22"/>
          <w:szCs w:val="22"/>
        </w:rPr>
      </w:pPr>
    </w:p>
    <w:p w14:paraId="5C594824" w14:textId="77777777" w:rsidR="00F755A7" w:rsidRDefault="00F755A7" w:rsidP="00457F84">
      <w:pPr>
        <w:spacing w:line="360" w:lineRule="auto"/>
        <w:jc w:val="both"/>
        <w:rPr>
          <w:rFonts w:ascii="Times New Roman" w:hAnsi="Times New Roman" w:cs="Times New Roman"/>
          <w:sz w:val="22"/>
          <w:szCs w:val="22"/>
        </w:rPr>
      </w:pPr>
    </w:p>
    <w:p w14:paraId="3432BBEA" w14:textId="77777777" w:rsidR="00F755A7" w:rsidRDefault="00F755A7" w:rsidP="00457F84">
      <w:pPr>
        <w:spacing w:line="360" w:lineRule="auto"/>
        <w:jc w:val="both"/>
        <w:rPr>
          <w:rFonts w:ascii="Times New Roman" w:hAnsi="Times New Roman" w:cs="Times New Roman"/>
          <w:sz w:val="22"/>
          <w:szCs w:val="22"/>
        </w:rPr>
      </w:pPr>
    </w:p>
    <w:p w14:paraId="345B1299" w14:textId="77777777" w:rsidR="00F755A7" w:rsidRDefault="00F755A7" w:rsidP="00457F84">
      <w:pPr>
        <w:spacing w:line="360" w:lineRule="auto"/>
        <w:jc w:val="both"/>
        <w:rPr>
          <w:rFonts w:ascii="Times New Roman" w:hAnsi="Times New Roman" w:cs="Times New Roman"/>
          <w:sz w:val="22"/>
          <w:szCs w:val="22"/>
        </w:rPr>
        <w:sectPr w:rsidR="00F755A7" w:rsidSect="0006758F">
          <w:type w:val="continuous"/>
          <w:pgSz w:w="11906" w:h="16838"/>
          <w:pgMar w:top="1440" w:right="1440" w:bottom="1440" w:left="1440" w:header="708" w:footer="708" w:gutter="0"/>
          <w:lnNumType w:countBy="1"/>
          <w:cols w:space="708"/>
          <w:docGrid w:linePitch="360"/>
        </w:sectPr>
      </w:pPr>
    </w:p>
    <w:p w14:paraId="412BFE0A" w14:textId="77777777" w:rsidR="00F755A7" w:rsidRPr="004C0959" w:rsidRDefault="00F755A7" w:rsidP="00F755A7">
      <w:pPr>
        <w:rPr>
          <w:rFonts w:ascii="Times New Roman" w:hAnsi="Times New Roman" w:cs="Times New Roman"/>
          <w:b/>
          <w:bCs/>
          <w:sz w:val="22"/>
          <w:szCs w:val="22"/>
          <w:lang w:val="en-US"/>
        </w:rPr>
      </w:pPr>
      <w:r w:rsidRPr="004C0959">
        <w:rPr>
          <w:rFonts w:ascii="Times New Roman" w:hAnsi="Times New Roman" w:cs="Times New Roman"/>
          <w:b/>
          <w:bCs/>
          <w:sz w:val="22"/>
          <w:szCs w:val="22"/>
          <w:lang w:val="en-US"/>
        </w:rPr>
        <w:lastRenderedPageBreak/>
        <w:t>Table 1: Baseline socio-demographic, growth and clinical characteristics by country</w:t>
      </w:r>
    </w:p>
    <w:p w14:paraId="4FBDAD09" w14:textId="77777777" w:rsidR="00F755A7" w:rsidRPr="004C0959" w:rsidRDefault="00F755A7" w:rsidP="00F755A7">
      <w:pPr>
        <w:rPr>
          <w:rFonts w:ascii="Times New Roman" w:hAnsi="Times New Roman" w:cs="Times New Roman"/>
          <w:sz w:val="22"/>
          <w:szCs w:val="22"/>
          <w:lang w:val="en-US"/>
        </w:rPr>
      </w:pPr>
    </w:p>
    <w:tbl>
      <w:tblPr>
        <w:tblStyle w:val="TableGrid"/>
        <w:tblW w:w="0" w:type="auto"/>
        <w:tblLook w:val="04A0" w:firstRow="1" w:lastRow="0" w:firstColumn="1" w:lastColumn="0" w:noHBand="0" w:noVBand="1"/>
      </w:tblPr>
      <w:tblGrid>
        <w:gridCol w:w="3681"/>
        <w:gridCol w:w="1701"/>
        <w:gridCol w:w="1843"/>
        <w:gridCol w:w="1791"/>
      </w:tblGrid>
      <w:tr w:rsidR="00F755A7" w:rsidRPr="004C0959" w14:paraId="6499A0ED" w14:textId="77777777" w:rsidTr="00420631">
        <w:trPr>
          <w:tblHeader/>
        </w:trPr>
        <w:tc>
          <w:tcPr>
            <w:tcW w:w="3681" w:type="dxa"/>
            <w:shd w:val="clear" w:color="auto" w:fill="D0CECE" w:themeFill="background2" w:themeFillShade="E6"/>
          </w:tcPr>
          <w:p w14:paraId="3AA3FF39" w14:textId="77777777" w:rsidR="00F755A7" w:rsidRPr="004C0959" w:rsidRDefault="00F755A7" w:rsidP="00420631">
            <w:pPr>
              <w:spacing w:line="276" w:lineRule="auto"/>
              <w:rPr>
                <w:rFonts w:ascii="Times New Roman" w:hAnsi="Times New Roman" w:cs="Times New Roman"/>
                <w:b/>
                <w:bCs/>
                <w:sz w:val="20"/>
                <w:szCs w:val="20"/>
                <w:lang w:val="en-US"/>
              </w:rPr>
            </w:pPr>
          </w:p>
        </w:tc>
        <w:tc>
          <w:tcPr>
            <w:tcW w:w="1701" w:type="dxa"/>
            <w:shd w:val="clear" w:color="auto" w:fill="D0CECE" w:themeFill="background2" w:themeFillShade="E6"/>
          </w:tcPr>
          <w:p w14:paraId="4082F617" w14:textId="77777777" w:rsidR="00F755A7" w:rsidRPr="004C0959" w:rsidRDefault="00F755A7" w:rsidP="00420631">
            <w:pPr>
              <w:spacing w:line="276" w:lineRule="auto"/>
              <w:rPr>
                <w:rFonts w:ascii="Times New Roman" w:hAnsi="Times New Roman" w:cs="Times New Roman"/>
                <w:b/>
                <w:bCs/>
                <w:sz w:val="20"/>
                <w:szCs w:val="20"/>
              </w:rPr>
            </w:pPr>
            <w:r w:rsidRPr="004C0959">
              <w:rPr>
                <w:rFonts w:ascii="Times New Roman" w:hAnsi="Times New Roman" w:cs="Times New Roman"/>
                <w:b/>
                <w:bCs/>
                <w:sz w:val="20"/>
                <w:szCs w:val="20"/>
              </w:rPr>
              <w:t>Total</w:t>
            </w:r>
          </w:p>
          <w:p w14:paraId="7B2795A9" w14:textId="77777777" w:rsidR="00F755A7" w:rsidRPr="004C0959" w:rsidRDefault="00F755A7" w:rsidP="00420631">
            <w:pPr>
              <w:spacing w:line="276" w:lineRule="auto"/>
              <w:rPr>
                <w:rFonts w:ascii="Times New Roman" w:hAnsi="Times New Roman" w:cs="Times New Roman"/>
                <w:b/>
                <w:bCs/>
                <w:sz w:val="20"/>
                <w:szCs w:val="20"/>
                <w:lang w:val="en-US"/>
              </w:rPr>
            </w:pPr>
            <w:r w:rsidRPr="004C0959">
              <w:rPr>
                <w:rFonts w:ascii="Times New Roman" w:hAnsi="Times New Roman" w:cs="Times New Roman"/>
                <w:b/>
                <w:bCs/>
                <w:sz w:val="20"/>
                <w:szCs w:val="20"/>
                <w:lang w:val="en-US"/>
              </w:rPr>
              <w:t>(n=842)</w:t>
            </w:r>
          </w:p>
        </w:tc>
        <w:tc>
          <w:tcPr>
            <w:tcW w:w="1843" w:type="dxa"/>
            <w:shd w:val="clear" w:color="auto" w:fill="D0CECE" w:themeFill="background2" w:themeFillShade="E6"/>
          </w:tcPr>
          <w:p w14:paraId="38A57546" w14:textId="77777777" w:rsidR="00F755A7" w:rsidRPr="004C0959" w:rsidRDefault="00F755A7" w:rsidP="00420631">
            <w:pPr>
              <w:spacing w:line="276" w:lineRule="auto"/>
              <w:rPr>
                <w:rFonts w:ascii="Times New Roman" w:hAnsi="Times New Roman" w:cs="Times New Roman"/>
                <w:b/>
                <w:bCs/>
                <w:sz w:val="20"/>
                <w:szCs w:val="20"/>
              </w:rPr>
            </w:pPr>
            <w:r w:rsidRPr="004C0959">
              <w:rPr>
                <w:rFonts w:ascii="Times New Roman" w:hAnsi="Times New Roman" w:cs="Times New Roman"/>
                <w:b/>
                <w:bCs/>
                <w:sz w:val="20"/>
                <w:szCs w:val="20"/>
              </w:rPr>
              <w:t>Zambia</w:t>
            </w:r>
          </w:p>
          <w:p w14:paraId="3E90C217" w14:textId="77777777" w:rsidR="00F755A7" w:rsidRPr="004C0959" w:rsidRDefault="00F755A7" w:rsidP="00420631">
            <w:pPr>
              <w:spacing w:line="276" w:lineRule="auto"/>
              <w:rPr>
                <w:rFonts w:ascii="Times New Roman" w:hAnsi="Times New Roman" w:cs="Times New Roman"/>
                <w:b/>
                <w:bCs/>
                <w:sz w:val="20"/>
                <w:szCs w:val="20"/>
                <w:lang w:val="en-US"/>
              </w:rPr>
            </w:pPr>
            <w:r w:rsidRPr="004C0959">
              <w:rPr>
                <w:rFonts w:ascii="Times New Roman" w:hAnsi="Times New Roman" w:cs="Times New Roman"/>
                <w:b/>
                <w:bCs/>
                <w:sz w:val="20"/>
                <w:szCs w:val="20"/>
                <w:lang w:val="en-US"/>
              </w:rPr>
              <w:t>(n=420)</w:t>
            </w:r>
          </w:p>
        </w:tc>
        <w:tc>
          <w:tcPr>
            <w:tcW w:w="1791" w:type="dxa"/>
            <w:shd w:val="clear" w:color="auto" w:fill="D0CECE" w:themeFill="background2" w:themeFillShade="E6"/>
          </w:tcPr>
          <w:p w14:paraId="5272C705" w14:textId="77777777" w:rsidR="00F755A7" w:rsidRPr="004C0959" w:rsidRDefault="00F755A7" w:rsidP="00420631">
            <w:pPr>
              <w:spacing w:line="276" w:lineRule="auto"/>
              <w:rPr>
                <w:rFonts w:ascii="Times New Roman" w:hAnsi="Times New Roman" w:cs="Times New Roman"/>
                <w:b/>
                <w:bCs/>
                <w:sz w:val="20"/>
                <w:szCs w:val="20"/>
              </w:rPr>
            </w:pPr>
            <w:r w:rsidRPr="004C0959">
              <w:rPr>
                <w:rFonts w:ascii="Times New Roman" w:hAnsi="Times New Roman" w:cs="Times New Roman"/>
                <w:b/>
                <w:bCs/>
                <w:sz w:val="20"/>
                <w:szCs w:val="20"/>
              </w:rPr>
              <w:t>Zimbabwe</w:t>
            </w:r>
          </w:p>
          <w:p w14:paraId="1849DC6B" w14:textId="77777777" w:rsidR="00F755A7" w:rsidRPr="004C0959" w:rsidRDefault="00F755A7" w:rsidP="00420631">
            <w:pPr>
              <w:spacing w:line="276" w:lineRule="auto"/>
              <w:rPr>
                <w:rFonts w:ascii="Times New Roman" w:hAnsi="Times New Roman" w:cs="Times New Roman"/>
                <w:b/>
                <w:bCs/>
                <w:sz w:val="20"/>
                <w:szCs w:val="20"/>
                <w:lang w:val="en-US"/>
              </w:rPr>
            </w:pPr>
            <w:r w:rsidRPr="004C0959">
              <w:rPr>
                <w:rFonts w:ascii="Times New Roman" w:hAnsi="Times New Roman" w:cs="Times New Roman"/>
                <w:b/>
                <w:bCs/>
                <w:sz w:val="20"/>
                <w:szCs w:val="20"/>
                <w:lang w:val="en-US"/>
              </w:rPr>
              <w:t>(n=422)</w:t>
            </w:r>
          </w:p>
        </w:tc>
      </w:tr>
      <w:tr w:rsidR="00F755A7" w:rsidRPr="004C0959" w14:paraId="75EF7C93" w14:textId="77777777" w:rsidTr="00420631">
        <w:tc>
          <w:tcPr>
            <w:tcW w:w="9016" w:type="dxa"/>
            <w:gridSpan w:val="4"/>
            <w:shd w:val="clear" w:color="auto" w:fill="D0CECE" w:themeFill="background2" w:themeFillShade="E6"/>
          </w:tcPr>
          <w:p w14:paraId="74BF9CCE" w14:textId="77777777" w:rsidR="00F755A7" w:rsidRPr="004C0959" w:rsidRDefault="00F755A7" w:rsidP="00420631">
            <w:pPr>
              <w:spacing w:line="276" w:lineRule="auto"/>
              <w:rPr>
                <w:rFonts w:ascii="Times New Roman" w:hAnsi="Times New Roman" w:cs="Times New Roman"/>
                <w:b/>
                <w:bCs/>
                <w:sz w:val="20"/>
                <w:szCs w:val="20"/>
              </w:rPr>
            </w:pPr>
            <w:r w:rsidRPr="004C0959">
              <w:rPr>
                <w:rFonts w:ascii="Times New Roman" w:hAnsi="Times New Roman" w:cs="Times New Roman"/>
                <w:b/>
                <w:bCs/>
                <w:sz w:val="20"/>
                <w:szCs w:val="20"/>
              </w:rPr>
              <w:t>Socio-demographic characteristics</w:t>
            </w:r>
          </w:p>
        </w:tc>
      </w:tr>
      <w:tr w:rsidR="00F755A7" w:rsidRPr="004C0959" w14:paraId="5D814E69" w14:textId="77777777" w:rsidTr="00420631">
        <w:tc>
          <w:tcPr>
            <w:tcW w:w="3681" w:type="dxa"/>
          </w:tcPr>
          <w:p w14:paraId="7F8B0943" w14:textId="77777777" w:rsidR="00F755A7" w:rsidRPr="004C0959" w:rsidRDefault="00F755A7" w:rsidP="00420631">
            <w:pPr>
              <w:spacing w:line="276" w:lineRule="auto"/>
              <w:rPr>
                <w:rFonts w:ascii="Times New Roman" w:hAnsi="Times New Roman" w:cs="Times New Roman"/>
                <w:sz w:val="20"/>
                <w:szCs w:val="20"/>
                <w:lang w:val="en-US"/>
              </w:rPr>
            </w:pPr>
            <w:r w:rsidRPr="004C0959">
              <w:rPr>
                <w:rFonts w:ascii="Times New Roman" w:hAnsi="Times New Roman" w:cs="Times New Roman"/>
                <w:sz w:val="20"/>
                <w:szCs w:val="20"/>
                <w:lang w:val="en-US"/>
              </w:rPr>
              <w:t xml:space="preserve">Sex: Female, </w:t>
            </w:r>
            <w:r w:rsidRPr="004C0959">
              <w:rPr>
                <w:rFonts w:ascii="Times New Roman" w:hAnsi="Times New Roman" w:cs="Times New Roman"/>
                <w:i/>
                <w:iCs/>
                <w:sz w:val="20"/>
                <w:szCs w:val="20"/>
                <w:lang w:val="en-US"/>
              </w:rPr>
              <w:t>n (%)</w:t>
            </w:r>
          </w:p>
        </w:tc>
        <w:tc>
          <w:tcPr>
            <w:tcW w:w="1701" w:type="dxa"/>
          </w:tcPr>
          <w:p w14:paraId="13EF44E8"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448 (53.2)</w:t>
            </w:r>
          </w:p>
        </w:tc>
        <w:tc>
          <w:tcPr>
            <w:tcW w:w="1843" w:type="dxa"/>
          </w:tcPr>
          <w:p w14:paraId="5D332B9B"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230 (54.8)</w:t>
            </w:r>
          </w:p>
        </w:tc>
        <w:tc>
          <w:tcPr>
            <w:tcW w:w="1791" w:type="dxa"/>
          </w:tcPr>
          <w:p w14:paraId="0F1CC369"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218 (51.7)</w:t>
            </w:r>
          </w:p>
        </w:tc>
      </w:tr>
      <w:tr w:rsidR="00F755A7" w:rsidRPr="004C0959" w14:paraId="2684487A" w14:textId="77777777" w:rsidTr="00420631">
        <w:tc>
          <w:tcPr>
            <w:tcW w:w="3681" w:type="dxa"/>
          </w:tcPr>
          <w:p w14:paraId="44AA05FC" w14:textId="77777777" w:rsidR="00F755A7" w:rsidRPr="004C0959" w:rsidRDefault="00F755A7" w:rsidP="00420631">
            <w:pPr>
              <w:spacing w:line="276" w:lineRule="auto"/>
              <w:rPr>
                <w:rFonts w:ascii="Times New Roman" w:hAnsi="Times New Roman" w:cs="Times New Roman"/>
                <w:sz w:val="20"/>
                <w:szCs w:val="20"/>
                <w:lang w:val="en-US"/>
              </w:rPr>
            </w:pPr>
            <w:r w:rsidRPr="004C0959">
              <w:rPr>
                <w:rFonts w:ascii="Times New Roman" w:hAnsi="Times New Roman" w:cs="Times New Roman"/>
                <w:sz w:val="20"/>
                <w:szCs w:val="20"/>
                <w:lang w:val="en-US"/>
              </w:rPr>
              <w:t xml:space="preserve">Age, </w:t>
            </w:r>
            <w:r w:rsidRPr="004C0959">
              <w:rPr>
                <w:rFonts w:ascii="Times New Roman" w:hAnsi="Times New Roman" w:cs="Times New Roman"/>
                <w:i/>
                <w:iCs/>
                <w:sz w:val="20"/>
                <w:szCs w:val="20"/>
                <w:lang w:val="en-US"/>
              </w:rPr>
              <w:t>median (IQR)</w:t>
            </w:r>
          </w:p>
        </w:tc>
        <w:tc>
          <w:tcPr>
            <w:tcW w:w="1701" w:type="dxa"/>
          </w:tcPr>
          <w:p w14:paraId="49B46758" w14:textId="77777777" w:rsidR="00F755A7" w:rsidRPr="004C0959" w:rsidRDefault="00F755A7" w:rsidP="00420631">
            <w:pPr>
              <w:spacing w:line="276" w:lineRule="auto"/>
              <w:rPr>
                <w:rFonts w:ascii="Times New Roman" w:hAnsi="Times New Roman" w:cs="Times New Roman"/>
                <w:sz w:val="20"/>
                <w:szCs w:val="20"/>
                <w:lang w:val="en-US"/>
              </w:rPr>
            </w:pPr>
            <w:r w:rsidRPr="004C0959">
              <w:rPr>
                <w:rFonts w:ascii="Times New Roman" w:hAnsi="Times New Roman" w:cs="Times New Roman"/>
                <w:sz w:val="20"/>
                <w:szCs w:val="20"/>
                <w:lang w:val="en-US"/>
              </w:rPr>
              <w:t>15.5 (13.2-17.9)</w:t>
            </w:r>
          </w:p>
        </w:tc>
        <w:tc>
          <w:tcPr>
            <w:tcW w:w="1843" w:type="dxa"/>
          </w:tcPr>
          <w:p w14:paraId="28ED69CC"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15.0 (13.0-17.4)</w:t>
            </w:r>
          </w:p>
        </w:tc>
        <w:tc>
          <w:tcPr>
            <w:tcW w:w="1791" w:type="dxa"/>
          </w:tcPr>
          <w:p w14:paraId="37006DE2"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16.2 (13.6-18.1)</w:t>
            </w:r>
          </w:p>
        </w:tc>
      </w:tr>
      <w:tr w:rsidR="00F755A7" w:rsidRPr="004C0959" w14:paraId="2B771B40" w14:textId="77777777" w:rsidTr="00420631">
        <w:tc>
          <w:tcPr>
            <w:tcW w:w="3681" w:type="dxa"/>
          </w:tcPr>
          <w:p w14:paraId="3BDD2DD6"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 xml:space="preserve">Socio-Economic Status quintiles, </w:t>
            </w:r>
            <w:r w:rsidRPr="004C0959">
              <w:rPr>
                <w:rFonts w:ascii="Times New Roman" w:hAnsi="Times New Roman" w:cs="Times New Roman"/>
                <w:i/>
                <w:iCs/>
                <w:sz w:val="20"/>
                <w:szCs w:val="20"/>
              </w:rPr>
              <w:t>n (%)</w:t>
            </w:r>
          </w:p>
          <w:p w14:paraId="2F344974" w14:textId="77777777" w:rsidR="00F755A7" w:rsidRPr="004C0959" w:rsidRDefault="00F755A7" w:rsidP="00420631">
            <w:pPr>
              <w:spacing w:line="276" w:lineRule="auto"/>
              <w:rPr>
                <w:rFonts w:ascii="Times New Roman" w:hAnsi="Times New Roman" w:cs="Times New Roman"/>
                <w:sz w:val="20"/>
                <w:szCs w:val="20"/>
                <w:vertAlign w:val="subscript"/>
              </w:rPr>
            </w:pPr>
            <w:r w:rsidRPr="004C0959">
              <w:rPr>
                <w:rFonts w:ascii="Times New Roman" w:hAnsi="Times New Roman" w:cs="Times New Roman"/>
                <w:sz w:val="20"/>
                <w:szCs w:val="20"/>
              </w:rPr>
              <w:tab/>
              <w:t>Q</w:t>
            </w:r>
            <w:r w:rsidRPr="004C0959">
              <w:rPr>
                <w:rFonts w:ascii="Times New Roman" w:hAnsi="Times New Roman" w:cs="Times New Roman"/>
                <w:sz w:val="20"/>
                <w:szCs w:val="20"/>
                <w:vertAlign w:val="subscript"/>
              </w:rPr>
              <w:t>1</w:t>
            </w:r>
          </w:p>
          <w:p w14:paraId="03F2B166"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vertAlign w:val="subscript"/>
              </w:rPr>
              <w:tab/>
            </w:r>
            <w:r w:rsidRPr="004C0959">
              <w:rPr>
                <w:rFonts w:ascii="Times New Roman" w:hAnsi="Times New Roman" w:cs="Times New Roman"/>
                <w:sz w:val="20"/>
                <w:szCs w:val="20"/>
              </w:rPr>
              <w:t>Q</w:t>
            </w:r>
            <w:r w:rsidRPr="004C0959">
              <w:rPr>
                <w:rFonts w:ascii="Times New Roman" w:hAnsi="Times New Roman" w:cs="Times New Roman"/>
                <w:sz w:val="20"/>
                <w:szCs w:val="20"/>
                <w:vertAlign w:val="subscript"/>
              </w:rPr>
              <w:t>2</w:t>
            </w:r>
          </w:p>
          <w:p w14:paraId="108C49C2" w14:textId="77777777" w:rsidR="00F755A7" w:rsidRPr="004C0959" w:rsidRDefault="00F755A7" w:rsidP="00420631">
            <w:pPr>
              <w:spacing w:line="276" w:lineRule="auto"/>
              <w:rPr>
                <w:rFonts w:ascii="Times New Roman" w:hAnsi="Times New Roman" w:cs="Times New Roman"/>
                <w:sz w:val="20"/>
                <w:szCs w:val="20"/>
                <w:vertAlign w:val="subscript"/>
              </w:rPr>
            </w:pPr>
            <w:r w:rsidRPr="004C0959">
              <w:rPr>
                <w:rFonts w:ascii="Times New Roman" w:hAnsi="Times New Roman" w:cs="Times New Roman"/>
                <w:sz w:val="20"/>
                <w:szCs w:val="20"/>
              </w:rPr>
              <w:tab/>
              <w:t>Q</w:t>
            </w:r>
            <w:r w:rsidRPr="004C0959">
              <w:rPr>
                <w:rFonts w:ascii="Times New Roman" w:hAnsi="Times New Roman" w:cs="Times New Roman"/>
                <w:sz w:val="20"/>
                <w:szCs w:val="20"/>
                <w:vertAlign w:val="subscript"/>
              </w:rPr>
              <w:t>3</w:t>
            </w:r>
          </w:p>
          <w:p w14:paraId="70F657B0" w14:textId="77777777" w:rsidR="00F755A7" w:rsidRPr="004C0959" w:rsidRDefault="00F755A7" w:rsidP="00420631">
            <w:pPr>
              <w:spacing w:line="276" w:lineRule="auto"/>
              <w:rPr>
                <w:rFonts w:ascii="Times New Roman" w:hAnsi="Times New Roman" w:cs="Times New Roman"/>
                <w:sz w:val="20"/>
                <w:szCs w:val="20"/>
                <w:vertAlign w:val="subscript"/>
              </w:rPr>
            </w:pPr>
            <w:r w:rsidRPr="004C0959">
              <w:rPr>
                <w:rFonts w:ascii="Times New Roman" w:hAnsi="Times New Roman" w:cs="Times New Roman"/>
                <w:sz w:val="20"/>
                <w:szCs w:val="20"/>
                <w:vertAlign w:val="subscript"/>
              </w:rPr>
              <w:tab/>
            </w:r>
            <w:r w:rsidRPr="004C0959">
              <w:rPr>
                <w:rFonts w:ascii="Times New Roman" w:hAnsi="Times New Roman" w:cs="Times New Roman"/>
                <w:sz w:val="20"/>
                <w:szCs w:val="20"/>
              </w:rPr>
              <w:t>Q</w:t>
            </w:r>
            <w:r w:rsidRPr="004C0959">
              <w:rPr>
                <w:rFonts w:ascii="Times New Roman" w:hAnsi="Times New Roman" w:cs="Times New Roman"/>
                <w:sz w:val="20"/>
                <w:szCs w:val="20"/>
                <w:vertAlign w:val="subscript"/>
              </w:rPr>
              <w:t>4</w:t>
            </w:r>
          </w:p>
          <w:p w14:paraId="358EEE54" w14:textId="77777777" w:rsidR="00F755A7" w:rsidRPr="004C0959" w:rsidRDefault="00F755A7" w:rsidP="00420631">
            <w:pPr>
              <w:spacing w:line="276" w:lineRule="auto"/>
              <w:rPr>
                <w:rFonts w:ascii="Times New Roman" w:hAnsi="Times New Roman" w:cs="Times New Roman"/>
                <w:sz w:val="20"/>
                <w:szCs w:val="20"/>
                <w:lang w:val="en-US"/>
              </w:rPr>
            </w:pPr>
            <w:r w:rsidRPr="004C0959">
              <w:rPr>
                <w:rFonts w:ascii="Times New Roman" w:hAnsi="Times New Roman" w:cs="Times New Roman"/>
                <w:sz w:val="20"/>
                <w:szCs w:val="20"/>
                <w:vertAlign w:val="subscript"/>
              </w:rPr>
              <w:tab/>
            </w:r>
            <w:r w:rsidRPr="004C0959">
              <w:rPr>
                <w:rFonts w:ascii="Times New Roman" w:hAnsi="Times New Roman" w:cs="Times New Roman"/>
                <w:sz w:val="20"/>
                <w:szCs w:val="20"/>
              </w:rPr>
              <w:t>Q</w:t>
            </w:r>
            <w:r w:rsidRPr="004C0959">
              <w:rPr>
                <w:rFonts w:ascii="Times New Roman" w:hAnsi="Times New Roman" w:cs="Times New Roman"/>
                <w:sz w:val="20"/>
                <w:szCs w:val="20"/>
                <w:vertAlign w:val="subscript"/>
              </w:rPr>
              <w:t>5</w:t>
            </w:r>
          </w:p>
        </w:tc>
        <w:tc>
          <w:tcPr>
            <w:tcW w:w="1701" w:type="dxa"/>
          </w:tcPr>
          <w:p w14:paraId="4759DBDD" w14:textId="77777777" w:rsidR="00F755A7" w:rsidRPr="004C0959" w:rsidRDefault="00F755A7" w:rsidP="00420631">
            <w:pPr>
              <w:spacing w:line="276" w:lineRule="auto"/>
              <w:rPr>
                <w:rFonts w:ascii="Times New Roman" w:hAnsi="Times New Roman" w:cs="Times New Roman"/>
                <w:color w:val="000000" w:themeColor="text1"/>
                <w:sz w:val="20"/>
                <w:szCs w:val="20"/>
              </w:rPr>
            </w:pPr>
          </w:p>
          <w:p w14:paraId="5D5494D6"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170 (20.2)</w:t>
            </w:r>
          </w:p>
          <w:p w14:paraId="10DEB0A2"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167 (19.8)</w:t>
            </w:r>
          </w:p>
          <w:p w14:paraId="4A2AF6FD"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175 (20.8)</w:t>
            </w:r>
          </w:p>
          <w:p w14:paraId="6D523454"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162 (19.2)</w:t>
            </w:r>
          </w:p>
          <w:p w14:paraId="05AE745A" w14:textId="77777777" w:rsidR="00F755A7" w:rsidRPr="004C0959" w:rsidRDefault="00F755A7" w:rsidP="00420631">
            <w:pPr>
              <w:spacing w:line="276" w:lineRule="auto"/>
              <w:rPr>
                <w:rFonts w:ascii="Times New Roman" w:hAnsi="Times New Roman" w:cs="Times New Roman"/>
                <w:sz w:val="20"/>
                <w:szCs w:val="20"/>
                <w:lang w:val="en-US"/>
              </w:rPr>
            </w:pPr>
            <w:r w:rsidRPr="004C0959">
              <w:rPr>
                <w:rFonts w:ascii="Times New Roman" w:hAnsi="Times New Roman" w:cs="Times New Roman"/>
                <w:color w:val="000000" w:themeColor="text1"/>
                <w:sz w:val="20"/>
                <w:szCs w:val="20"/>
              </w:rPr>
              <w:t>168 (19.9)</w:t>
            </w:r>
          </w:p>
        </w:tc>
        <w:tc>
          <w:tcPr>
            <w:tcW w:w="1843" w:type="dxa"/>
          </w:tcPr>
          <w:p w14:paraId="10B26183" w14:textId="77777777" w:rsidR="00F755A7" w:rsidRPr="004C0959" w:rsidRDefault="00F755A7" w:rsidP="00420631">
            <w:pPr>
              <w:spacing w:line="276" w:lineRule="auto"/>
              <w:rPr>
                <w:rFonts w:ascii="Times New Roman" w:hAnsi="Times New Roman" w:cs="Times New Roman"/>
                <w:color w:val="000000" w:themeColor="text1"/>
                <w:sz w:val="20"/>
                <w:szCs w:val="20"/>
              </w:rPr>
            </w:pPr>
          </w:p>
          <w:p w14:paraId="265396A3"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80 (19.0)</w:t>
            </w:r>
          </w:p>
          <w:p w14:paraId="6FC6BFF5"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86 (20.5)</w:t>
            </w:r>
          </w:p>
          <w:p w14:paraId="36BF048E"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101 (24.0)</w:t>
            </w:r>
          </w:p>
          <w:p w14:paraId="591E7A4D"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77 (18.3)</w:t>
            </w:r>
          </w:p>
          <w:p w14:paraId="0146B717"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color w:val="000000" w:themeColor="text1"/>
                <w:sz w:val="20"/>
                <w:szCs w:val="20"/>
              </w:rPr>
              <w:t>76 (18.1)</w:t>
            </w:r>
          </w:p>
        </w:tc>
        <w:tc>
          <w:tcPr>
            <w:tcW w:w="1791" w:type="dxa"/>
          </w:tcPr>
          <w:p w14:paraId="10EA9C0A" w14:textId="77777777" w:rsidR="00F755A7" w:rsidRPr="004C0959" w:rsidRDefault="00F755A7" w:rsidP="00420631">
            <w:pPr>
              <w:spacing w:line="276" w:lineRule="auto"/>
              <w:rPr>
                <w:rFonts w:ascii="Times New Roman" w:hAnsi="Times New Roman" w:cs="Times New Roman"/>
                <w:color w:val="000000" w:themeColor="text1"/>
                <w:sz w:val="20"/>
                <w:szCs w:val="20"/>
              </w:rPr>
            </w:pPr>
          </w:p>
          <w:p w14:paraId="1370E555"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90 (21.3)</w:t>
            </w:r>
          </w:p>
          <w:p w14:paraId="6D1AA79C"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81 (19.2)</w:t>
            </w:r>
          </w:p>
          <w:p w14:paraId="329CF6EF"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74 (17.5)</w:t>
            </w:r>
          </w:p>
          <w:p w14:paraId="4AB9F63B"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85 (20.1)</w:t>
            </w:r>
          </w:p>
          <w:p w14:paraId="5B28133E"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color w:val="000000" w:themeColor="text1"/>
                <w:sz w:val="20"/>
                <w:szCs w:val="20"/>
              </w:rPr>
              <w:t>92 (21.8)</w:t>
            </w:r>
          </w:p>
        </w:tc>
      </w:tr>
      <w:tr w:rsidR="00F755A7" w:rsidRPr="004C0959" w14:paraId="4218FEE1" w14:textId="77777777" w:rsidTr="00420631">
        <w:tc>
          <w:tcPr>
            <w:tcW w:w="3681" w:type="dxa"/>
          </w:tcPr>
          <w:p w14:paraId="135D250B"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 xml:space="preserve">Dairy consumption, </w:t>
            </w:r>
            <w:r w:rsidRPr="004C0959">
              <w:rPr>
                <w:rFonts w:ascii="Times New Roman" w:hAnsi="Times New Roman" w:cs="Times New Roman"/>
                <w:i/>
                <w:iCs/>
                <w:sz w:val="20"/>
                <w:szCs w:val="20"/>
              </w:rPr>
              <w:t>n (%)</w:t>
            </w:r>
          </w:p>
          <w:p w14:paraId="7762D2B6"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ab/>
              <w:t>Never</w:t>
            </w:r>
          </w:p>
          <w:p w14:paraId="253A8768"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ab/>
              <w:t>&lt;1/week</w:t>
            </w:r>
          </w:p>
          <w:p w14:paraId="51695ADA"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ab/>
              <w:t>1-2 times/week</w:t>
            </w:r>
          </w:p>
          <w:p w14:paraId="51CF2E44"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ab/>
              <w:t>3-5 times/week</w:t>
            </w:r>
          </w:p>
          <w:p w14:paraId="142ED513"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ab/>
              <w:t>Almost every day</w:t>
            </w:r>
          </w:p>
        </w:tc>
        <w:tc>
          <w:tcPr>
            <w:tcW w:w="1701" w:type="dxa"/>
          </w:tcPr>
          <w:p w14:paraId="63B102BB" w14:textId="77777777" w:rsidR="00F755A7" w:rsidRPr="004C0959" w:rsidRDefault="00F755A7" w:rsidP="00420631">
            <w:pPr>
              <w:rPr>
                <w:rFonts w:ascii="Times New Roman" w:hAnsi="Times New Roman" w:cs="Times New Roman"/>
                <w:sz w:val="20"/>
                <w:szCs w:val="20"/>
              </w:rPr>
            </w:pPr>
          </w:p>
          <w:p w14:paraId="18C2AF0E"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100 (11.9)</w:t>
            </w:r>
          </w:p>
          <w:p w14:paraId="7FC26DDF"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276 (32.8)</w:t>
            </w:r>
          </w:p>
          <w:p w14:paraId="60FDF048"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284 (33.7)</w:t>
            </w:r>
          </w:p>
          <w:p w14:paraId="08F7E622"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92 (10.9)</w:t>
            </w:r>
          </w:p>
          <w:p w14:paraId="29445003"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90 (10.7)</w:t>
            </w:r>
          </w:p>
        </w:tc>
        <w:tc>
          <w:tcPr>
            <w:tcW w:w="1843" w:type="dxa"/>
          </w:tcPr>
          <w:p w14:paraId="3CBE5CA1" w14:textId="77777777" w:rsidR="00F755A7" w:rsidRPr="004C0959" w:rsidRDefault="00F755A7" w:rsidP="00420631">
            <w:pPr>
              <w:rPr>
                <w:rFonts w:ascii="Times New Roman" w:hAnsi="Times New Roman" w:cs="Times New Roman"/>
                <w:sz w:val="20"/>
                <w:szCs w:val="20"/>
              </w:rPr>
            </w:pPr>
          </w:p>
          <w:p w14:paraId="6DF468A6"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64 (15.2)</w:t>
            </w:r>
          </w:p>
          <w:p w14:paraId="545F922D"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173 (41.2)</w:t>
            </w:r>
          </w:p>
          <w:p w14:paraId="7177BB82"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90 (21.4)</w:t>
            </w:r>
          </w:p>
          <w:p w14:paraId="19617166"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49 (11.7)</w:t>
            </w:r>
          </w:p>
          <w:p w14:paraId="4A48239B"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44 (10.5)</w:t>
            </w:r>
          </w:p>
        </w:tc>
        <w:tc>
          <w:tcPr>
            <w:tcW w:w="1791" w:type="dxa"/>
          </w:tcPr>
          <w:p w14:paraId="4C8ACB12" w14:textId="77777777" w:rsidR="00F755A7" w:rsidRPr="004C0959" w:rsidRDefault="00F755A7" w:rsidP="00420631">
            <w:pPr>
              <w:rPr>
                <w:rFonts w:ascii="Times New Roman" w:hAnsi="Times New Roman" w:cs="Times New Roman"/>
                <w:sz w:val="20"/>
                <w:szCs w:val="20"/>
              </w:rPr>
            </w:pPr>
          </w:p>
          <w:p w14:paraId="039D629C"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36 (8.5)</w:t>
            </w:r>
          </w:p>
          <w:p w14:paraId="47DCB1D2"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103 (24.4)</w:t>
            </w:r>
          </w:p>
          <w:p w14:paraId="789E9323"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194 (46.0)</w:t>
            </w:r>
          </w:p>
          <w:p w14:paraId="767F9B59"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43 (10.2)</w:t>
            </w:r>
          </w:p>
          <w:p w14:paraId="1877AC48"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46 (10.9)</w:t>
            </w:r>
          </w:p>
        </w:tc>
      </w:tr>
      <w:tr w:rsidR="00F755A7" w:rsidRPr="004C0959" w14:paraId="30A32B42" w14:textId="77777777" w:rsidTr="00420631">
        <w:tc>
          <w:tcPr>
            <w:tcW w:w="3681" w:type="dxa"/>
          </w:tcPr>
          <w:p w14:paraId="53F6C478"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 xml:space="preserve">Dietary vitamin D intake (µg/week), </w:t>
            </w:r>
            <w:r w:rsidRPr="004C0959">
              <w:rPr>
                <w:rFonts w:ascii="Times New Roman" w:hAnsi="Times New Roman" w:cs="Times New Roman"/>
                <w:i/>
                <w:iCs/>
                <w:sz w:val="20"/>
                <w:szCs w:val="20"/>
              </w:rPr>
              <w:t>n (%)</w:t>
            </w:r>
          </w:p>
          <w:p w14:paraId="3CDC1B6B"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ab/>
              <w:t xml:space="preserve">&lt;4 </w:t>
            </w:r>
          </w:p>
          <w:p w14:paraId="631499F5"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ab/>
              <w:t>4-&lt;6</w:t>
            </w:r>
          </w:p>
          <w:p w14:paraId="28632DC9"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ab/>
              <w:t>6-&lt;8</w:t>
            </w:r>
          </w:p>
          <w:p w14:paraId="7FE0536E"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ab/>
              <w:t>8+</w:t>
            </w:r>
          </w:p>
        </w:tc>
        <w:tc>
          <w:tcPr>
            <w:tcW w:w="1701" w:type="dxa"/>
          </w:tcPr>
          <w:p w14:paraId="5BED93E0" w14:textId="77777777" w:rsidR="00F755A7" w:rsidRPr="004C0959" w:rsidRDefault="00F755A7" w:rsidP="00420631">
            <w:pPr>
              <w:rPr>
                <w:rFonts w:ascii="Times New Roman" w:hAnsi="Times New Roman" w:cs="Times New Roman"/>
                <w:sz w:val="20"/>
                <w:szCs w:val="20"/>
              </w:rPr>
            </w:pPr>
          </w:p>
          <w:p w14:paraId="444EEE63"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173 (20.5)</w:t>
            </w:r>
          </w:p>
          <w:p w14:paraId="231C2907"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496 (58.9)</w:t>
            </w:r>
          </w:p>
          <w:p w14:paraId="0A5EBBF3"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161 (19.1)</w:t>
            </w:r>
          </w:p>
          <w:p w14:paraId="6F5D1AE9"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12 (1.4)</w:t>
            </w:r>
          </w:p>
        </w:tc>
        <w:tc>
          <w:tcPr>
            <w:tcW w:w="1843" w:type="dxa"/>
          </w:tcPr>
          <w:p w14:paraId="61DE6157" w14:textId="77777777" w:rsidR="00F755A7" w:rsidRPr="004C0959" w:rsidRDefault="00F755A7" w:rsidP="00420631">
            <w:pPr>
              <w:rPr>
                <w:rFonts w:ascii="Times New Roman" w:hAnsi="Times New Roman" w:cs="Times New Roman"/>
                <w:sz w:val="20"/>
                <w:szCs w:val="20"/>
              </w:rPr>
            </w:pPr>
          </w:p>
          <w:p w14:paraId="2B493AD2"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122 (29.0)</w:t>
            </w:r>
          </w:p>
          <w:p w14:paraId="33625990"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235 (55.9)</w:t>
            </w:r>
          </w:p>
          <w:p w14:paraId="5F12C9E5"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59 (14.0)</w:t>
            </w:r>
          </w:p>
          <w:p w14:paraId="6ED83533"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4 (0.9)</w:t>
            </w:r>
          </w:p>
        </w:tc>
        <w:tc>
          <w:tcPr>
            <w:tcW w:w="1791" w:type="dxa"/>
          </w:tcPr>
          <w:p w14:paraId="777DCBA7" w14:textId="77777777" w:rsidR="00F755A7" w:rsidRPr="004C0959" w:rsidRDefault="00F755A7" w:rsidP="00420631">
            <w:pPr>
              <w:rPr>
                <w:rFonts w:ascii="Times New Roman" w:hAnsi="Times New Roman" w:cs="Times New Roman"/>
                <w:sz w:val="20"/>
                <w:szCs w:val="20"/>
              </w:rPr>
            </w:pPr>
          </w:p>
          <w:p w14:paraId="2FFAB5B0"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51 (12.1)</w:t>
            </w:r>
          </w:p>
          <w:p w14:paraId="4018E9B1"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261 (61.8)</w:t>
            </w:r>
          </w:p>
          <w:p w14:paraId="16CA1374"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102 (24.2)</w:t>
            </w:r>
          </w:p>
          <w:p w14:paraId="61590F0C"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8 (1.9)</w:t>
            </w:r>
          </w:p>
        </w:tc>
      </w:tr>
      <w:tr w:rsidR="00F755A7" w:rsidRPr="004C0959" w14:paraId="23F8480D" w14:textId="77777777" w:rsidTr="00420631">
        <w:tc>
          <w:tcPr>
            <w:tcW w:w="3681" w:type="dxa"/>
          </w:tcPr>
          <w:p w14:paraId="7EBF4C07" w14:textId="77777777" w:rsidR="00F755A7" w:rsidRPr="004C0959" w:rsidRDefault="00F755A7" w:rsidP="00420631">
            <w:pPr>
              <w:rPr>
                <w:rFonts w:ascii="Times New Roman" w:hAnsi="Times New Roman" w:cs="Times New Roman"/>
                <w:i/>
                <w:iCs/>
                <w:sz w:val="20"/>
                <w:szCs w:val="20"/>
              </w:rPr>
            </w:pPr>
            <w:r w:rsidRPr="004C0959">
              <w:rPr>
                <w:rFonts w:ascii="Times New Roman" w:hAnsi="Times New Roman" w:cs="Times New Roman"/>
                <w:sz w:val="20"/>
                <w:szCs w:val="20"/>
              </w:rPr>
              <w:t xml:space="preserve">Dietary calcium intake (mg/week), </w:t>
            </w:r>
            <w:r w:rsidRPr="004C0959">
              <w:rPr>
                <w:rFonts w:ascii="Times New Roman" w:hAnsi="Times New Roman" w:cs="Times New Roman"/>
                <w:i/>
                <w:iCs/>
                <w:sz w:val="20"/>
                <w:szCs w:val="20"/>
              </w:rPr>
              <w:t>n (%)</w:t>
            </w:r>
          </w:p>
          <w:p w14:paraId="0BD4AC92"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i/>
                <w:iCs/>
                <w:sz w:val="20"/>
                <w:szCs w:val="20"/>
              </w:rPr>
              <w:tab/>
            </w:r>
            <w:r w:rsidRPr="004C0959">
              <w:rPr>
                <w:rFonts w:ascii="Times New Roman" w:hAnsi="Times New Roman" w:cs="Times New Roman"/>
                <w:sz w:val="20"/>
                <w:szCs w:val="20"/>
              </w:rPr>
              <w:t>&lt;150</w:t>
            </w:r>
          </w:p>
          <w:p w14:paraId="78ED1276"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ab/>
              <w:t>150-299</w:t>
            </w:r>
          </w:p>
          <w:p w14:paraId="39EA2643"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ab/>
              <w:t>300+</w:t>
            </w:r>
          </w:p>
        </w:tc>
        <w:tc>
          <w:tcPr>
            <w:tcW w:w="1701" w:type="dxa"/>
          </w:tcPr>
          <w:p w14:paraId="66CAB9AB" w14:textId="77777777" w:rsidR="00F755A7" w:rsidRPr="004C0959" w:rsidRDefault="00F755A7" w:rsidP="00420631">
            <w:pPr>
              <w:rPr>
                <w:rFonts w:ascii="Times New Roman" w:hAnsi="Times New Roman" w:cs="Times New Roman"/>
                <w:sz w:val="20"/>
                <w:szCs w:val="20"/>
              </w:rPr>
            </w:pPr>
          </w:p>
          <w:p w14:paraId="0A41D374"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639 (75.9)</w:t>
            </w:r>
          </w:p>
          <w:p w14:paraId="1A59C60F"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129 (15.3)</w:t>
            </w:r>
          </w:p>
          <w:p w14:paraId="010FFAC8"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74 (8.8)</w:t>
            </w:r>
          </w:p>
        </w:tc>
        <w:tc>
          <w:tcPr>
            <w:tcW w:w="1843" w:type="dxa"/>
          </w:tcPr>
          <w:p w14:paraId="5D146927" w14:textId="77777777" w:rsidR="00F755A7" w:rsidRPr="004C0959" w:rsidRDefault="00F755A7" w:rsidP="00420631">
            <w:pPr>
              <w:rPr>
                <w:rFonts w:ascii="Times New Roman" w:hAnsi="Times New Roman" w:cs="Times New Roman"/>
                <w:sz w:val="20"/>
                <w:szCs w:val="20"/>
              </w:rPr>
            </w:pPr>
          </w:p>
          <w:p w14:paraId="7312D43C"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321 (76.4)</w:t>
            </w:r>
          </w:p>
          <w:p w14:paraId="3464E9A6"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66 (15.7)</w:t>
            </w:r>
          </w:p>
          <w:p w14:paraId="1E6455B5"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33 (7.9)</w:t>
            </w:r>
          </w:p>
        </w:tc>
        <w:tc>
          <w:tcPr>
            <w:tcW w:w="1791" w:type="dxa"/>
          </w:tcPr>
          <w:p w14:paraId="0A38B069" w14:textId="77777777" w:rsidR="00F755A7" w:rsidRPr="004C0959" w:rsidRDefault="00F755A7" w:rsidP="00420631">
            <w:pPr>
              <w:rPr>
                <w:rFonts w:ascii="Times New Roman" w:hAnsi="Times New Roman" w:cs="Times New Roman"/>
                <w:sz w:val="20"/>
                <w:szCs w:val="20"/>
              </w:rPr>
            </w:pPr>
          </w:p>
          <w:p w14:paraId="3BD473B4"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318 (75.4)</w:t>
            </w:r>
          </w:p>
          <w:p w14:paraId="606785C6"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63 (14.9)</w:t>
            </w:r>
          </w:p>
          <w:p w14:paraId="7E83DE68"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41 (9.7)</w:t>
            </w:r>
          </w:p>
        </w:tc>
      </w:tr>
      <w:tr w:rsidR="00F755A7" w:rsidRPr="004C0959" w14:paraId="5F514A21" w14:textId="77777777" w:rsidTr="00420631">
        <w:tc>
          <w:tcPr>
            <w:tcW w:w="9016" w:type="dxa"/>
            <w:gridSpan w:val="4"/>
            <w:shd w:val="clear" w:color="auto" w:fill="D0CECE" w:themeFill="background2" w:themeFillShade="E6"/>
          </w:tcPr>
          <w:p w14:paraId="06F0CF67" w14:textId="77777777" w:rsidR="00F755A7" w:rsidRPr="004C0959" w:rsidRDefault="00F755A7" w:rsidP="00420631">
            <w:pPr>
              <w:spacing w:line="276" w:lineRule="auto"/>
              <w:rPr>
                <w:rFonts w:ascii="Times New Roman" w:hAnsi="Times New Roman" w:cs="Times New Roman"/>
                <w:b/>
                <w:bCs/>
                <w:color w:val="000000" w:themeColor="text1"/>
                <w:sz w:val="20"/>
                <w:szCs w:val="20"/>
              </w:rPr>
            </w:pPr>
            <w:r w:rsidRPr="004C0959">
              <w:rPr>
                <w:rFonts w:ascii="Times New Roman" w:hAnsi="Times New Roman" w:cs="Times New Roman"/>
                <w:b/>
                <w:bCs/>
                <w:color w:val="000000" w:themeColor="text1"/>
                <w:sz w:val="20"/>
                <w:szCs w:val="20"/>
              </w:rPr>
              <w:t>Growth characteristics</w:t>
            </w:r>
          </w:p>
        </w:tc>
      </w:tr>
      <w:tr w:rsidR="00F755A7" w:rsidRPr="004C0959" w14:paraId="20D24510" w14:textId="77777777" w:rsidTr="00420631">
        <w:tc>
          <w:tcPr>
            <w:tcW w:w="3681" w:type="dxa"/>
          </w:tcPr>
          <w:p w14:paraId="4C95B82B"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 xml:space="preserve">Tanner stage, </w:t>
            </w:r>
            <w:r w:rsidRPr="004C0959">
              <w:rPr>
                <w:rFonts w:ascii="Times New Roman" w:hAnsi="Times New Roman" w:cs="Times New Roman"/>
                <w:i/>
                <w:iCs/>
                <w:sz w:val="20"/>
                <w:szCs w:val="20"/>
              </w:rPr>
              <w:t>n (%)</w:t>
            </w:r>
          </w:p>
          <w:p w14:paraId="26C71DD8"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ab/>
              <w:t>I</w:t>
            </w:r>
          </w:p>
          <w:p w14:paraId="3FD0A13D"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ab/>
              <w:t>II</w:t>
            </w:r>
          </w:p>
          <w:p w14:paraId="41C67CB9"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ab/>
              <w:t>III</w:t>
            </w:r>
          </w:p>
          <w:p w14:paraId="76AB9DB2"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ab/>
              <w:t>IV</w:t>
            </w:r>
          </w:p>
          <w:p w14:paraId="30CDA35C"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ab/>
              <w:t>V</w:t>
            </w:r>
          </w:p>
        </w:tc>
        <w:tc>
          <w:tcPr>
            <w:tcW w:w="1701" w:type="dxa"/>
          </w:tcPr>
          <w:p w14:paraId="5C00D743" w14:textId="77777777" w:rsidR="00F755A7" w:rsidRPr="004C0959" w:rsidRDefault="00F755A7" w:rsidP="00420631">
            <w:pPr>
              <w:spacing w:line="276" w:lineRule="auto"/>
              <w:rPr>
                <w:rFonts w:ascii="Times New Roman" w:hAnsi="Times New Roman" w:cs="Times New Roman"/>
                <w:color w:val="000000" w:themeColor="text1"/>
                <w:sz w:val="20"/>
                <w:szCs w:val="20"/>
              </w:rPr>
            </w:pPr>
          </w:p>
          <w:p w14:paraId="274F1330"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77 (9.2)</w:t>
            </w:r>
          </w:p>
          <w:p w14:paraId="1F9FD6DB"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129 (15.4)</w:t>
            </w:r>
          </w:p>
          <w:p w14:paraId="52024ECC"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166 (19.8)</w:t>
            </w:r>
          </w:p>
          <w:p w14:paraId="3D95CDA3"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207 (24.6)</w:t>
            </w:r>
          </w:p>
          <w:p w14:paraId="36FEC4C6"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261 (31.1)</w:t>
            </w:r>
          </w:p>
        </w:tc>
        <w:tc>
          <w:tcPr>
            <w:tcW w:w="1843" w:type="dxa"/>
          </w:tcPr>
          <w:p w14:paraId="66CFC29C" w14:textId="77777777" w:rsidR="00F755A7" w:rsidRPr="004C0959" w:rsidRDefault="00F755A7" w:rsidP="00420631">
            <w:pPr>
              <w:rPr>
                <w:rFonts w:ascii="Times New Roman" w:hAnsi="Times New Roman" w:cs="Times New Roman"/>
                <w:sz w:val="20"/>
                <w:szCs w:val="20"/>
              </w:rPr>
            </w:pPr>
          </w:p>
          <w:p w14:paraId="4B69BCFA"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31 (7.4)</w:t>
            </w:r>
          </w:p>
          <w:p w14:paraId="3283A8A6"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72 (17.1)</w:t>
            </w:r>
          </w:p>
          <w:p w14:paraId="7FE9BC5F"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90 (21.4)</w:t>
            </w:r>
          </w:p>
          <w:p w14:paraId="44EC8112"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102 (24.3)</w:t>
            </w:r>
          </w:p>
          <w:p w14:paraId="4020736B"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125 (29.8)</w:t>
            </w:r>
          </w:p>
        </w:tc>
        <w:tc>
          <w:tcPr>
            <w:tcW w:w="1791" w:type="dxa"/>
          </w:tcPr>
          <w:p w14:paraId="37F8AE95" w14:textId="77777777" w:rsidR="00F755A7" w:rsidRPr="004C0959" w:rsidRDefault="00F755A7" w:rsidP="00420631">
            <w:pPr>
              <w:rPr>
                <w:rFonts w:ascii="Times New Roman" w:hAnsi="Times New Roman" w:cs="Times New Roman"/>
                <w:sz w:val="20"/>
                <w:szCs w:val="20"/>
              </w:rPr>
            </w:pPr>
          </w:p>
          <w:p w14:paraId="5A4E5462"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46 (11.0)</w:t>
            </w:r>
          </w:p>
          <w:p w14:paraId="0A080DAB"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57 (13.6)</w:t>
            </w:r>
          </w:p>
          <w:p w14:paraId="72011955"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76 (18.1)</w:t>
            </w:r>
          </w:p>
          <w:p w14:paraId="2F35C545"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105 (25.0)</w:t>
            </w:r>
          </w:p>
          <w:p w14:paraId="3CDDB76A"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sz w:val="20"/>
                <w:szCs w:val="20"/>
              </w:rPr>
              <w:t>136 (32.4)</w:t>
            </w:r>
          </w:p>
        </w:tc>
      </w:tr>
      <w:tr w:rsidR="00F755A7" w:rsidRPr="004C0959" w14:paraId="19366248" w14:textId="77777777" w:rsidTr="00420631">
        <w:tc>
          <w:tcPr>
            <w:tcW w:w="3681" w:type="dxa"/>
          </w:tcPr>
          <w:p w14:paraId="3DB02B56"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 xml:space="preserve">Height for age z-score &lt;-2, </w:t>
            </w:r>
            <w:r w:rsidRPr="004C0959">
              <w:rPr>
                <w:rFonts w:ascii="Times New Roman" w:hAnsi="Times New Roman" w:cs="Times New Roman"/>
                <w:i/>
                <w:iCs/>
                <w:sz w:val="20"/>
                <w:szCs w:val="20"/>
              </w:rPr>
              <w:t>n (%)</w:t>
            </w:r>
          </w:p>
        </w:tc>
        <w:tc>
          <w:tcPr>
            <w:tcW w:w="1701" w:type="dxa"/>
          </w:tcPr>
          <w:p w14:paraId="2A7B68BF"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color w:val="000000" w:themeColor="text1"/>
                <w:sz w:val="20"/>
                <w:szCs w:val="20"/>
              </w:rPr>
              <w:t>251/840 (29.9)</w:t>
            </w:r>
          </w:p>
        </w:tc>
        <w:tc>
          <w:tcPr>
            <w:tcW w:w="1843" w:type="dxa"/>
          </w:tcPr>
          <w:p w14:paraId="5B6E2D71"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color w:val="000000" w:themeColor="text1"/>
                <w:sz w:val="20"/>
                <w:szCs w:val="20"/>
              </w:rPr>
              <w:t>126/420 (30.0)</w:t>
            </w:r>
          </w:p>
        </w:tc>
        <w:tc>
          <w:tcPr>
            <w:tcW w:w="1791" w:type="dxa"/>
          </w:tcPr>
          <w:p w14:paraId="2CD241E3"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color w:val="000000" w:themeColor="text1"/>
                <w:sz w:val="20"/>
                <w:szCs w:val="20"/>
              </w:rPr>
              <w:t>126/420 (30.0)</w:t>
            </w:r>
          </w:p>
        </w:tc>
      </w:tr>
      <w:tr w:rsidR="00F755A7" w:rsidRPr="004C0959" w14:paraId="5EF21976" w14:textId="77777777" w:rsidTr="00420631">
        <w:tc>
          <w:tcPr>
            <w:tcW w:w="3681" w:type="dxa"/>
          </w:tcPr>
          <w:p w14:paraId="56651C34"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 xml:space="preserve">Weight for age z-score &lt;-2, </w:t>
            </w:r>
            <w:r w:rsidRPr="004C0959">
              <w:rPr>
                <w:rFonts w:ascii="Times New Roman" w:hAnsi="Times New Roman" w:cs="Times New Roman"/>
                <w:i/>
                <w:iCs/>
                <w:sz w:val="20"/>
                <w:szCs w:val="20"/>
              </w:rPr>
              <w:t>n (%)</w:t>
            </w:r>
          </w:p>
        </w:tc>
        <w:tc>
          <w:tcPr>
            <w:tcW w:w="1701" w:type="dxa"/>
          </w:tcPr>
          <w:p w14:paraId="7FF7CBA2"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253 (30.0)</w:t>
            </w:r>
          </w:p>
        </w:tc>
        <w:tc>
          <w:tcPr>
            <w:tcW w:w="1843" w:type="dxa"/>
          </w:tcPr>
          <w:p w14:paraId="604BF066"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135 (32.1)</w:t>
            </w:r>
          </w:p>
        </w:tc>
        <w:tc>
          <w:tcPr>
            <w:tcW w:w="1791" w:type="dxa"/>
          </w:tcPr>
          <w:p w14:paraId="5C525E22"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118 (28.0)</w:t>
            </w:r>
          </w:p>
        </w:tc>
      </w:tr>
      <w:tr w:rsidR="00F755A7" w:rsidRPr="004C0959" w14:paraId="7201C07C" w14:textId="77777777" w:rsidTr="00420631">
        <w:tc>
          <w:tcPr>
            <w:tcW w:w="9016" w:type="dxa"/>
            <w:gridSpan w:val="4"/>
            <w:shd w:val="clear" w:color="auto" w:fill="D0CECE" w:themeFill="background2" w:themeFillShade="E6"/>
          </w:tcPr>
          <w:p w14:paraId="08C7BF47" w14:textId="77777777" w:rsidR="00F755A7" w:rsidRPr="004C0959" w:rsidRDefault="00F755A7" w:rsidP="00420631">
            <w:pPr>
              <w:rPr>
                <w:rFonts w:ascii="Times New Roman" w:hAnsi="Times New Roman" w:cs="Times New Roman"/>
                <w:b/>
                <w:bCs/>
                <w:sz w:val="20"/>
                <w:szCs w:val="20"/>
              </w:rPr>
            </w:pPr>
            <w:r w:rsidRPr="004C0959">
              <w:rPr>
                <w:rFonts w:ascii="Times New Roman" w:hAnsi="Times New Roman" w:cs="Times New Roman"/>
                <w:b/>
                <w:bCs/>
                <w:sz w:val="20"/>
                <w:szCs w:val="20"/>
              </w:rPr>
              <w:t>HIV clinical characteristics</w:t>
            </w:r>
          </w:p>
        </w:tc>
      </w:tr>
      <w:tr w:rsidR="00F755A7" w:rsidRPr="004C0959" w14:paraId="4A1A1452" w14:textId="77777777" w:rsidTr="00420631">
        <w:tc>
          <w:tcPr>
            <w:tcW w:w="3681" w:type="dxa"/>
          </w:tcPr>
          <w:p w14:paraId="48425001" w14:textId="77777777" w:rsidR="00F755A7" w:rsidRPr="004C0959" w:rsidRDefault="00F755A7" w:rsidP="00420631">
            <w:pPr>
              <w:spacing w:line="276" w:lineRule="auto"/>
              <w:rPr>
                <w:rFonts w:ascii="Times New Roman" w:hAnsi="Times New Roman" w:cs="Times New Roman"/>
                <w:i/>
                <w:iCs/>
                <w:sz w:val="20"/>
                <w:szCs w:val="20"/>
              </w:rPr>
            </w:pPr>
            <w:r w:rsidRPr="004C0959">
              <w:rPr>
                <w:rFonts w:ascii="Times New Roman" w:hAnsi="Times New Roman" w:cs="Times New Roman"/>
                <w:sz w:val="20"/>
                <w:szCs w:val="20"/>
              </w:rPr>
              <w:t>Viral load (</w:t>
            </w:r>
            <w:r w:rsidRPr="004C0959">
              <w:rPr>
                <w:rFonts w:ascii="Times New Roman" w:hAnsi="Times New Roman" w:cs="Times New Roman"/>
                <w:i/>
                <w:iCs/>
                <w:sz w:val="20"/>
                <w:szCs w:val="20"/>
              </w:rPr>
              <w:sym w:font="Symbol" w:char="F0B3"/>
            </w:r>
            <w:r w:rsidRPr="004C0959">
              <w:rPr>
                <w:rFonts w:ascii="Times New Roman" w:hAnsi="Times New Roman" w:cs="Times New Roman"/>
                <w:sz w:val="20"/>
                <w:szCs w:val="20"/>
              </w:rPr>
              <w:t xml:space="preserve">60 copies/ml), </w:t>
            </w:r>
            <w:r w:rsidRPr="004C0959">
              <w:rPr>
                <w:rFonts w:ascii="Times New Roman" w:hAnsi="Times New Roman" w:cs="Times New Roman"/>
                <w:i/>
                <w:iCs/>
                <w:sz w:val="20"/>
                <w:szCs w:val="20"/>
              </w:rPr>
              <w:t>n (%)</w:t>
            </w:r>
          </w:p>
        </w:tc>
        <w:tc>
          <w:tcPr>
            <w:tcW w:w="1701" w:type="dxa"/>
          </w:tcPr>
          <w:p w14:paraId="3304130D"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164/841 (19.5)</w:t>
            </w:r>
          </w:p>
        </w:tc>
        <w:tc>
          <w:tcPr>
            <w:tcW w:w="1843" w:type="dxa"/>
          </w:tcPr>
          <w:p w14:paraId="3E5BA7A6"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64/419 (15.3)</w:t>
            </w:r>
          </w:p>
        </w:tc>
        <w:tc>
          <w:tcPr>
            <w:tcW w:w="1791" w:type="dxa"/>
          </w:tcPr>
          <w:p w14:paraId="5D3B618C"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100/422 (23.7)</w:t>
            </w:r>
          </w:p>
        </w:tc>
      </w:tr>
      <w:tr w:rsidR="00F755A7" w:rsidRPr="004C0959" w14:paraId="7D22F171" w14:textId="77777777" w:rsidTr="00420631">
        <w:tc>
          <w:tcPr>
            <w:tcW w:w="3681" w:type="dxa"/>
            <w:shd w:val="clear" w:color="auto" w:fill="auto"/>
          </w:tcPr>
          <w:p w14:paraId="658A6D2C"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 xml:space="preserve">TDF containing ART regimen, </w:t>
            </w:r>
            <w:r w:rsidRPr="004C0959">
              <w:rPr>
                <w:rFonts w:ascii="Times New Roman" w:hAnsi="Times New Roman" w:cs="Times New Roman"/>
                <w:i/>
                <w:iCs/>
                <w:sz w:val="20"/>
                <w:szCs w:val="20"/>
              </w:rPr>
              <w:t>n (%)</w:t>
            </w:r>
          </w:p>
        </w:tc>
        <w:tc>
          <w:tcPr>
            <w:tcW w:w="1701" w:type="dxa"/>
            <w:shd w:val="clear" w:color="auto" w:fill="auto"/>
          </w:tcPr>
          <w:p w14:paraId="0A8B1398"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688 (81.7)</w:t>
            </w:r>
          </w:p>
        </w:tc>
        <w:tc>
          <w:tcPr>
            <w:tcW w:w="1843" w:type="dxa"/>
            <w:shd w:val="clear" w:color="auto" w:fill="auto"/>
          </w:tcPr>
          <w:p w14:paraId="147B6332"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360 (85.7)</w:t>
            </w:r>
          </w:p>
        </w:tc>
        <w:tc>
          <w:tcPr>
            <w:tcW w:w="1791" w:type="dxa"/>
            <w:shd w:val="clear" w:color="auto" w:fill="auto"/>
          </w:tcPr>
          <w:p w14:paraId="5C9938BF"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328 (77.7)</w:t>
            </w:r>
          </w:p>
        </w:tc>
      </w:tr>
      <w:tr w:rsidR="00F755A7" w:rsidRPr="004C0959" w14:paraId="412E8266" w14:textId="77777777" w:rsidTr="00420631">
        <w:tc>
          <w:tcPr>
            <w:tcW w:w="9016" w:type="dxa"/>
            <w:gridSpan w:val="4"/>
            <w:shd w:val="clear" w:color="auto" w:fill="D0CECE" w:themeFill="background2" w:themeFillShade="E6"/>
          </w:tcPr>
          <w:p w14:paraId="40957822" w14:textId="77777777" w:rsidR="00F755A7" w:rsidRPr="004C0959" w:rsidRDefault="00F755A7" w:rsidP="00420631">
            <w:pPr>
              <w:rPr>
                <w:rFonts w:ascii="Times New Roman" w:hAnsi="Times New Roman" w:cs="Times New Roman"/>
                <w:b/>
                <w:bCs/>
                <w:sz w:val="20"/>
                <w:szCs w:val="20"/>
              </w:rPr>
            </w:pPr>
            <w:r w:rsidRPr="004C0959">
              <w:rPr>
                <w:rFonts w:ascii="Times New Roman" w:hAnsi="Times New Roman" w:cs="Times New Roman"/>
                <w:b/>
                <w:bCs/>
                <w:sz w:val="20"/>
                <w:szCs w:val="20"/>
              </w:rPr>
              <w:t xml:space="preserve">Vitamin D metabolites </w:t>
            </w:r>
          </w:p>
        </w:tc>
      </w:tr>
      <w:tr w:rsidR="00F755A7" w:rsidRPr="004C0959" w14:paraId="57B0B219" w14:textId="77777777" w:rsidTr="00420631">
        <w:tc>
          <w:tcPr>
            <w:tcW w:w="3681" w:type="dxa"/>
          </w:tcPr>
          <w:p w14:paraId="304D58EC"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18"/>
                <w:szCs w:val="18"/>
              </w:rPr>
              <w:t xml:space="preserve">25(OH)D (nmol/L), </w:t>
            </w:r>
            <w:r w:rsidRPr="004C0959">
              <w:rPr>
                <w:rFonts w:ascii="Times New Roman" w:hAnsi="Times New Roman" w:cs="Times New Roman"/>
                <w:i/>
                <w:iCs/>
                <w:sz w:val="18"/>
                <w:szCs w:val="18"/>
              </w:rPr>
              <w:t>mean (SD)</w:t>
            </w:r>
          </w:p>
        </w:tc>
        <w:tc>
          <w:tcPr>
            <w:tcW w:w="1701" w:type="dxa"/>
          </w:tcPr>
          <w:p w14:paraId="225935B8"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sz w:val="18"/>
                <w:szCs w:val="18"/>
              </w:rPr>
              <w:t>66.1 (16.5)</w:t>
            </w:r>
          </w:p>
        </w:tc>
        <w:tc>
          <w:tcPr>
            <w:tcW w:w="1843" w:type="dxa"/>
          </w:tcPr>
          <w:p w14:paraId="536EA178"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18"/>
                <w:szCs w:val="18"/>
              </w:rPr>
              <w:t>61.3 (14.2)</w:t>
            </w:r>
          </w:p>
        </w:tc>
        <w:tc>
          <w:tcPr>
            <w:tcW w:w="1791" w:type="dxa"/>
          </w:tcPr>
          <w:p w14:paraId="56355953"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18"/>
                <w:szCs w:val="18"/>
              </w:rPr>
              <w:t>70.8 (17.3)</w:t>
            </w:r>
          </w:p>
        </w:tc>
      </w:tr>
      <w:tr w:rsidR="00F755A7" w:rsidRPr="004C0959" w14:paraId="6D226A4C" w14:textId="77777777" w:rsidTr="00420631">
        <w:tc>
          <w:tcPr>
            <w:tcW w:w="3681" w:type="dxa"/>
          </w:tcPr>
          <w:p w14:paraId="30AD46F8" w14:textId="77777777" w:rsidR="00F755A7" w:rsidRPr="004C0959" w:rsidRDefault="00F755A7" w:rsidP="00420631">
            <w:pPr>
              <w:spacing w:line="276" w:lineRule="auto"/>
              <w:rPr>
                <w:rFonts w:ascii="Times New Roman" w:hAnsi="Times New Roman" w:cs="Times New Roman"/>
                <w:i/>
                <w:iCs/>
                <w:sz w:val="20"/>
                <w:szCs w:val="20"/>
              </w:rPr>
            </w:pPr>
            <w:r w:rsidRPr="004C0959">
              <w:rPr>
                <w:rFonts w:ascii="Times New Roman" w:hAnsi="Times New Roman" w:cs="Times New Roman"/>
                <w:sz w:val="18"/>
                <w:szCs w:val="18"/>
              </w:rPr>
              <w:t xml:space="preserve">25(OH)D (&lt;75 nmol/L), </w:t>
            </w:r>
            <w:r w:rsidRPr="004C0959">
              <w:rPr>
                <w:rFonts w:ascii="Times New Roman" w:hAnsi="Times New Roman" w:cs="Times New Roman"/>
                <w:i/>
                <w:iCs/>
                <w:sz w:val="20"/>
                <w:szCs w:val="20"/>
              </w:rPr>
              <w:t>n (%)</w:t>
            </w:r>
          </w:p>
        </w:tc>
        <w:tc>
          <w:tcPr>
            <w:tcW w:w="1701" w:type="dxa"/>
          </w:tcPr>
          <w:p w14:paraId="0288626D"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637 (75.6)</w:t>
            </w:r>
          </w:p>
        </w:tc>
        <w:tc>
          <w:tcPr>
            <w:tcW w:w="1843" w:type="dxa"/>
          </w:tcPr>
          <w:p w14:paraId="4534AA44"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367 (87.4))</w:t>
            </w:r>
          </w:p>
        </w:tc>
        <w:tc>
          <w:tcPr>
            <w:tcW w:w="1791" w:type="dxa"/>
          </w:tcPr>
          <w:p w14:paraId="1074D52A"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270 (64.0)</w:t>
            </w:r>
          </w:p>
        </w:tc>
      </w:tr>
      <w:tr w:rsidR="00F755A7" w:rsidRPr="004C0959" w14:paraId="55E3D010" w14:textId="77777777" w:rsidTr="00420631">
        <w:tc>
          <w:tcPr>
            <w:tcW w:w="3681" w:type="dxa"/>
          </w:tcPr>
          <w:p w14:paraId="5C54CEBB"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18"/>
                <w:szCs w:val="18"/>
              </w:rPr>
              <w:t>1,25(OH)</w:t>
            </w:r>
            <w:r w:rsidRPr="004C0959">
              <w:rPr>
                <w:rFonts w:ascii="Times New Roman" w:hAnsi="Times New Roman" w:cs="Times New Roman"/>
                <w:sz w:val="18"/>
                <w:szCs w:val="18"/>
                <w:vertAlign w:val="subscript"/>
              </w:rPr>
              <w:t>2</w:t>
            </w:r>
            <w:r w:rsidRPr="004C0959">
              <w:rPr>
                <w:rFonts w:ascii="Times New Roman" w:hAnsi="Times New Roman" w:cs="Times New Roman"/>
                <w:sz w:val="18"/>
                <w:szCs w:val="18"/>
              </w:rPr>
              <w:t>D (</w:t>
            </w:r>
            <w:proofErr w:type="spellStart"/>
            <w:r w:rsidRPr="004C0959">
              <w:rPr>
                <w:rFonts w:ascii="Times New Roman" w:hAnsi="Times New Roman" w:cs="Times New Roman"/>
                <w:sz w:val="18"/>
                <w:szCs w:val="18"/>
              </w:rPr>
              <w:t>pmol</w:t>
            </w:r>
            <w:proofErr w:type="spellEnd"/>
            <w:r w:rsidRPr="004C0959">
              <w:rPr>
                <w:rFonts w:ascii="Times New Roman" w:hAnsi="Times New Roman" w:cs="Times New Roman"/>
                <w:sz w:val="18"/>
                <w:szCs w:val="18"/>
              </w:rPr>
              <w:t xml:space="preserve">/L), </w:t>
            </w:r>
            <w:r w:rsidRPr="004C0959">
              <w:rPr>
                <w:rFonts w:ascii="Times New Roman" w:hAnsi="Times New Roman" w:cs="Times New Roman"/>
                <w:i/>
                <w:iCs/>
                <w:sz w:val="18"/>
                <w:szCs w:val="18"/>
              </w:rPr>
              <w:t>mean (SD)</w:t>
            </w:r>
          </w:p>
        </w:tc>
        <w:tc>
          <w:tcPr>
            <w:tcW w:w="1701" w:type="dxa"/>
          </w:tcPr>
          <w:p w14:paraId="3C8BD624"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sz w:val="18"/>
                <w:szCs w:val="18"/>
              </w:rPr>
              <w:t>210.6 (70.4)</w:t>
            </w:r>
          </w:p>
        </w:tc>
        <w:tc>
          <w:tcPr>
            <w:tcW w:w="1843" w:type="dxa"/>
          </w:tcPr>
          <w:p w14:paraId="5BA306BB"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18"/>
                <w:szCs w:val="18"/>
              </w:rPr>
              <w:t>208.1 (65.5)</w:t>
            </w:r>
          </w:p>
        </w:tc>
        <w:tc>
          <w:tcPr>
            <w:tcW w:w="1791" w:type="dxa"/>
          </w:tcPr>
          <w:p w14:paraId="1846241B"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18"/>
                <w:szCs w:val="18"/>
              </w:rPr>
              <w:t>213.1 (75.0)</w:t>
            </w:r>
          </w:p>
        </w:tc>
      </w:tr>
      <w:tr w:rsidR="00F755A7" w:rsidRPr="004C0959" w14:paraId="2BE0EE9C" w14:textId="77777777" w:rsidTr="00420631">
        <w:tc>
          <w:tcPr>
            <w:tcW w:w="3681" w:type="dxa"/>
          </w:tcPr>
          <w:p w14:paraId="1FB1CEC1"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24,25(OH)</w:t>
            </w:r>
            <w:r w:rsidRPr="004C0959">
              <w:rPr>
                <w:rFonts w:ascii="Times New Roman" w:hAnsi="Times New Roman" w:cs="Times New Roman"/>
                <w:sz w:val="18"/>
                <w:szCs w:val="18"/>
                <w:vertAlign w:val="subscript"/>
              </w:rPr>
              <w:t>2</w:t>
            </w:r>
            <w:r w:rsidRPr="004C0959">
              <w:rPr>
                <w:rFonts w:ascii="Times New Roman" w:hAnsi="Times New Roman" w:cs="Times New Roman"/>
                <w:sz w:val="18"/>
                <w:szCs w:val="18"/>
              </w:rPr>
              <w:t xml:space="preserve">D (nmol/L), </w:t>
            </w:r>
            <w:r w:rsidRPr="004C0959">
              <w:rPr>
                <w:rFonts w:ascii="Times New Roman" w:hAnsi="Times New Roman" w:cs="Times New Roman"/>
                <w:i/>
                <w:iCs/>
                <w:sz w:val="18"/>
                <w:szCs w:val="18"/>
              </w:rPr>
              <w:t>mean (SD)</w:t>
            </w:r>
          </w:p>
        </w:tc>
        <w:tc>
          <w:tcPr>
            <w:tcW w:w="1701" w:type="dxa"/>
          </w:tcPr>
          <w:p w14:paraId="03558CE5"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4.1 (1.6)</w:t>
            </w:r>
          </w:p>
        </w:tc>
        <w:tc>
          <w:tcPr>
            <w:tcW w:w="1843" w:type="dxa"/>
          </w:tcPr>
          <w:p w14:paraId="040AEB50"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3.7 (1.3)</w:t>
            </w:r>
          </w:p>
        </w:tc>
        <w:tc>
          <w:tcPr>
            <w:tcW w:w="1791" w:type="dxa"/>
          </w:tcPr>
          <w:p w14:paraId="31F1FF6E"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4.5 (1.8)</w:t>
            </w:r>
          </w:p>
        </w:tc>
      </w:tr>
      <w:tr w:rsidR="00F755A7" w:rsidRPr="004C0959" w14:paraId="6BFF895A" w14:textId="77777777" w:rsidTr="00420631">
        <w:tc>
          <w:tcPr>
            <w:tcW w:w="3681" w:type="dxa"/>
          </w:tcPr>
          <w:p w14:paraId="6F2EB3BB"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 xml:space="preserve">Vitamin D metabolite ratio, </w:t>
            </w:r>
            <w:r w:rsidRPr="004C0959">
              <w:rPr>
                <w:rFonts w:ascii="Times New Roman" w:hAnsi="Times New Roman" w:cs="Times New Roman"/>
                <w:i/>
                <w:iCs/>
                <w:sz w:val="18"/>
                <w:szCs w:val="18"/>
              </w:rPr>
              <w:t>(percentage)</w:t>
            </w:r>
          </w:p>
          <w:p w14:paraId="6DB1FDB3"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[24,25(OH)</w:t>
            </w:r>
            <w:r w:rsidRPr="004C0959">
              <w:rPr>
                <w:rFonts w:ascii="Times New Roman" w:hAnsi="Times New Roman" w:cs="Times New Roman"/>
                <w:sz w:val="18"/>
                <w:szCs w:val="18"/>
                <w:vertAlign w:val="subscript"/>
              </w:rPr>
              <w:t>2</w:t>
            </w:r>
            <w:r w:rsidRPr="004C0959">
              <w:rPr>
                <w:rFonts w:ascii="Times New Roman" w:hAnsi="Times New Roman" w:cs="Times New Roman"/>
                <w:sz w:val="18"/>
                <w:szCs w:val="18"/>
              </w:rPr>
              <w:t>D/25(OH)D]</w:t>
            </w:r>
          </w:p>
        </w:tc>
        <w:tc>
          <w:tcPr>
            <w:tcW w:w="1701" w:type="dxa"/>
          </w:tcPr>
          <w:p w14:paraId="605EA41A"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6.1 (1.6)</w:t>
            </w:r>
          </w:p>
        </w:tc>
        <w:tc>
          <w:tcPr>
            <w:tcW w:w="1843" w:type="dxa"/>
          </w:tcPr>
          <w:p w14:paraId="29CA5ED3"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6.0 (1.6)</w:t>
            </w:r>
          </w:p>
        </w:tc>
        <w:tc>
          <w:tcPr>
            <w:tcW w:w="1791" w:type="dxa"/>
          </w:tcPr>
          <w:p w14:paraId="53A49546"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6.2 (1.6)</w:t>
            </w:r>
          </w:p>
        </w:tc>
      </w:tr>
      <w:tr w:rsidR="00F755A7" w:rsidRPr="004C0959" w14:paraId="342A8F8E" w14:textId="77777777" w:rsidTr="00420631">
        <w:tc>
          <w:tcPr>
            <w:tcW w:w="3681" w:type="dxa"/>
          </w:tcPr>
          <w:p w14:paraId="45452340"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PTH (</w:t>
            </w:r>
            <w:proofErr w:type="spellStart"/>
            <w:r w:rsidRPr="004C0959">
              <w:rPr>
                <w:rFonts w:ascii="Times New Roman" w:hAnsi="Times New Roman" w:cs="Times New Roman"/>
                <w:sz w:val="20"/>
                <w:szCs w:val="20"/>
              </w:rPr>
              <w:t>pmol</w:t>
            </w:r>
            <w:proofErr w:type="spellEnd"/>
            <w:r w:rsidRPr="004C0959">
              <w:rPr>
                <w:rFonts w:ascii="Times New Roman" w:hAnsi="Times New Roman" w:cs="Times New Roman"/>
                <w:sz w:val="20"/>
                <w:szCs w:val="20"/>
              </w:rPr>
              <w:t xml:space="preserve">/L), </w:t>
            </w:r>
            <w:r w:rsidRPr="004C0959">
              <w:rPr>
                <w:rFonts w:ascii="Times New Roman" w:hAnsi="Times New Roman" w:cs="Times New Roman"/>
                <w:i/>
                <w:iCs/>
                <w:sz w:val="20"/>
                <w:szCs w:val="20"/>
              </w:rPr>
              <w:t>median (IQR)</w:t>
            </w:r>
          </w:p>
        </w:tc>
        <w:tc>
          <w:tcPr>
            <w:tcW w:w="1701" w:type="dxa"/>
          </w:tcPr>
          <w:p w14:paraId="08663B20"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color w:val="000000" w:themeColor="text1"/>
                <w:sz w:val="20"/>
                <w:szCs w:val="20"/>
              </w:rPr>
              <w:t>4.3 (3.3-5.6)</w:t>
            </w:r>
          </w:p>
        </w:tc>
        <w:tc>
          <w:tcPr>
            <w:tcW w:w="1843" w:type="dxa"/>
          </w:tcPr>
          <w:p w14:paraId="54F6EB2D"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4.2 (3.3-5.4)</w:t>
            </w:r>
          </w:p>
        </w:tc>
        <w:tc>
          <w:tcPr>
            <w:tcW w:w="1791" w:type="dxa"/>
          </w:tcPr>
          <w:p w14:paraId="1FA9122A"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20"/>
                <w:szCs w:val="20"/>
              </w:rPr>
              <w:t>4.4 (3.3-5.8)</w:t>
            </w:r>
          </w:p>
        </w:tc>
      </w:tr>
      <w:tr w:rsidR="00F755A7" w:rsidRPr="004C0959" w14:paraId="4D48638A" w14:textId="77777777" w:rsidTr="00420631">
        <w:tc>
          <w:tcPr>
            <w:tcW w:w="3681" w:type="dxa"/>
          </w:tcPr>
          <w:p w14:paraId="5FD1FA33"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 xml:space="preserve">PTH (&gt;6.9 </w:t>
            </w:r>
            <w:proofErr w:type="spellStart"/>
            <w:r w:rsidRPr="004C0959">
              <w:rPr>
                <w:rFonts w:ascii="Times New Roman" w:hAnsi="Times New Roman" w:cs="Times New Roman"/>
                <w:sz w:val="20"/>
                <w:szCs w:val="20"/>
              </w:rPr>
              <w:t>pmol</w:t>
            </w:r>
            <w:proofErr w:type="spellEnd"/>
            <w:r w:rsidRPr="004C0959">
              <w:rPr>
                <w:rFonts w:ascii="Times New Roman" w:hAnsi="Times New Roman" w:cs="Times New Roman"/>
                <w:sz w:val="20"/>
                <w:szCs w:val="20"/>
              </w:rPr>
              <w:t xml:space="preserve">/L), </w:t>
            </w:r>
            <w:r w:rsidRPr="004C0959">
              <w:rPr>
                <w:rFonts w:ascii="Times New Roman" w:hAnsi="Times New Roman" w:cs="Times New Roman"/>
                <w:i/>
                <w:iCs/>
                <w:sz w:val="20"/>
                <w:szCs w:val="20"/>
              </w:rPr>
              <w:t>n (%)</w:t>
            </w:r>
          </w:p>
        </w:tc>
        <w:tc>
          <w:tcPr>
            <w:tcW w:w="1701" w:type="dxa"/>
          </w:tcPr>
          <w:p w14:paraId="15785889" w14:textId="77777777" w:rsidR="00F755A7" w:rsidRPr="004C0959" w:rsidRDefault="00F755A7" w:rsidP="00420631">
            <w:pPr>
              <w:spacing w:line="276" w:lineRule="auto"/>
              <w:rPr>
                <w:rFonts w:ascii="Times New Roman" w:hAnsi="Times New Roman" w:cs="Times New Roman"/>
                <w:color w:val="000000" w:themeColor="text1"/>
                <w:sz w:val="20"/>
                <w:szCs w:val="20"/>
              </w:rPr>
            </w:pPr>
            <w:r w:rsidRPr="004C0959">
              <w:rPr>
                <w:rFonts w:ascii="Times New Roman" w:hAnsi="Times New Roman" w:cs="Times New Roman"/>
                <w:sz w:val="18"/>
                <w:szCs w:val="18"/>
              </w:rPr>
              <w:t>109 (13.0)</w:t>
            </w:r>
          </w:p>
        </w:tc>
        <w:tc>
          <w:tcPr>
            <w:tcW w:w="1843" w:type="dxa"/>
          </w:tcPr>
          <w:p w14:paraId="44E949B9"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18"/>
                <w:szCs w:val="18"/>
              </w:rPr>
              <w:t>44 (10.5)</w:t>
            </w:r>
          </w:p>
        </w:tc>
        <w:tc>
          <w:tcPr>
            <w:tcW w:w="1791" w:type="dxa"/>
          </w:tcPr>
          <w:p w14:paraId="44BE22C3" w14:textId="77777777" w:rsidR="00F755A7" w:rsidRPr="004C0959" w:rsidRDefault="00F755A7" w:rsidP="00420631">
            <w:pPr>
              <w:rPr>
                <w:rFonts w:ascii="Times New Roman" w:hAnsi="Times New Roman" w:cs="Times New Roman"/>
                <w:sz w:val="20"/>
                <w:szCs w:val="20"/>
              </w:rPr>
            </w:pPr>
            <w:r w:rsidRPr="004C0959">
              <w:rPr>
                <w:rFonts w:ascii="Times New Roman" w:hAnsi="Times New Roman" w:cs="Times New Roman"/>
                <w:sz w:val="18"/>
                <w:szCs w:val="18"/>
              </w:rPr>
              <w:t>65 (15.4)</w:t>
            </w:r>
          </w:p>
        </w:tc>
      </w:tr>
      <w:tr w:rsidR="00F755A7" w:rsidRPr="004C0959" w14:paraId="1306E166" w14:textId="77777777" w:rsidTr="00420631">
        <w:tc>
          <w:tcPr>
            <w:tcW w:w="3681" w:type="dxa"/>
          </w:tcPr>
          <w:p w14:paraId="6D1F70A8" w14:textId="77777777" w:rsidR="00F755A7" w:rsidRPr="004C0959" w:rsidRDefault="00F755A7" w:rsidP="00420631">
            <w:pPr>
              <w:spacing w:line="276" w:lineRule="auto"/>
              <w:rPr>
                <w:rFonts w:ascii="Times New Roman" w:hAnsi="Times New Roman" w:cs="Times New Roman"/>
                <w:sz w:val="20"/>
                <w:szCs w:val="20"/>
              </w:rPr>
            </w:pPr>
            <w:r w:rsidRPr="004C0959">
              <w:rPr>
                <w:rFonts w:ascii="Times New Roman" w:hAnsi="Times New Roman" w:cs="Times New Roman"/>
                <w:sz w:val="20"/>
                <w:szCs w:val="20"/>
              </w:rPr>
              <w:t xml:space="preserve">Calcium (mg/dL), </w:t>
            </w:r>
            <w:r w:rsidRPr="004C0959">
              <w:rPr>
                <w:rFonts w:ascii="Times New Roman" w:hAnsi="Times New Roman" w:cs="Times New Roman"/>
                <w:i/>
                <w:iCs/>
                <w:sz w:val="20"/>
                <w:szCs w:val="20"/>
              </w:rPr>
              <w:t>median (IQR)</w:t>
            </w:r>
          </w:p>
        </w:tc>
        <w:tc>
          <w:tcPr>
            <w:tcW w:w="1701" w:type="dxa"/>
          </w:tcPr>
          <w:p w14:paraId="6A31E0D4"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9.4 (9.0-9.7)</w:t>
            </w:r>
          </w:p>
        </w:tc>
        <w:tc>
          <w:tcPr>
            <w:tcW w:w="1843" w:type="dxa"/>
          </w:tcPr>
          <w:p w14:paraId="168B1257"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9.4 (9.0-9.8)</w:t>
            </w:r>
          </w:p>
        </w:tc>
        <w:tc>
          <w:tcPr>
            <w:tcW w:w="1791" w:type="dxa"/>
          </w:tcPr>
          <w:p w14:paraId="704B479A"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9.4 (9.0-9.8)</w:t>
            </w:r>
          </w:p>
        </w:tc>
      </w:tr>
      <w:tr w:rsidR="00F755A7" w:rsidRPr="004C0959" w14:paraId="0096184E" w14:textId="77777777" w:rsidTr="00420631">
        <w:tc>
          <w:tcPr>
            <w:tcW w:w="9016" w:type="dxa"/>
            <w:gridSpan w:val="4"/>
            <w:shd w:val="clear" w:color="auto" w:fill="D0CECE" w:themeFill="background2" w:themeFillShade="E6"/>
          </w:tcPr>
          <w:p w14:paraId="0A01C2AD" w14:textId="77777777" w:rsidR="00F755A7" w:rsidRPr="004C0959" w:rsidRDefault="00F755A7" w:rsidP="00420631">
            <w:pPr>
              <w:rPr>
                <w:rFonts w:ascii="Times New Roman" w:hAnsi="Times New Roman" w:cs="Times New Roman"/>
                <w:b/>
                <w:bCs/>
                <w:sz w:val="18"/>
                <w:szCs w:val="18"/>
              </w:rPr>
            </w:pPr>
            <w:r w:rsidRPr="004C0959">
              <w:rPr>
                <w:rFonts w:ascii="Times New Roman" w:hAnsi="Times New Roman" w:cs="Times New Roman"/>
                <w:b/>
                <w:bCs/>
                <w:sz w:val="18"/>
                <w:szCs w:val="18"/>
              </w:rPr>
              <w:t>Bone turnover markers</w:t>
            </w:r>
          </w:p>
        </w:tc>
      </w:tr>
      <w:tr w:rsidR="00F755A7" w:rsidRPr="004C0959" w14:paraId="17822787" w14:textId="77777777" w:rsidTr="00420631">
        <w:tc>
          <w:tcPr>
            <w:tcW w:w="3681" w:type="dxa"/>
          </w:tcPr>
          <w:p w14:paraId="192F1752"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CTX (µ</w:t>
            </w:r>
            <w:proofErr w:type="spellStart"/>
            <w:r w:rsidRPr="004C0959">
              <w:rPr>
                <w:rFonts w:ascii="Times New Roman" w:hAnsi="Times New Roman" w:cs="Times New Roman"/>
                <w:sz w:val="18"/>
                <w:szCs w:val="18"/>
              </w:rPr>
              <w:t>gL</w:t>
            </w:r>
            <w:proofErr w:type="spellEnd"/>
            <w:r w:rsidRPr="004C0959">
              <w:rPr>
                <w:rFonts w:ascii="Times New Roman" w:hAnsi="Times New Roman" w:cs="Times New Roman"/>
                <w:sz w:val="18"/>
                <w:szCs w:val="18"/>
              </w:rPr>
              <w:t xml:space="preserve">), </w:t>
            </w:r>
            <w:r w:rsidRPr="004C0959">
              <w:rPr>
                <w:rFonts w:ascii="Times New Roman" w:hAnsi="Times New Roman" w:cs="Times New Roman"/>
                <w:i/>
                <w:iCs/>
                <w:sz w:val="18"/>
                <w:szCs w:val="18"/>
              </w:rPr>
              <w:t>median (IQR)</w:t>
            </w:r>
          </w:p>
        </w:tc>
        <w:tc>
          <w:tcPr>
            <w:tcW w:w="1701" w:type="dxa"/>
          </w:tcPr>
          <w:p w14:paraId="3E9E53FF"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1.5 (1.0-2.1)</w:t>
            </w:r>
          </w:p>
        </w:tc>
        <w:tc>
          <w:tcPr>
            <w:tcW w:w="1843" w:type="dxa"/>
          </w:tcPr>
          <w:p w14:paraId="5B092D3F"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1.5 (1.0-2.0))</w:t>
            </w:r>
          </w:p>
        </w:tc>
        <w:tc>
          <w:tcPr>
            <w:tcW w:w="1791" w:type="dxa"/>
          </w:tcPr>
          <w:p w14:paraId="0A19B6B0"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1.6 (1.0-2.2)</w:t>
            </w:r>
          </w:p>
        </w:tc>
      </w:tr>
      <w:tr w:rsidR="00F755A7" w:rsidRPr="004C0959" w14:paraId="56C85640" w14:textId="77777777" w:rsidTr="00420631">
        <w:tc>
          <w:tcPr>
            <w:tcW w:w="3681" w:type="dxa"/>
          </w:tcPr>
          <w:p w14:paraId="7733123F"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P1NP (µ</w:t>
            </w:r>
            <w:proofErr w:type="spellStart"/>
            <w:r w:rsidRPr="004C0959">
              <w:rPr>
                <w:rFonts w:ascii="Times New Roman" w:hAnsi="Times New Roman" w:cs="Times New Roman"/>
                <w:sz w:val="18"/>
                <w:szCs w:val="18"/>
              </w:rPr>
              <w:t>gL</w:t>
            </w:r>
            <w:proofErr w:type="spellEnd"/>
            <w:r w:rsidRPr="004C0959">
              <w:rPr>
                <w:rFonts w:ascii="Times New Roman" w:hAnsi="Times New Roman" w:cs="Times New Roman"/>
                <w:sz w:val="18"/>
                <w:szCs w:val="18"/>
              </w:rPr>
              <w:t xml:space="preserve">), </w:t>
            </w:r>
            <w:r w:rsidRPr="004C0959">
              <w:rPr>
                <w:rFonts w:ascii="Times New Roman" w:hAnsi="Times New Roman" w:cs="Times New Roman"/>
                <w:i/>
                <w:iCs/>
                <w:sz w:val="18"/>
                <w:szCs w:val="18"/>
              </w:rPr>
              <w:t>median (IQR)</w:t>
            </w:r>
          </w:p>
        </w:tc>
        <w:tc>
          <w:tcPr>
            <w:tcW w:w="1701" w:type="dxa"/>
          </w:tcPr>
          <w:p w14:paraId="7D500188"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467.5 (210.3-850.6)</w:t>
            </w:r>
          </w:p>
        </w:tc>
        <w:tc>
          <w:tcPr>
            <w:tcW w:w="1843" w:type="dxa"/>
          </w:tcPr>
          <w:p w14:paraId="0157A7FC"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507 (223.4-845.1)</w:t>
            </w:r>
          </w:p>
        </w:tc>
        <w:tc>
          <w:tcPr>
            <w:tcW w:w="1791" w:type="dxa"/>
          </w:tcPr>
          <w:p w14:paraId="1AD41F7A"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438.1 (198-867.3)</w:t>
            </w:r>
          </w:p>
        </w:tc>
      </w:tr>
      <w:tr w:rsidR="00F755A7" w:rsidRPr="004C0959" w14:paraId="7B6F2B02" w14:textId="77777777" w:rsidTr="00420631">
        <w:tc>
          <w:tcPr>
            <w:tcW w:w="9016" w:type="dxa"/>
            <w:gridSpan w:val="4"/>
            <w:shd w:val="clear" w:color="auto" w:fill="D0CECE" w:themeFill="background2" w:themeFillShade="E6"/>
          </w:tcPr>
          <w:p w14:paraId="5EA1ACCD" w14:textId="77777777" w:rsidR="00F755A7" w:rsidRPr="004C0959" w:rsidRDefault="00F755A7" w:rsidP="00420631">
            <w:pPr>
              <w:rPr>
                <w:rFonts w:ascii="Times New Roman" w:hAnsi="Times New Roman" w:cs="Times New Roman"/>
                <w:b/>
                <w:bCs/>
                <w:sz w:val="18"/>
                <w:szCs w:val="18"/>
              </w:rPr>
            </w:pPr>
            <w:r w:rsidRPr="004C0959">
              <w:rPr>
                <w:rFonts w:ascii="Times New Roman" w:hAnsi="Times New Roman" w:cs="Times New Roman"/>
                <w:b/>
                <w:bCs/>
                <w:sz w:val="18"/>
                <w:szCs w:val="18"/>
              </w:rPr>
              <w:t>Bone mineral density (n=836)</w:t>
            </w:r>
          </w:p>
        </w:tc>
      </w:tr>
      <w:tr w:rsidR="00F755A7" w:rsidRPr="004C0959" w14:paraId="7EA2A845" w14:textId="77777777" w:rsidTr="00420631">
        <w:tc>
          <w:tcPr>
            <w:tcW w:w="3681" w:type="dxa"/>
            <w:shd w:val="clear" w:color="auto" w:fill="auto"/>
          </w:tcPr>
          <w:p w14:paraId="72D1D333"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 xml:space="preserve">TBLH BMD adjusted for height, </w:t>
            </w:r>
            <w:r w:rsidRPr="004C0959">
              <w:rPr>
                <w:rFonts w:ascii="Times New Roman" w:hAnsi="Times New Roman" w:cs="Times New Roman"/>
                <w:i/>
                <w:iCs/>
                <w:sz w:val="18"/>
                <w:szCs w:val="18"/>
              </w:rPr>
              <w:t>mean (SD)</w:t>
            </w:r>
          </w:p>
        </w:tc>
        <w:tc>
          <w:tcPr>
            <w:tcW w:w="1701" w:type="dxa"/>
            <w:shd w:val="clear" w:color="auto" w:fill="auto"/>
          </w:tcPr>
          <w:p w14:paraId="76A045E2"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1.65 (0.23)</w:t>
            </w:r>
          </w:p>
        </w:tc>
        <w:tc>
          <w:tcPr>
            <w:tcW w:w="1843" w:type="dxa"/>
            <w:shd w:val="clear" w:color="auto" w:fill="auto"/>
          </w:tcPr>
          <w:p w14:paraId="7DA5E0C4"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1.58 (0.20)</w:t>
            </w:r>
          </w:p>
        </w:tc>
        <w:tc>
          <w:tcPr>
            <w:tcW w:w="1791" w:type="dxa"/>
            <w:shd w:val="clear" w:color="auto" w:fill="auto"/>
          </w:tcPr>
          <w:p w14:paraId="5FACAE2C"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1.71 (0.24)</w:t>
            </w:r>
          </w:p>
        </w:tc>
      </w:tr>
      <w:tr w:rsidR="00F755A7" w:rsidRPr="004C0959" w14:paraId="63FFD8C8" w14:textId="77777777" w:rsidTr="00420631">
        <w:tc>
          <w:tcPr>
            <w:tcW w:w="3681" w:type="dxa"/>
          </w:tcPr>
          <w:p w14:paraId="411E5A8C"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lastRenderedPageBreak/>
              <w:t xml:space="preserve">LS BMAD, </w:t>
            </w:r>
            <w:r w:rsidRPr="004C0959">
              <w:rPr>
                <w:rFonts w:ascii="Times New Roman" w:hAnsi="Times New Roman" w:cs="Times New Roman"/>
                <w:i/>
                <w:iCs/>
                <w:sz w:val="18"/>
                <w:szCs w:val="18"/>
              </w:rPr>
              <w:t>mean (SD)</w:t>
            </w:r>
          </w:p>
        </w:tc>
        <w:tc>
          <w:tcPr>
            <w:tcW w:w="1701" w:type="dxa"/>
          </w:tcPr>
          <w:p w14:paraId="448493E3"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0.82 (0.19)</w:t>
            </w:r>
          </w:p>
        </w:tc>
        <w:tc>
          <w:tcPr>
            <w:tcW w:w="1843" w:type="dxa"/>
          </w:tcPr>
          <w:p w14:paraId="2D2A3BF0"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0.74 (0.16)</w:t>
            </w:r>
          </w:p>
        </w:tc>
        <w:tc>
          <w:tcPr>
            <w:tcW w:w="1791" w:type="dxa"/>
          </w:tcPr>
          <w:p w14:paraId="484A432C"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0.90 (0.1)</w:t>
            </w:r>
          </w:p>
        </w:tc>
      </w:tr>
      <w:tr w:rsidR="00F755A7" w:rsidRPr="004C0959" w14:paraId="18237F6B" w14:textId="77777777" w:rsidTr="00420631">
        <w:tc>
          <w:tcPr>
            <w:tcW w:w="3681" w:type="dxa"/>
            <w:shd w:val="clear" w:color="auto" w:fill="D0CECE" w:themeFill="background2" w:themeFillShade="E6"/>
          </w:tcPr>
          <w:p w14:paraId="692C5CC7" w14:textId="77777777" w:rsidR="00F755A7" w:rsidRPr="004C0959" w:rsidRDefault="00F755A7" w:rsidP="00420631">
            <w:pPr>
              <w:spacing w:line="276" w:lineRule="auto"/>
              <w:rPr>
                <w:rFonts w:ascii="Times New Roman" w:hAnsi="Times New Roman" w:cs="Times New Roman"/>
                <w:b/>
                <w:bCs/>
                <w:sz w:val="18"/>
                <w:szCs w:val="18"/>
              </w:rPr>
            </w:pPr>
            <w:r w:rsidRPr="004C0959">
              <w:rPr>
                <w:rFonts w:ascii="Times New Roman" w:hAnsi="Times New Roman" w:cs="Times New Roman"/>
                <w:b/>
                <w:bCs/>
                <w:sz w:val="18"/>
                <w:szCs w:val="18"/>
              </w:rPr>
              <w:t>Renal function characteristics</w:t>
            </w:r>
          </w:p>
        </w:tc>
        <w:tc>
          <w:tcPr>
            <w:tcW w:w="1701" w:type="dxa"/>
            <w:shd w:val="clear" w:color="auto" w:fill="D0CECE" w:themeFill="background2" w:themeFillShade="E6"/>
          </w:tcPr>
          <w:p w14:paraId="65F01C40" w14:textId="77777777" w:rsidR="00F755A7" w:rsidRPr="004C0959" w:rsidRDefault="00F755A7" w:rsidP="00420631">
            <w:pPr>
              <w:spacing w:line="276" w:lineRule="auto"/>
              <w:rPr>
                <w:rFonts w:ascii="Times New Roman" w:hAnsi="Times New Roman" w:cs="Times New Roman"/>
                <w:b/>
                <w:bCs/>
                <w:sz w:val="18"/>
                <w:szCs w:val="18"/>
              </w:rPr>
            </w:pPr>
          </w:p>
        </w:tc>
        <w:tc>
          <w:tcPr>
            <w:tcW w:w="1843" w:type="dxa"/>
            <w:shd w:val="clear" w:color="auto" w:fill="D0CECE" w:themeFill="background2" w:themeFillShade="E6"/>
          </w:tcPr>
          <w:p w14:paraId="4778BAE9" w14:textId="77777777" w:rsidR="00F755A7" w:rsidRPr="004C0959" w:rsidRDefault="00F755A7" w:rsidP="00420631">
            <w:pPr>
              <w:rPr>
                <w:rFonts w:ascii="Times New Roman" w:hAnsi="Times New Roman" w:cs="Times New Roman"/>
                <w:b/>
                <w:bCs/>
                <w:sz w:val="18"/>
                <w:szCs w:val="18"/>
              </w:rPr>
            </w:pPr>
          </w:p>
        </w:tc>
        <w:tc>
          <w:tcPr>
            <w:tcW w:w="1791" w:type="dxa"/>
            <w:shd w:val="clear" w:color="auto" w:fill="D0CECE" w:themeFill="background2" w:themeFillShade="E6"/>
          </w:tcPr>
          <w:p w14:paraId="7DA7598D" w14:textId="77777777" w:rsidR="00F755A7" w:rsidRPr="004C0959" w:rsidRDefault="00F755A7" w:rsidP="00420631">
            <w:pPr>
              <w:rPr>
                <w:rFonts w:ascii="Times New Roman" w:hAnsi="Times New Roman" w:cs="Times New Roman"/>
                <w:b/>
                <w:bCs/>
                <w:sz w:val="18"/>
                <w:szCs w:val="18"/>
              </w:rPr>
            </w:pPr>
          </w:p>
        </w:tc>
      </w:tr>
      <w:tr w:rsidR="00F755A7" w:rsidRPr="004C0959" w14:paraId="62CED80E" w14:textId="77777777" w:rsidTr="00420631">
        <w:tc>
          <w:tcPr>
            <w:tcW w:w="3681" w:type="dxa"/>
          </w:tcPr>
          <w:p w14:paraId="24DBF5D4" w14:textId="77777777" w:rsidR="00F755A7" w:rsidRPr="004C0959" w:rsidRDefault="00F755A7" w:rsidP="00420631">
            <w:pPr>
              <w:spacing w:line="276" w:lineRule="auto"/>
              <w:rPr>
                <w:rFonts w:ascii="Times New Roman" w:hAnsi="Times New Roman" w:cs="Times New Roman"/>
                <w:i/>
                <w:iCs/>
                <w:sz w:val="18"/>
                <w:szCs w:val="18"/>
              </w:rPr>
            </w:pPr>
            <w:r w:rsidRPr="004C0959">
              <w:rPr>
                <w:rFonts w:ascii="Times New Roman" w:hAnsi="Times New Roman" w:cs="Times New Roman"/>
                <w:sz w:val="18"/>
                <w:szCs w:val="18"/>
              </w:rPr>
              <w:t xml:space="preserve">Creatinine clearance (mL/min), </w:t>
            </w:r>
            <w:r w:rsidRPr="004C0959">
              <w:rPr>
                <w:rFonts w:ascii="Times New Roman" w:hAnsi="Times New Roman" w:cs="Times New Roman"/>
                <w:i/>
                <w:iCs/>
                <w:sz w:val="18"/>
                <w:szCs w:val="18"/>
              </w:rPr>
              <w:t>median (IQR)</w:t>
            </w:r>
          </w:p>
        </w:tc>
        <w:tc>
          <w:tcPr>
            <w:tcW w:w="1701" w:type="dxa"/>
          </w:tcPr>
          <w:p w14:paraId="25728435"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108.3 (91.9-139.7)</w:t>
            </w:r>
          </w:p>
        </w:tc>
        <w:tc>
          <w:tcPr>
            <w:tcW w:w="1843" w:type="dxa"/>
          </w:tcPr>
          <w:p w14:paraId="3546B5F4"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94.6 (85.4, 105.1)</w:t>
            </w:r>
          </w:p>
        </w:tc>
        <w:tc>
          <w:tcPr>
            <w:tcW w:w="1791" w:type="dxa"/>
          </w:tcPr>
          <w:p w14:paraId="74BF1D2A"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139.2 (112.4-181.0)</w:t>
            </w:r>
          </w:p>
        </w:tc>
      </w:tr>
      <w:tr w:rsidR="00F755A7" w:rsidRPr="004C0959" w14:paraId="32DEB120" w14:textId="77777777" w:rsidTr="00420631">
        <w:tc>
          <w:tcPr>
            <w:tcW w:w="3681" w:type="dxa"/>
          </w:tcPr>
          <w:p w14:paraId="34437E68"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 xml:space="preserve">Phosphate (mmol/L), </w:t>
            </w:r>
            <w:r w:rsidRPr="004C0959">
              <w:rPr>
                <w:rFonts w:ascii="Times New Roman" w:hAnsi="Times New Roman" w:cs="Times New Roman"/>
                <w:i/>
                <w:iCs/>
                <w:sz w:val="18"/>
                <w:szCs w:val="18"/>
              </w:rPr>
              <w:t>median (IQR)</w:t>
            </w:r>
          </w:p>
        </w:tc>
        <w:tc>
          <w:tcPr>
            <w:tcW w:w="1701" w:type="dxa"/>
          </w:tcPr>
          <w:p w14:paraId="1C553626" w14:textId="77777777" w:rsidR="00F755A7" w:rsidRPr="004C0959" w:rsidRDefault="00F755A7" w:rsidP="00420631">
            <w:pPr>
              <w:spacing w:line="276" w:lineRule="auto"/>
              <w:rPr>
                <w:rFonts w:ascii="Times New Roman" w:hAnsi="Times New Roman" w:cs="Times New Roman"/>
                <w:sz w:val="18"/>
                <w:szCs w:val="18"/>
              </w:rPr>
            </w:pPr>
            <w:r w:rsidRPr="004C0959">
              <w:rPr>
                <w:rFonts w:ascii="Times New Roman" w:hAnsi="Times New Roman" w:cs="Times New Roman"/>
                <w:sz w:val="18"/>
                <w:szCs w:val="18"/>
              </w:rPr>
              <w:t>1.12 (0.99-1.28)</w:t>
            </w:r>
          </w:p>
        </w:tc>
        <w:tc>
          <w:tcPr>
            <w:tcW w:w="1843" w:type="dxa"/>
          </w:tcPr>
          <w:p w14:paraId="0C0B0588"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1.14 (1.00, 1.27)</w:t>
            </w:r>
          </w:p>
        </w:tc>
        <w:tc>
          <w:tcPr>
            <w:tcW w:w="1791" w:type="dxa"/>
          </w:tcPr>
          <w:p w14:paraId="1DDFEEF3" w14:textId="77777777" w:rsidR="00F755A7" w:rsidRPr="004C0959" w:rsidRDefault="00F755A7" w:rsidP="00420631">
            <w:pPr>
              <w:rPr>
                <w:rFonts w:ascii="Times New Roman" w:hAnsi="Times New Roman" w:cs="Times New Roman"/>
                <w:sz w:val="18"/>
                <w:szCs w:val="18"/>
              </w:rPr>
            </w:pPr>
            <w:r w:rsidRPr="004C0959">
              <w:rPr>
                <w:rFonts w:ascii="Times New Roman" w:hAnsi="Times New Roman" w:cs="Times New Roman"/>
                <w:sz w:val="18"/>
                <w:szCs w:val="18"/>
              </w:rPr>
              <w:t>1.11 (0.98, 1.3)</w:t>
            </w:r>
          </w:p>
        </w:tc>
      </w:tr>
    </w:tbl>
    <w:p w14:paraId="243DF217" w14:textId="77777777" w:rsidR="00F755A7" w:rsidRPr="004C0959" w:rsidRDefault="00F755A7" w:rsidP="00F755A7">
      <w:pPr>
        <w:rPr>
          <w:rFonts w:ascii="Times New Roman" w:hAnsi="Times New Roman" w:cs="Times New Roman"/>
          <w:i/>
          <w:iCs/>
          <w:sz w:val="22"/>
          <w:szCs w:val="22"/>
          <w:lang w:val="en-US"/>
        </w:rPr>
      </w:pPr>
      <w:r w:rsidRPr="004C0959">
        <w:rPr>
          <w:rFonts w:ascii="Times New Roman" w:hAnsi="Times New Roman" w:cs="Times New Roman"/>
          <w:i/>
          <w:iCs/>
          <w:sz w:val="22"/>
          <w:szCs w:val="22"/>
          <w:lang w:val="en-US"/>
        </w:rPr>
        <w:t>No participants had low/high calcium concentration or high phosphate level: 10% of the participants had creatinine clearance of either 75mL/min or 8575mL/min in female and male participants</w:t>
      </w:r>
    </w:p>
    <w:p w14:paraId="777D318C" w14:textId="77777777" w:rsidR="00F755A7" w:rsidRPr="004C0959" w:rsidRDefault="00F755A7" w:rsidP="00F755A7">
      <w:pPr>
        <w:rPr>
          <w:rFonts w:ascii="Times New Roman" w:hAnsi="Times New Roman" w:cs="Times New Roman"/>
          <w:sz w:val="22"/>
          <w:szCs w:val="22"/>
          <w:lang w:val="en-US"/>
        </w:rPr>
      </w:pPr>
    </w:p>
    <w:p w14:paraId="18E2B5DB" w14:textId="77777777" w:rsidR="00F755A7" w:rsidRPr="004C0959" w:rsidRDefault="00F755A7" w:rsidP="00F755A7">
      <w:pPr>
        <w:rPr>
          <w:rFonts w:ascii="Times New Roman" w:hAnsi="Times New Roman" w:cs="Times New Roman"/>
          <w:sz w:val="22"/>
          <w:szCs w:val="22"/>
          <w:lang w:val="en-US"/>
        </w:rPr>
        <w:sectPr w:rsidR="00F755A7" w:rsidRPr="004C0959" w:rsidSect="00F755A7">
          <w:headerReference w:type="default" r:id="rId14"/>
          <w:footerReference w:type="even" r:id="rId15"/>
          <w:footerReference w:type="default" r:id="rId16"/>
          <w:pgSz w:w="11906" w:h="16838"/>
          <w:pgMar w:top="1440" w:right="1440" w:bottom="1440" w:left="1440" w:header="708" w:footer="708" w:gutter="0"/>
          <w:cols w:space="708"/>
          <w:docGrid w:linePitch="360"/>
        </w:sectPr>
      </w:pPr>
    </w:p>
    <w:p w14:paraId="4C675EE9" w14:textId="77777777" w:rsidR="00F755A7" w:rsidRPr="004C0959" w:rsidRDefault="00F755A7" w:rsidP="00F755A7">
      <w:pPr>
        <w:rPr>
          <w:rFonts w:ascii="Times New Roman" w:eastAsiaTheme="minorEastAsia" w:hAnsi="Times New Roman" w:cs="Times New Roman"/>
          <w:b/>
          <w:bCs/>
          <w:sz w:val="22"/>
          <w:szCs w:val="22"/>
          <w:lang w:val="en-US"/>
        </w:rPr>
      </w:pPr>
      <w:r w:rsidRPr="004C0959">
        <w:rPr>
          <w:rFonts w:ascii="Times New Roman" w:hAnsi="Times New Roman" w:cs="Times New Roman"/>
          <w:b/>
          <w:bCs/>
          <w:sz w:val="22"/>
          <w:szCs w:val="22"/>
          <w:lang w:val="en-US"/>
        </w:rPr>
        <w:lastRenderedPageBreak/>
        <w:t xml:space="preserve">Figure 1: Relative associations presented in standardized coefficients between vitamin D metabolites, PTH and P1NP stratified by 25(OH)D levels [&lt;75nmol vs </w:t>
      </w:r>
      <m:oMath>
        <m:r>
          <m:rPr>
            <m:sty m:val="bi"/>
          </m:rPr>
          <w:rPr>
            <w:rFonts w:ascii="Cambria Math" w:hAnsi="Cambria Math" w:cs="Times New Roman"/>
            <w:sz w:val="22"/>
            <w:szCs w:val="22"/>
            <w:lang w:val="en-US"/>
          </w:rPr>
          <m:t>≥</m:t>
        </m:r>
      </m:oMath>
      <w:r w:rsidRPr="004C0959">
        <w:rPr>
          <w:rFonts w:ascii="Times New Roman" w:eastAsiaTheme="minorEastAsia" w:hAnsi="Times New Roman" w:cs="Times New Roman"/>
          <w:b/>
          <w:bCs/>
          <w:sz w:val="22"/>
          <w:szCs w:val="22"/>
          <w:lang w:val="en-US"/>
        </w:rPr>
        <w:t>75nmol/L]</w:t>
      </w:r>
    </w:p>
    <w:p w14:paraId="34B0EE02" w14:textId="77777777" w:rsidR="00F755A7" w:rsidRPr="004C0959" w:rsidRDefault="00F755A7" w:rsidP="00F755A7">
      <w:pPr>
        <w:rPr>
          <w:rFonts w:ascii="Times New Roman" w:hAnsi="Times New Roman" w:cs="Times New Roman"/>
          <w:b/>
          <w:bCs/>
          <w:sz w:val="22"/>
          <w:szCs w:val="22"/>
          <w:lang w:val="en-US"/>
        </w:rPr>
      </w:pPr>
      <w:r w:rsidRPr="004C0959">
        <w:rPr>
          <w:rFonts w:ascii="Times New Roman" w:hAnsi="Times New Roman" w:cs="Times New Roman"/>
          <w:b/>
          <w:bCs/>
          <w:noProof/>
          <w:sz w:val="22"/>
          <w:szCs w:val="22"/>
          <w:lang w:val="en-US"/>
        </w:rPr>
        <w:drawing>
          <wp:inline distT="0" distB="0" distL="0" distR="0" wp14:anchorId="7C7EDD20" wp14:editId="518CF5F5">
            <wp:extent cx="6241226" cy="4149795"/>
            <wp:effectExtent l="0" t="0" r="0" b="0"/>
            <wp:docPr id="316940537" name="Picture 2"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40537" name="Picture 2" descr="A black background with white tex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241226" cy="4149795"/>
                    </a:xfrm>
                    <a:prstGeom prst="rect">
                      <a:avLst/>
                    </a:prstGeom>
                  </pic:spPr>
                </pic:pic>
              </a:graphicData>
            </a:graphic>
          </wp:inline>
        </w:drawing>
      </w:r>
    </w:p>
    <w:p w14:paraId="02A782A5" w14:textId="77777777" w:rsidR="00F755A7" w:rsidRPr="004C0959" w:rsidRDefault="00F755A7" w:rsidP="00F755A7">
      <w:pPr>
        <w:rPr>
          <w:rFonts w:ascii="Times New Roman" w:hAnsi="Times New Roman" w:cs="Times New Roman"/>
          <w:b/>
          <w:bCs/>
          <w:sz w:val="22"/>
          <w:szCs w:val="22"/>
          <w:lang w:val="en-US"/>
        </w:rPr>
      </w:pPr>
    </w:p>
    <w:p w14:paraId="6F4BA518" w14:textId="77777777" w:rsidR="00F755A7" w:rsidRPr="004C0959" w:rsidRDefault="00F755A7" w:rsidP="00F755A7">
      <w:pPr>
        <w:rPr>
          <w:rFonts w:ascii="Times New Roman" w:hAnsi="Times New Roman" w:cs="Times New Roman"/>
          <w:i/>
          <w:iCs/>
          <w:sz w:val="22"/>
          <w:szCs w:val="22"/>
          <w:lang w:val="en-US"/>
        </w:rPr>
      </w:pPr>
      <w:r w:rsidRPr="004C0959">
        <w:rPr>
          <w:rFonts w:ascii="Times New Roman" w:hAnsi="Times New Roman" w:cs="Times New Roman"/>
          <w:i/>
          <w:iCs/>
          <w:sz w:val="22"/>
          <w:szCs w:val="22"/>
          <w:lang w:val="en-US"/>
        </w:rPr>
        <w:t>PTH: Parathyroid hormone; 25(OH)D: 25 hydroxy-vitamin D; 1,25(OH)</w:t>
      </w:r>
      <w:r w:rsidRPr="004C0959">
        <w:rPr>
          <w:rFonts w:ascii="Times New Roman" w:hAnsi="Times New Roman" w:cs="Times New Roman"/>
          <w:i/>
          <w:iCs/>
          <w:sz w:val="22"/>
          <w:szCs w:val="22"/>
          <w:vertAlign w:val="subscript"/>
          <w:lang w:val="en-US"/>
        </w:rPr>
        <w:t>2</w:t>
      </w:r>
      <w:r w:rsidRPr="004C0959">
        <w:rPr>
          <w:rFonts w:ascii="Times New Roman" w:hAnsi="Times New Roman" w:cs="Times New Roman"/>
          <w:i/>
          <w:iCs/>
          <w:sz w:val="22"/>
          <w:szCs w:val="22"/>
          <w:lang w:val="en-US"/>
        </w:rPr>
        <w:t>D: 1,25 dihydroxy-vitamin D; 24,25(OH)</w:t>
      </w:r>
      <w:r w:rsidRPr="004C0959">
        <w:rPr>
          <w:rFonts w:ascii="Times New Roman" w:hAnsi="Times New Roman" w:cs="Times New Roman"/>
          <w:i/>
          <w:iCs/>
          <w:sz w:val="22"/>
          <w:szCs w:val="22"/>
          <w:vertAlign w:val="subscript"/>
          <w:lang w:val="en-US"/>
        </w:rPr>
        <w:t>2</w:t>
      </w:r>
      <w:r w:rsidRPr="004C0959">
        <w:rPr>
          <w:rFonts w:ascii="Times New Roman" w:hAnsi="Times New Roman" w:cs="Times New Roman"/>
          <w:i/>
          <w:iCs/>
          <w:sz w:val="22"/>
          <w:szCs w:val="22"/>
          <w:lang w:val="en-US"/>
        </w:rPr>
        <w:t xml:space="preserve">D: 24,25 dihydroxy-vitamin D; P1NP: </w:t>
      </w:r>
      <w:r w:rsidRPr="004C0959">
        <w:rPr>
          <w:rFonts w:ascii="Times New Roman" w:hAnsi="Times New Roman" w:cs="Times New Roman"/>
          <w:i/>
          <w:iCs/>
          <w:sz w:val="22"/>
          <w:szCs w:val="22"/>
        </w:rPr>
        <w:t xml:space="preserve">Procollagen Type 1 N-Terminal </w:t>
      </w:r>
      <w:proofErr w:type="spellStart"/>
      <w:r w:rsidRPr="004C0959">
        <w:rPr>
          <w:rFonts w:ascii="Times New Roman" w:hAnsi="Times New Roman" w:cs="Times New Roman"/>
          <w:i/>
          <w:iCs/>
          <w:sz w:val="22"/>
          <w:szCs w:val="22"/>
        </w:rPr>
        <w:t>Propeptide</w:t>
      </w:r>
      <w:proofErr w:type="spellEnd"/>
    </w:p>
    <w:p w14:paraId="4409698E" w14:textId="77777777" w:rsidR="00F755A7" w:rsidRPr="004C0959" w:rsidRDefault="00F755A7" w:rsidP="00F755A7">
      <w:pPr>
        <w:rPr>
          <w:rFonts w:ascii="Times New Roman" w:eastAsia="Times New Roman" w:hAnsi="Times New Roman" w:cs="Times New Roman"/>
          <w:kern w:val="0"/>
          <w:lang w:eastAsia="en-GB"/>
          <w14:ligatures w14:val="none"/>
        </w:rPr>
      </w:pPr>
    </w:p>
    <w:p w14:paraId="38234347" w14:textId="77777777" w:rsidR="00F755A7" w:rsidRPr="004C0959" w:rsidRDefault="00F755A7" w:rsidP="00F755A7">
      <w:pPr>
        <w:rPr>
          <w:rFonts w:ascii="Times New Roman" w:eastAsia="Times New Roman" w:hAnsi="Times New Roman" w:cs="Times New Roman"/>
          <w:kern w:val="0"/>
          <w:lang w:eastAsia="en-GB"/>
          <w14:ligatures w14:val="none"/>
        </w:rPr>
      </w:pPr>
    </w:p>
    <w:p w14:paraId="3BD8DAB4" w14:textId="77777777" w:rsidR="00F755A7" w:rsidRPr="004C0959" w:rsidRDefault="00F755A7" w:rsidP="00F755A7">
      <w:pPr>
        <w:rPr>
          <w:rFonts w:ascii="Times New Roman" w:eastAsia="Times New Roman" w:hAnsi="Times New Roman" w:cs="Times New Roman"/>
          <w:kern w:val="0"/>
          <w:lang w:eastAsia="en-GB"/>
          <w14:ligatures w14:val="none"/>
        </w:rPr>
      </w:pPr>
    </w:p>
    <w:p w14:paraId="094AF20D" w14:textId="77777777" w:rsidR="00F755A7" w:rsidRPr="004C0959" w:rsidRDefault="00F755A7" w:rsidP="00F755A7">
      <w:pPr>
        <w:rPr>
          <w:rFonts w:ascii="Times New Roman" w:hAnsi="Times New Roman" w:cs="Times New Roman"/>
          <w:b/>
          <w:bCs/>
          <w:sz w:val="22"/>
          <w:szCs w:val="22"/>
          <w:lang w:val="en-US"/>
        </w:rPr>
      </w:pPr>
    </w:p>
    <w:p w14:paraId="1B349B37" w14:textId="77777777" w:rsidR="00F755A7" w:rsidRPr="004C0959" w:rsidRDefault="00F755A7" w:rsidP="00F755A7">
      <w:pPr>
        <w:rPr>
          <w:rFonts w:ascii="Times New Roman" w:hAnsi="Times New Roman" w:cs="Times New Roman"/>
          <w:b/>
          <w:bCs/>
          <w:sz w:val="22"/>
          <w:szCs w:val="22"/>
          <w:lang w:val="en-US"/>
        </w:rPr>
      </w:pPr>
    </w:p>
    <w:p w14:paraId="4C335330" w14:textId="77777777" w:rsidR="00F755A7" w:rsidRPr="004C0959" w:rsidRDefault="00F755A7" w:rsidP="00F755A7">
      <w:pPr>
        <w:rPr>
          <w:rFonts w:ascii="Times New Roman" w:hAnsi="Times New Roman" w:cs="Times New Roman"/>
          <w:b/>
          <w:bCs/>
          <w:sz w:val="22"/>
          <w:szCs w:val="22"/>
          <w:lang w:val="en-US"/>
        </w:rPr>
      </w:pPr>
    </w:p>
    <w:p w14:paraId="680B39D8" w14:textId="77777777" w:rsidR="00F755A7" w:rsidRPr="004C0959" w:rsidRDefault="00F755A7" w:rsidP="00F755A7">
      <w:pPr>
        <w:rPr>
          <w:rFonts w:ascii="Times New Roman" w:hAnsi="Times New Roman" w:cs="Times New Roman"/>
          <w:b/>
          <w:bCs/>
          <w:sz w:val="22"/>
          <w:szCs w:val="22"/>
          <w:lang w:val="en-US"/>
        </w:rPr>
      </w:pPr>
    </w:p>
    <w:p w14:paraId="11B6F268" w14:textId="77777777" w:rsidR="00F755A7" w:rsidRPr="004C0959" w:rsidRDefault="00F755A7" w:rsidP="00F755A7">
      <w:pPr>
        <w:rPr>
          <w:rFonts w:ascii="Times New Roman" w:hAnsi="Times New Roman" w:cs="Times New Roman"/>
          <w:b/>
          <w:bCs/>
          <w:sz w:val="22"/>
          <w:szCs w:val="22"/>
          <w:lang w:val="en-US"/>
        </w:rPr>
      </w:pPr>
    </w:p>
    <w:p w14:paraId="327E3894" w14:textId="77777777" w:rsidR="00F755A7" w:rsidRPr="004C0959" w:rsidRDefault="00F755A7" w:rsidP="00F755A7">
      <w:pPr>
        <w:rPr>
          <w:rFonts w:ascii="Times New Roman" w:hAnsi="Times New Roman" w:cs="Times New Roman"/>
          <w:b/>
          <w:bCs/>
          <w:sz w:val="22"/>
          <w:szCs w:val="22"/>
          <w:lang w:val="en-US"/>
        </w:rPr>
      </w:pPr>
    </w:p>
    <w:p w14:paraId="2F4D5378" w14:textId="77777777" w:rsidR="00F755A7" w:rsidRPr="004C0959" w:rsidRDefault="00F755A7" w:rsidP="00F755A7">
      <w:pPr>
        <w:rPr>
          <w:rFonts w:ascii="Times New Roman" w:hAnsi="Times New Roman" w:cs="Times New Roman"/>
          <w:b/>
          <w:bCs/>
          <w:sz w:val="22"/>
          <w:szCs w:val="22"/>
          <w:lang w:val="en-US"/>
        </w:rPr>
      </w:pPr>
    </w:p>
    <w:p w14:paraId="4487E3EE" w14:textId="77777777" w:rsidR="00F755A7" w:rsidRPr="004C0959" w:rsidRDefault="00F755A7" w:rsidP="00F755A7">
      <w:pPr>
        <w:rPr>
          <w:rFonts w:ascii="Times New Roman" w:hAnsi="Times New Roman" w:cs="Times New Roman"/>
          <w:b/>
          <w:bCs/>
          <w:sz w:val="22"/>
          <w:szCs w:val="22"/>
          <w:lang w:val="en-US"/>
        </w:rPr>
      </w:pPr>
    </w:p>
    <w:p w14:paraId="2C400A4A" w14:textId="77777777" w:rsidR="00F755A7" w:rsidRPr="004C0959" w:rsidRDefault="00F755A7" w:rsidP="00F755A7">
      <w:pPr>
        <w:rPr>
          <w:rFonts w:ascii="Times New Roman" w:hAnsi="Times New Roman" w:cs="Times New Roman"/>
          <w:b/>
          <w:bCs/>
          <w:sz w:val="22"/>
          <w:szCs w:val="22"/>
          <w:lang w:val="en-US"/>
        </w:rPr>
      </w:pPr>
    </w:p>
    <w:p w14:paraId="2FD770C8" w14:textId="77777777" w:rsidR="00F755A7" w:rsidRPr="004C0959" w:rsidRDefault="00F755A7" w:rsidP="00F755A7">
      <w:pPr>
        <w:rPr>
          <w:rFonts w:ascii="Times New Roman" w:hAnsi="Times New Roman" w:cs="Times New Roman"/>
          <w:b/>
          <w:bCs/>
          <w:sz w:val="22"/>
          <w:szCs w:val="22"/>
          <w:lang w:val="en-US"/>
        </w:rPr>
      </w:pPr>
    </w:p>
    <w:p w14:paraId="770E6F76" w14:textId="77777777" w:rsidR="00F755A7" w:rsidRPr="004C0959" w:rsidRDefault="00F755A7" w:rsidP="00F755A7">
      <w:pPr>
        <w:rPr>
          <w:rFonts w:ascii="Times New Roman" w:hAnsi="Times New Roman" w:cs="Times New Roman"/>
          <w:b/>
          <w:bCs/>
          <w:sz w:val="22"/>
          <w:szCs w:val="22"/>
          <w:lang w:val="en-US"/>
        </w:rPr>
      </w:pPr>
    </w:p>
    <w:p w14:paraId="7FD6F4A7" w14:textId="77777777" w:rsidR="00F755A7" w:rsidRPr="004C0959" w:rsidRDefault="00F755A7" w:rsidP="00F755A7">
      <w:pPr>
        <w:rPr>
          <w:rFonts w:ascii="Times New Roman" w:hAnsi="Times New Roman" w:cs="Times New Roman"/>
          <w:b/>
          <w:bCs/>
          <w:sz w:val="22"/>
          <w:szCs w:val="22"/>
          <w:lang w:val="en-US"/>
        </w:rPr>
        <w:sectPr w:rsidR="00F755A7" w:rsidRPr="004C0959" w:rsidSect="00F755A7">
          <w:pgSz w:w="11906" w:h="16838"/>
          <w:pgMar w:top="1440" w:right="1440" w:bottom="1440" w:left="1440" w:header="708" w:footer="708" w:gutter="0"/>
          <w:cols w:space="708"/>
          <w:docGrid w:linePitch="360"/>
        </w:sectPr>
      </w:pPr>
    </w:p>
    <w:p w14:paraId="7474B55B" w14:textId="77777777" w:rsidR="00F755A7" w:rsidRPr="004C0959" w:rsidRDefault="00F755A7" w:rsidP="00F755A7">
      <w:pPr>
        <w:rPr>
          <w:rFonts w:ascii="Times New Roman" w:eastAsiaTheme="minorEastAsia" w:hAnsi="Times New Roman" w:cs="Times New Roman"/>
          <w:b/>
          <w:bCs/>
          <w:sz w:val="22"/>
          <w:szCs w:val="22"/>
          <w:lang w:val="en-US"/>
        </w:rPr>
      </w:pPr>
      <w:r w:rsidRPr="004C0959">
        <w:rPr>
          <w:rFonts w:ascii="Times New Roman" w:hAnsi="Times New Roman" w:cs="Times New Roman"/>
          <w:b/>
          <w:bCs/>
          <w:sz w:val="22"/>
          <w:szCs w:val="22"/>
          <w:lang w:val="en-US"/>
        </w:rPr>
        <w:lastRenderedPageBreak/>
        <w:t xml:space="preserve">Figure 2: Relative associations presented in standardized coefficients between vitamin D metabolites, PTH and CTX stratified by 25(OH)D levels [&lt;75nmol vs </w:t>
      </w:r>
      <m:oMath>
        <m:r>
          <m:rPr>
            <m:sty m:val="bi"/>
          </m:rPr>
          <w:rPr>
            <w:rFonts w:ascii="Cambria Math" w:hAnsi="Cambria Math" w:cs="Times New Roman"/>
            <w:sz w:val="22"/>
            <w:szCs w:val="22"/>
            <w:lang w:val="en-US"/>
          </w:rPr>
          <m:t>≥</m:t>
        </m:r>
      </m:oMath>
      <w:r w:rsidRPr="004C0959">
        <w:rPr>
          <w:rFonts w:ascii="Times New Roman" w:eastAsiaTheme="minorEastAsia" w:hAnsi="Times New Roman" w:cs="Times New Roman"/>
          <w:b/>
          <w:bCs/>
          <w:sz w:val="22"/>
          <w:szCs w:val="22"/>
          <w:lang w:val="en-US"/>
        </w:rPr>
        <w:t>75nmol/L]</w:t>
      </w:r>
    </w:p>
    <w:p w14:paraId="3C5E6CA7" w14:textId="77777777" w:rsidR="00F755A7" w:rsidRPr="004C0959" w:rsidRDefault="00F755A7" w:rsidP="00F755A7">
      <w:pPr>
        <w:rPr>
          <w:rFonts w:ascii="Times New Roman" w:hAnsi="Times New Roman" w:cs="Times New Roman"/>
          <w:color w:val="FF0000"/>
          <w:sz w:val="22"/>
          <w:szCs w:val="22"/>
          <w:lang w:val="en-US"/>
        </w:rPr>
      </w:pPr>
    </w:p>
    <w:p w14:paraId="0D7B219B" w14:textId="77777777" w:rsidR="00F755A7" w:rsidRPr="004C0959" w:rsidRDefault="00F755A7" w:rsidP="00F755A7">
      <w:pPr>
        <w:rPr>
          <w:rFonts w:ascii="Times New Roman" w:eastAsia="Times New Roman" w:hAnsi="Times New Roman" w:cs="Times New Roman"/>
          <w:kern w:val="0"/>
          <w:lang w:eastAsia="en-GB"/>
          <w14:ligatures w14:val="none"/>
        </w:rPr>
      </w:pPr>
      <w:r w:rsidRPr="004C0959">
        <w:rPr>
          <w:rFonts w:ascii="Times New Roman" w:hAnsi="Times New Roman" w:cs="Times New Roman"/>
          <w:noProof/>
          <w:color w:val="FF0000"/>
          <w:sz w:val="22"/>
          <w:szCs w:val="22"/>
          <w:lang w:val="en-US"/>
        </w:rPr>
        <w:drawing>
          <wp:inline distT="0" distB="0" distL="0" distR="0" wp14:anchorId="61952EA9" wp14:editId="27C48D80">
            <wp:extent cx="6079494" cy="4312000"/>
            <wp:effectExtent l="0" t="0" r="0" b="0"/>
            <wp:docPr id="900584691" name="Picture 4" descr="A computer screen shot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584691" name="Picture 4" descr="A computer screen shot of a flow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6079494" cy="4312000"/>
                    </a:xfrm>
                    <a:prstGeom prst="rect">
                      <a:avLst/>
                    </a:prstGeom>
                    <a:noFill/>
                    <a:ln>
                      <a:noFill/>
                    </a:ln>
                  </pic:spPr>
                </pic:pic>
              </a:graphicData>
            </a:graphic>
          </wp:inline>
        </w:drawing>
      </w:r>
    </w:p>
    <w:p w14:paraId="47C4F01B" w14:textId="77777777" w:rsidR="00F755A7" w:rsidRPr="004C0959" w:rsidRDefault="00F755A7" w:rsidP="00F755A7">
      <w:pPr>
        <w:rPr>
          <w:rFonts w:ascii="Times New Roman" w:hAnsi="Times New Roman" w:cs="Times New Roman"/>
          <w:color w:val="FF0000"/>
          <w:sz w:val="22"/>
          <w:szCs w:val="22"/>
          <w:lang w:val="en-US"/>
        </w:rPr>
      </w:pPr>
    </w:p>
    <w:p w14:paraId="693C0982" w14:textId="77777777" w:rsidR="00F755A7" w:rsidRPr="004C0959" w:rsidRDefault="00F755A7" w:rsidP="00F755A7">
      <w:pPr>
        <w:rPr>
          <w:rFonts w:ascii="Times New Roman" w:hAnsi="Times New Roman" w:cs="Times New Roman"/>
          <w:color w:val="FF0000"/>
          <w:sz w:val="22"/>
          <w:szCs w:val="22"/>
          <w:lang w:val="en-US"/>
        </w:rPr>
      </w:pPr>
      <w:r w:rsidRPr="004C0959">
        <w:rPr>
          <w:rFonts w:ascii="Times New Roman" w:hAnsi="Times New Roman" w:cs="Times New Roman"/>
          <w:i/>
          <w:iCs/>
          <w:sz w:val="22"/>
          <w:szCs w:val="22"/>
          <w:lang w:val="en-US"/>
        </w:rPr>
        <w:t>PTH: Parathyroid hormone; 25(OH)D: 25 hydroxy-vitamin D; 1,25(OH)</w:t>
      </w:r>
      <w:r w:rsidRPr="004C0959">
        <w:rPr>
          <w:rFonts w:ascii="Times New Roman" w:hAnsi="Times New Roman" w:cs="Times New Roman"/>
          <w:i/>
          <w:iCs/>
          <w:sz w:val="22"/>
          <w:szCs w:val="22"/>
          <w:vertAlign w:val="subscript"/>
          <w:lang w:val="en-US"/>
        </w:rPr>
        <w:t>2</w:t>
      </w:r>
      <w:r w:rsidRPr="004C0959">
        <w:rPr>
          <w:rFonts w:ascii="Times New Roman" w:hAnsi="Times New Roman" w:cs="Times New Roman"/>
          <w:i/>
          <w:iCs/>
          <w:sz w:val="22"/>
          <w:szCs w:val="22"/>
          <w:lang w:val="en-US"/>
        </w:rPr>
        <w:t>D: 1,25 dihydroxy-vitamin D; 24,25(OH)</w:t>
      </w:r>
      <w:r w:rsidRPr="004C0959">
        <w:rPr>
          <w:rFonts w:ascii="Times New Roman" w:hAnsi="Times New Roman" w:cs="Times New Roman"/>
          <w:i/>
          <w:iCs/>
          <w:sz w:val="22"/>
          <w:szCs w:val="22"/>
          <w:vertAlign w:val="subscript"/>
          <w:lang w:val="en-US"/>
        </w:rPr>
        <w:t>2</w:t>
      </w:r>
      <w:r w:rsidRPr="004C0959">
        <w:rPr>
          <w:rFonts w:ascii="Times New Roman" w:hAnsi="Times New Roman" w:cs="Times New Roman"/>
          <w:i/>
          <w:iCs/>
          <w:sz w:val="22"/>
          <w:szCs w:val="22"/>
          <w:lang w:val="en-US"/>
        </w:rPr>
        <w:t xml:space="preserve">D: 24,25 dihydroxy-vitamin D; CTX: </w:t>
      </w:r>
      <w:r w:rsidRPr="004C0959">
        <w:rPr>
          <w:rFonts w:ascii="Times New Roman" w:hAnsi="Times New Roman" w:cs="Times New Roman"/>
          <w:i/>
          <w:iCs/>
          <w:sz w:val="22"/>
          <w:szCs w:val="22"/>
        </w:rPr>
        <w:t>C-Terminal Telopeptide of Type I Collagen</w:t>
      </w:r>
    </w:p>
    <w:p w14:paraId="3F45A7ED" w14:textId="77777777" w:rsidR="00F755A7" w:rsidRPr="004C0959" w:rsidRDefault="00F755A7" w:rsidP="00F755A7">
      <w:pPr>
        <w:rPr>
          <w:rFonts w:ascii="Times New Roman" w:hAnsi="Times New Roman" w:cs="Times New Roman"/>
          <w:color w:val="FF0000"/>
          <w:sz w:val="22"/>
          <w:szCs w:val="22"/>
          <w:lang w:val="en-US"/>
        </w:rPr>
        <w:sectPr w:rsidR="00F755A7" w:rsidRPr="004C0959" w:rsidSect="00F755A7">
          <w:pgSz w:w="11906" w:h="16838"/>
          <w:pgMar w:top="1440" w:right="1440" w:bottom="1440" w:left="1440" w:header="708" w:footer="708" w:gutter="0"/>
          <w:cols w:space="708"/>
          <w:docGrid w:linePitch="360"/>
        </w:sectPr>
      </w:pPr>
    </w:p>
    <w:p w14:paraId="6E4817EB" w14:textId="77777777" w:rsidR="00F755A7" w:rsidRPr="004C0959" w:rsidRDefault="00F755A7" w:rsidP="00F755A7">
      <w:pPr>
        <w:rPr>
          <w:rFonts w:ascii="Times New Roman" w:hAnsi="Times New Roman" w:cs="Times New Roman"/>
          <w:b/>
          <w:bCs/>
          <w:sz w:val="22"/>
          <w:szCs w:val="22"/>
          <w:lang w:val="en-US"/>
        </w:rPr>
      </w:pPr>
    </w:p>
    <w:p w14:paraId="5ECA96FE" w14:textId="77777777" w:rsidR="00F755A7" w:rsidRPr="004C0959" w:rsidRDefault="00F755A7" w:rsidP="00F755A7">
      <w:pPr>
        <w:tabs>
          <w:tab w:val="left" w:pos="927"/>
        </w:tabs>
        <w:rPr>
          <w:rFonts w:ascii="Times New Roman" w:hAnsi="Times New Roman" w:cs="Times New Roman"/>
          <w:b/>
          <w:bCs/>
          <w:noProof/>
          <w:color w:val="000000" w:themeColor="text1"/>
          <w:sz w:val="22"/>
          <w:szCs w:val="22"/>
          <w:lang w:val="en-US"/>
        </w:rPr>
      </w:pPr>
      <w:r w:rsidRPr="004C0959">
        <w:rPr>
          <w:rFonts w:ascii="Times New Roman" w:hAnsi="Times New Roman" w:cs="Times New Roman"/>
          <w:b/>
          <w:bCs/>
          <w:noProof/>
          <w:color w:val="000000" w:themeColor="text1"/>
          <w:sz w:val="22"/>
          <w:szCs w:val="22"/>
          <w:lang w:val="en-US"/>
        </w:rPr>
        <w:t>Figure 3: SEM illustrating the vitamin D feedback loop and anabolic response according to the concentration of 25(OH)D</w:t>
      </w:r>
    </w:p>
    <w:p w14:paraId="1D0F7B72" w14:textId="77777777" w:rsidR="00F755A7" w:rsidRPr="004C0959" w:rsidRDefault="00F755A7" w:rsidP="00F755A7">
      <w:pPr>
        <w:tabs>
          <w:tab w:val="left" w:pos="927"/>
        </w:tabs>
        <w:rPr>
          <w:rFonts w:ascii="Times New Roman" w:hAnsi="Times New Roman" w:cs="Times New Roman"/>
          <w:b/>
          <w:bCs/>
          <w:noProof/>
          <w:color w:val="000000" w:themeColor="text1"/>
          <w:sz w:val="22"/>
          <w:szCs w:val="22"/>
          <w:lang w:val="en-US"/>
        </w:rPr>
      </w:pPr>
    </w:p>
    <w:p w14:paraId="75FF90D7" w14:textId="77777777" w:rsidR="00F755A7" w:rsidRPr="004C0959" w:rsidRDefault="00F755A7" w:rsidP="00F755A7">
      <w:pPr>
        <w:tabs>
          <w:tab w:val="left" w:pos="927"/>
        </w:tabs>
        <w:rPr>
          <w:rFonts w:ascii="Times New Roman" w:hAnsi="Times New Roman" w:cs="Times New Roman"/>
          <w:b/>
          <w:bCs/>
          <w:noProof/>
          <w:color w:val="000000" w:themeColor="text1"/>
          <w:sz w:val="22"/>
          <w:szCs w:val="22"/>
          <w:lang w:val="en-US"/>
        </w:rPr>
      </w:pPr>
    </w:p>
    <w:p w14:paraId="68646C6F" w14:textId="77777777" w:rsidR="00F755A7" w:rsidRPr="004C0959" w:rsidRDefault="00F755A7" w:rsidP="00F755A7">
      <w:pPr>
        <w:rPr>
          <w:rFonts w:ascii="Times New Roman" w:eastAsia="Times New Roman" w:hAnsi="Times New Roman" w:cs="Times New Roman"/>
          <w:kern w:val="0"/>
          <w:lang w:eastAsia="en-GB"/>
          <w14:ligatures w14:val="none"/>
        </w:rPr>
      </w:pPr>
      <w:r w:rsidRPr="004C0959">
        <w:rPr>
          <w:rFonts w:ascii="Times New Roman" w:eastAsia="Times New Roman" w:hAnsi="Times New Roman" w:cs="Times New Roman"/>
          <w:noProof/>
          <w:kern w:val="0"/>
          <w:lang w:eastAsia="en-GB"/>
        </w:rPr>
        <w:drawing>
          <wp:inline distT="0" distB="0" distL="0" distR="0" wp14:anchorId="35B66699" wp14:editId="3A7524A4">
            <wp:extent cx="6316370" cy="3482340"/>
            <wp:effectExtent l="0" t="0" r="0" b="0"/>
            <wp:docPr id="87964974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649743" name="Picture 1" descr="A screenshot of a computer&#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36014" cy="3493170"/>
                    </a:xfrm>
                    <a:prstGeom prst="rect">
                      <a:avLst/>
                    </a:prstGeom>
                  </pic:spPr>
                </pic:pic>
              </a:graphicData>
            </a:graphic>
          </wp:inline>
        </w:drawing>
      </w:r>
    </w:p>
    <w:p w14:paraId="6FA0C08D" w14:textId="77777777" w:rsidR="00F755A7" w:rsidRPr="004C0959" w:rsidRDefault="00F755A7" w:rsidP="00F755A7">
      <w:pPr>
        <w:tabs>
          <w:tab w:val="left" w:pos="927"/>
        </w:tabs>
        <w:rPr>
          <w:rFonts w:ascii="Times New Roman" w:hAnsi="Times New Roman" w:cs="Times New Roman"/>
          <w:i/>
          <w:iCs/>
          <w:noProof/>
          <w:color w:val="000000" w:themeColor="text1"/>
          <w:sz w:val="20"/>
          <w:szCs w:val="20"/>
          <w:lang w:val="en-US"/>
        </w:rPr>
      </w:pPr>
    </w:p>
    <w:p w14:paraId="0507E673" w14:textId="77777777" w:rsidR="00F755A7" w:rsidRPr="004C0959" w:rsidRDefault="00F755A7" w:rsidP="00F755A7">
      <w:pPr>
        <w:rPr>
          <w:rFonts w:ascii="Times New Roman" w:hAnsi="Times New Roman" w:cs="Times New Roman"/>
          <w:color w:val="FF0000"/>
          <w:sz w:val="22"/>
          <w:szCs w:val="22"/>
          <w:lang w:val="en-US"/>
        </w:rPr>
      </w:pPr>
      <w:r w:rsidRPr="004C0959">
        <w:rPr>
          <w:rFonts w:ascii="Times New Roman" w:hAnsi="Times New Roman" w:cs="Times New Roman"/>
          <w:i/>
          <w:iCs/>
          <w:sz w:val="22"/>
          <w:szCs w:val="22"/>
          <w:lang w:val="en-US"/>
        </w:rPr>
        <w:t>PTH: Parathyroid hormone; 25(OH)D: 25 hydroxy-vitamin D; 1,25(OH)</w:t>
      </w:r>
      <w:r w:rsidRPr="004C0959">
        <w:rPr>
          <w:rFonts w:ascii="Times New Roman" w:hAnsi="Times New Roman" w:cs="Times New Roman"/>
          <w:i/>
          <w:iCs/>
          <w:sz w:val="22"/>
          <w:szCs w:val="22"/>
          <w:vertAlign w:val="subscript"/>
          <w:lang w:val="en-US"/>
        </w:rPr>
        <w:t>2</w:t>
      </w:r>
      <w:r w:rsidRPr="004C0959">
        <w:rPr>
          <w:rFonts w:ascii="Times New Roman" w:hAnsi="Times New Roman" w:cs="Times New Roman"/>
          <w:i/>
          <w:iCs/>
          <w:sz w:val="22"/>
          <w:szCs w:val="22"/>
          <w:lang w:val="en-US"/>
        </w:rPr>
        <w:t>D: 1,25 dihydroxy-vitamin D</w:t>
      </w:r>
    </w:p>
    <w:p w14:paraId="1B207B9B" w14:textId="77777777" w:rsidR="00F755A7" w:rsidRPr="004C0959" w:rsidRDefault="00F755A7" w:rsidP="00F755A7">
      <w:pPr>
        <w:tabs>
          <w:tab w:val="left" w:pos="927"/>
        </w:tabs>
        <w:rPr>
          <w:rFonts w:ascii="Times New Roman" w:hAnsi="Times New Roman" w:cs="Times New Roman"/>
          <w:b/>
          <w:bCs/>
          <w:noProof/>
          <w:color w:val="000000" w:themeColor="text1"/>
          <w:sz w:val="22"/>
          <w:szCs w:val="22"/>
          <w:lang w:val="en-US"/>
        </w:rPr>
      </w:pPr>
    </w:p>
    <w:p w14:paraId="4832BB21" w14:textId="77777777" w:rsidR="00F755A7" w:rsidRPr="004C0959" w:rsidRDefault="00F755A7" w:rsidP="00F755A7">
      <w:pPr>
        <w:tabs>
          <w:tab w:val="left" w:pos="927"/>
        </w:tabs>
        <w:rPr>
          <w:rFonts w:ascii="Times New Roman" w:hAnsi="Times New Roman" w:cs="Times New Roman"/>
          <w:b/>
          <w:bCs/>
          <w:noProof/>
          <w:color w:val="000000" w:themeColor="text1"/>
          <w:sz w:val="22"/>
          <w:szCs w:val="22"/>
          <w:lang w:val="en-US"/>
        </w:rPr>
      </w:pPr>
    </w:p>
    <w:p w14:paraId="5D41C850" w14:textId="77777777" w:rsidR="00F755A7" w:rsidRPr="004C0959" w:rsidRDefault="00F755A7" w:rsidP="00F755A7">
      <w:pPr>
        <w:tabs>
          <w:tab w:val="left" w:pos="927"/>
        </w:tabs>
        <w:rPr>
          <w:rFonts w:ascii="Times New Roman" w:hAnsi="Times New Roman" w:cs="Times New Roman"/>
          <w:b/>
          <w:bCs/>
          <w:noProof/>
          <w:color w:val="000000" w:themeColor="text1"/>
          <w:sz w:val="22"/>
          <w:szCs w:val="22"/>
          <w:lang w:val="en-US"/>
        </w:rPr>
      </w:pPr>
    </w:p>
    <w:p w14:paraId="3FAE9169" w14:textId="77777777" w:rsidR="00F755A7" w:rsidRPr="004C0959" w:rsidRDefault="00F755A7" w:rsidP="00F755A7">
      <w:pPr>
        <w:tabs>
          <w:tab w:val="left" w:pos="927"/>
        </w:tabs>
        <w:rPr>
          <w:rFonts w:ascii="Times New Roman" w:hAnsi="Times New Roman" w:cs="Times New Roman"/>
          <w:b/>
          <w:bCs/>
          <w:noProof/>
          <w:color w:val="000000" w:themeColor="text1"/>
          <w:sz w:val="22"/>
          <w:szCs w:val="22"/>
          <w:lang w:val="en-US"/>
        </w:rPr>
        <w:sectPr w:rsidR="00F755A7" w:rsidRPr="004C0959" w:rsidSect="00F755A7">
          <w:pgSz w:w="11906" w:h="16838"/>
          <w:pgMar w:top="1440" w:right="1440" w:bottom="1440" w:left="1440" w:header="708" w:footer="708" w:gutter="0"/>
          <w:cols w:space="708"/>
          <w:docGrid w:linePitch="360"/>
        </w:sectPr>
      </w:pPr>
    </w:p>
    <w:p w14:paraId="270D35A6" w14:textId="77777777" w:rsidR="00F755A7" w:rsidRPr="004C0959" w:rsidRDefault="00F755A7" w:rsidP="00F755A7">
      <w:pPr>
        <w:tabs>
          <w:tab w:val="left" w:pos="927"/>
        </w:tabs>
        <w:rPr>
          <w:rFonts w:ascii="Times New Roman" w:hAnsi="Times New Roman" w:cs="Times New Roman"/>
          <w:b/>
          <w:bCs/>
          <w:noProof/>
          <w:color w:val="000000" w:themeColor="text1"/>
          <w:sz w:val="22"/>
          <w:szCs w:val="22"/>
          <w:lang w:val="en-US"/>
        </w:rPr>
      </w:pPr>
      <w:r w:rsidRPr="004C0959">
        <w:rPr>
          <w:rFonts w:ascii="Times New Roman" w:hAnsi="Times New Roman" w:cs="Times New Roman"/>
          <w:b/>
          <w:bCs/>
          <w:noProof/>
          <w:color w:val="000000" w:themeColor="text1"/>
          <w:sz w:val="22"/>
          <w:szCs w:val="22"/>
          <w:lang w:val="en-US"/>
        </w:rPr>
        <w:lastRenderedPageBreak/>
        <w:t xml:space="preserve">Figure 4: SEM model with the interaction effect of 25(OH)D and dietary calcium on PTH </w:t>
      </w:r>
    </w:p>
    <w:p w14:paraId="40CFE63D" w14:textId="77777777" w:rsidR="00F755A7" w:rsidRPr="004C0959" w:rsidRDefault="00F755A7" w:rsidP="00F755A7">
      <w:pPr>
        <w:tabs>
          <w:tab w:val="left" w:pos="927"/>
        </w:tabs>
        <w:rPr>
          <w:rFonts w:ascii="Times New Roman" w:hAnsi="Times New Roman" w:cs="Times New Roman"/>
          <w:noProof/>
          <w:color w:val="000000" w:themeColor="text1"/>
          <w:sz w:val="22"/>
          <w:szCs w:val="22"/>
          <w:lang w:val="en-US"/>
        </w:rPr>
      </w:pPr>
    </w:p>
    <w:p w14:paraId="02C09033" w14:textId="77777777" w:rsidR="00F755A7" w:rsidRPr="004C0959" w:rsidRDefault="00F755A7" w:rsidP="00F755A7">
      <w:pPr>
        <w:ind w:left="-142" w:hanging="142"/>
        <w:rPr>
          <w:rFonts w:ascii="Times New Roman" w:eastAsia="Times New Roman" w:hAnsi="Times New Roman" w:cs="Times New Roman"/>
          <w:kern w:val="0"/>
          <w:lang w:eastAsia="en-GB"/>
          <w14:ligatures w14:val="none"/>
        </w:rPr>
      </w:pPr>
      <w:r w:rsidRPr="004C0959">
        <w:rPr>
          <w:rFonts w:ascii="Times New Roman" w:eastAsia="Times New Roman" w:hAnsi="Times New Roman" w:cs="Times New Roman"/>
          <w:noProof/>
          <w:kern w:val="0"/>
          <w:lang w:eastAsia="en-GB"/>
        </w:rPr>
        <w:drawing>
          <wp:inline distT="0" distB="0" distL="0" distR="0" wp14:anchorId="36B73B92" wp14:editId="3B0B89CF">
            <wp:extent cx="6242747" cy="2938222"/>
            <wp:effectExtent l="0" t="0" r="0" b="0"/>
            <wp:docPr id="1737260529" name="Picture 12" descr="A black scree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260529" name="Picture 12" descr="A black screen with white tex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242747" cy="2938222"/>
                    </a:xfrm>
                    <a:prstGeom prst="rect">
                      <a:avLst/>
                    </a:prstGeom>
                  </pic:spPr>
                </pic:pic>
              </a:graphicData>
            </a:graphic>
          </wp:inline>
        </w:drawing>
      </w:r>
    </w:p>
    <w:p w14:paraId="3068A66E" w14:textId="77777777" w:rsidR="00F755A7" w:rsidRPr="004C0959" w:rsidRDefault="00F755A7" w:rsidP="00F755A7">
      <w:pPr>
        <w:rPr>
          <w:rFonts w:ascii="Times New Roman" w:eastAsia="Times New Roman" w:hAnsi="Times New Roman" w:cs="Times New Roman"/>
          <w:kern w:val="0"/>
          <w:lang w:eastAsia="en-GB"/>
          <w14:ligatures w14:val="none"/>
        </w:rPr>
      </w:pPr>
    </w:p>
    <w:p w14:paraId="39C5A2C1" w14:textId="77777777" w:rsidR="00F755A7" w:rsidRPr="004C0959" w:rsidRDefault="00F755A7" w:rsidP="00F755A7">
      <w:pPr>
        <w:spacing w:line="480" w:lineRule="auto"/>
        <w:jc w:val="both"/>
        <w:rPr>
          <w:rFonts w:ascii="Times New Roman" w:hAnsi="Times New Roman" w:cs="Times New Roman"/>
          <w:color w:val="000000" w:themeColor="text1"/>
          <w:sz w:val="22"/>
          <w:szCs w:val="22"/>
          <w:lang w:val="en-US"/>
        </w:rPr>
      </w:pPr>
    </w:p>
    <w:p w14:paraId="6E0199F5" w14:textId="77777777" w:rsidR="00F755A7" w:rsidRDefault="00F755A7" w:rsidP="00F755A7">
      <w:pPr>
        <w:rPr>
          <w:rFonts w:ascii="Times New Roman" w:hAnsi="Times New Roman" w:cs="Times New Roman"/>
          <w:i/>
          <w:iCs/>
          <w:sz w:val="22"/>
          <w:szCs w:val="22"/>
          <w:lang w:val="en-US"/>
        </w:rPr>
      </w:pPr>
      <w:r w:rsidRPr="004C0959">
        <w:rPr>
          <w:rFonts w:ascii="Times New Roman" w:hAnsi="Times New Roman" w:cs="Times New Roman"/>
          <w:i/>
          <w:iCs/>
          <w:sz w:val="22"/>
          <w:szCs w:val="22"/>
          <w:lang w:val="en-US"/>
        </w:rPr>
        <w:t>PTH: Parathyroid hormone; 25(OH)D: 25 hydroxy-vitamin D; 1,25(OH)</w:t>
      </w:r>
      <w:r w:rsidRPr="004C0959">
        <w:rPr>
          <w:rFonts w:ascii="Times New Roman" w:hAnsi="Times New Roman" w:cs="Times New Roman"/>
          <w:i/>
          <w:iCs/>
          <w:sz w:val="22"/>
          <w:szCs w:val="22"/>
          <w:vertAlign w:val="subscript"/>
          <w:lang w:val="en-US"/>
        </w:rPr>
        <w:t>2</w:t>
      </w:r>
      <w:r w:rsidRPr="004C0959">
        <w:rPr>
          <w:rFonts w:ascii="Times New Roman" w:hAnsi="Times New Roman" w:cs="Times New Roman"/>
          <w:i/>
          <w:iCs/>
          <w:sz w:val="22"/>
          <w:szCs w:val="22"/>
          <w:lang w:val="en-US"/>
        </w:rPr>
        <w:t>D: 1,25 dihydroxy-vitamin D</w:t>
      </w:r>
      <w:r>
        <w:rPr>
          <w:rFonts w:ascii="Times New Roman" w:hAnsi="Times New Roman" w:cs="Times New Roman"/>
          <w:i/>
          <w:iCs/>
          <w:sz w:val="22"/>
          <w:szCs w:val="22"/>
          <w:lang w:val="en-US"/>
        </w:rPr>
        <w:t xml:space="preserve"> </w:t>
      </w:r>
    </w:p>
    <w:p w14:paraId="4E7C2FA8" w14:textId="77777777" w:rsidR="00F755A7" w:rsidRDefault="00F755A7" w:rsidP="00F755A7">
      <w:pPr>
        <w:rPr>
          <w:rFonts w:ascii="Times New Roman" w:hAnsi="Times New Roman" w:cs="Times New Roman"/>
          <w:i/>
          <w:iCs/>
          <w:sz w:val="22"/>
          <w:szCs w:val="22"/>
          <w:lang w:val="en-US"/>
        </w:rPr>
      </w:pPr>
    </w:p>
    <w:p w14:paraId="0D3D3034" w14:textId="77777777" w:rsidR="00F755A7" w:rsidRDefault="00F755A7" w:rsidP="00F755A7">
      <w:pPr>
        <w:rPr>
          <w:rFonts w:ascii="Times New Roman" w:hAnsi="Times New Roman" w:cs="Times New Roman"/>
          <w:i/>
          <w:iCs/>
          <w:sz w:val="22"/>
          <w:szCs w:val="22"/>
          <w:lang w:val="en-US"/>
        </w:rPr>
      </w:pPr>
    </w:p>
    <w:p w14:paraId="7F6EEB24" w14:textId="77777777" w:rsidR="00F755A7" w:rsidRDefault="00F755A7" w:rsidP="00F755A7">
      <w:pPr>
        <w:rPr>
          <w:rFonts w:ascii="Times New Roman" w:hAnsi="Times New Roman" w:cs="Times New Roman"/>
          <w:i/>
          <w:iCs/>
          <w:sz w:val="22"/>
          <w:szCs w:val="22"/>
          <w:lang w:val="en-US"/>
        </w:rPr>
      </w:pPr>
    </w:p>
    <w:p w14:paraId="5D3FC361" w14:textId="77777777" w:rsidR="00F755A7" w:rsidRDefault="00F755A7" w:rsidP="00F755A7">
      <w:pPr>
        <w:rPr>
          <w:rFonts w:ascii="Times New Roman" w:hAnsi="Times New Roman" w:cs="Times New Roman"/>
          <w:b/>
          <w:bCs/>
          <w:sz w:val="22"/>
          <w:szCs w:val="22"/>
        </w:rPr>
      </w:pPr>
    </w:p>
    <w:p w14:paraId="72375174" w14:textId="77777777" w:rsidR="00F755A7" w:rsidRDefault="00F755A7" w:rsidP="00F755A7">
      <w:pPr>
        <w:rPr>
          <w:rFonts w:ascii="Times New Roman" w:hAnsi="Times New Roman" w:cs="Times New Roman"/>
          <w:b/>
          <w:bCs/>
          <w:sz w:val="22"/>
          <w:szCs w:val="22"/>
        </w:rPr>
      </w:pPr>
    </w:p>
    <w:p w14:paraId="4F3CBA96" w14:textId="77777777" w:rsidR="00F755A7" w:rsidRDefault="00F755A7" w:rsidP="00F755A7">
      <w:pPr>
        <w:rPr>
          <w:rFonts w:ascii="Times New Roman" w:hAnsi="Times New Roman" w:cs="Times New Roman"/>
          <w:b/>
          <w:bCs/>
          <w:sz w:val="22"/>
          <w:szCs w:val="22"/>
        </w:rPr>
      </w:pPr>
    </w:p>
    <w:p w14:paraId="67CEF876" w14:textId="77777777" w:rsidR="00F755A7" w:rsidRDefault="00F755A7" w:rsidP="00F755A7">
      <w:pPr>
        <w:rPr>
          <w:rFonts w:ascii="Times New Roman" w:hAnsi="Times New Roman" w:cs="Times New Roman"/>
          <w:b/>
          <w:bCs/>
          <w:sz w:val="22"/>
          <w:szCs w:val="22"/>
        </w:rPr>
      </w:pPr>
    </w:p>
    <w:p w14:paraId="0A1EBD42" w14:textId="77777777" w:rsidR="00F755A7" w:rsidRDefault="00F755A7" w:rsidP="00F755A7">
      <w:pPr>
        <w:rPr>
          <w:rFonts w:ascii="Times New Roman" w:hAnsi="Times New Roman" w:cs="Times New Roman"/>
          <w:b/>
          <w:bCs/>
          <w:sz w:val="22"/>
          <w:szCs w:val="22"/>
        </w:rPr>
      </w:pPr>
    </w:p>
    <w:p w14:paraId="584F4027" w14:textId="77777777" w:rsidR="00F755A7" w:rsidRDefault="00F755A7" w:rsidP="00F755A7">
      <w:pPr>
        <w:rPr>
          <w:rFonts w:ascii="Times New Roman" w:hAnsi="Times New Roman" w:cs="Times New Roman"/>
          <w:b/>
          <w:bCs/>
          <w:sz w:val="22"/>
          <w:szCs w:val="22"/>
        </w:rPr>
      </w:pPr>
    </w:p>
    <w:p w14:paraId="735CF454" w14:textId="77777777" w:rsidR="00F755A7" w:rsidRDefault="00F755A7" w:rsidP="00F755A7">
      <w:pPr>
        <w:rPr>
          <w:rFonts w:ascii="Times New Roman" w:hAnsi="Times New Roman" w:cs="Times New Roman"/>
          <w:b/>
          <w:bCs/>
          <w:sz w:val="22"/>
          <w:szCs w:val="22"/>
        </w:rPr>
      </w:pPr>
    </w:p>
    <w:p w14:paraId="50162463" w14:textId="77777777" w:rsidR="00F755A7" w:rsidRPr="00A567E7" w:rsidRDefault="00F755A7" w:rsidP="00F755A7">
      <w:pPr>
        <w:tabs>
          <w:tab w:val="left" w:pos="8330"/>
        </w:tabs>
        <w:spacing w:line="480" w:lineRule="auto"/>
        <w:jc w:val="both"/>
        <w:rPr>
          <w:rFonts w:ascii="Times New Roman" w:hAnsi="Times New Roman" w:cs="Times New Roman"/>
          <w:color w:val="000000" w:themeColor="text1"/>
          <w:sz w:val="22"/>
          <w:szCs w:val="22"/>
          <w:lang w:val="en-US"/>
        </w:rPr>
      </w:pPr>
    </w:p>
    <w:p w14:paraId="33D508E2" w14:textId="77777777" w:rsidR="00F755A7" w:rsidRDefault="00F755A7" w:rsidP="00457F84">
      <w:pPr>
        <w:spacing w:line="360" w:lineRule="auto"/>
        <w:jc w:val="both"/>
        <w:rPr>
          <w:rFonts w:ascii="Times New Roman" w:hAnsi="Times New Roman" w:cs="Times New Roman"/>
          <w:sz w:val="22"/>
          <w:szCs w:val="22"/>
        </w:rPr>
        <w:sectPr w:rsidR="00F755A7" w:rsidSect="00F755A7">
          <w:pgSz w:w="11906" w:h="16838"/>
          <w:pgMar w:top="1440" w:right="1440" w:bottom="1440" w:left="1440" w:header="708" w:footer="708" w:gutter="0"/>
          <w:cols w:space="708"/>
          <w:docGrid w:linePitch="360"/>
        </w:sectPr>
      </w:pPr>
    </w:p>
    <w:p w14:paraId="0EC285DE" w14:textId="30535B7D" w:rsidR="00F755A7" w:rsidRPr="00882251" w:rsidRDefault="00F755A7" w:rsidP="00F755A7">
      <w:pPr>
        <w:jc w:val="both"/>
        <w:rPr>
          <w:rFonts w:ascii="Times New Roman" w:hAnsi="Times New Roman" w:cs="Times New Roman"/>
          <w:b/>
          <w:bCs/>
          <w:sz w:val="22"/>
          <w:szCs w:val="22"/>
        </w:rPr>
      </w:pPr>
      <w:r w:rsidRPr="00882251">
        <w:rPr>
          <w:rFonts w:ascii="Times New Roman" w:hAnsi="Times New Roman" w:cs="Times New Roman"/>
          <w:b/>
          <w:bCs/>
          <w:sz w:val="22"/>
          <w:szCs w:val="22"/>
        </w:rPr>
        <w:lastRenderedPageBreak/>
        <w:t>Supplementa</w:t>
      </w:r>
      <w:r w:rsidR="0091762C">
        <w:rPr>
          <w:rFonts w:ascii="Times New Roman" w:hAnsi="Times New Roman" w:cs="Times New Roman"/>
          <w:b/>
          <w:bCs/>
          <w:sz w:val="22"/>
          <w:szCs w:val="22"/>
        </w:rPr>
        <w:t>l</w:t>
      </w:r>
      <w:r w:rsidRPr="00882251">
        <w:rPr>
          <w:rFonts w:ascii="Times New Roman" w:hAnsi="Times New Roman" w:cs="Times New Roman"/>
          <w:b/>
          <w:bCs/>
          <w:sz w:val="22"/>
          <w:szCs w:val="22"/>
        </w:rPr>
        <w:t xml:space="preserve"> Table 1: Conversion of self-reported dietary consumption into weekly median calcium and vitamin D intakes</w:t>
      </w:r>
    </w:p>
    <w:tbl>
      <w:tblPr>
        <w:tblW w:w="7645" w:type="dxa"/>
        <w:tblCellMar>
          <w:left w:w="0" w:type="dxa"/>
          <w:right w:w="0" w:type="dxa"/>
        </w:tblCellMar>
        <w:tblLook w:val="04A0" w:firstRow="1" w:lastRow="0" w:firstColumn="1" w:lastColumn="0" w:noHBand="0" w:noVBand="1"/>
      </w:tblPr>
      <w:tblGrid>
        <w:gridCol w:w="3813"/>
        <w:gridCol w:w="1847"/>
        <w:gridCol w:w="1985"/>
      </w:tblGrid>
      <w:tr w:rsidR="00F755A7" w:rsidRPr="00882251" w14:paraId="078E150C"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7965F3A" w14:textId="77777777" w:rsidR="00F755A7" w:rsidRPr="00882251" w:rsidRDefault="00F755A7" w:rsidP="00420631">
            <w:pPr>
              <w:rPr>
                <w:rFonts w:ascii="Times New Roman" w:hAnsi="Times New Roman" w:cs="Times New Roman"/>
                <w:b/>
                <w:bCs/>
                <w:sz w:val="20"/>
                <w:szCs w:val="20"/>
              </w:rPr>
            </w:pP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3ED01C25" w14:textId="77777777" w:rsidR="00F755A7" w:rsidRPr="00882251" w:rsidRDefault="00F755A7" w:rsidP="00420631">
            <w:pPr>
              <w:jc w:val="center"/>
              <w:rPr>
                <w:rFonts w:ascii="Times New Roman" w:hAnsi="Times New Roman" w:cs="Times New Roman"/>
                <w:b/>
                <w:sz w:val="20"/>
                <w:szCs w:val="20"/>
              </w:rPr>
            </w:pPr>
            <w:r w:rsidRPr="00882251">
              <w:rPr>
                <w:rFonts w:ascii="Times New Roman" w:hAnsi="Times New Roman" w:cs="Times New Roman"/>
                <w:b/>
                <w:sz w:val="20"/>
                <w:szCs w:val="20"/>
              </w:rPr>
              <w:t>Calcium Intake-median (mg/week)</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0D49CBE" w14:textId="77777777" w:rsidR="00F755A7" w:rsidRPr="00882251" w:rsidRDefault="00F755A7" w:rsidP="00420631">
            <w:pPr>
              <w:jc w:val="center"/>
              <w:rPr>
                <w:rFonts w:ascii="Times New Roman" w:hAnsi="Times New Roman" w:cs="Times New Roman"/>
                <w:b/>
                <w:sz w:val="20"/>
                <w:szCs w:val="20"/>
              </w:rPr>
            </w:pPr>
            <w:r w:rsidRPr="00882251">
              <w:rPr>
                <w:rFonts w:ascii="Times New Roman" w:hAnsi="Times New Roman" w:cs="Times New Roman"/>
                <w:b/>
                <w:sz w:val="20"/>
                <w:szCs w:val="20"/>
              </w:rPr>
              <w:t>Vit D intake-median (µg</w:t>
            </w:r>
            <w:r w:rsidRPr="00882251" w:rsidDel="00B069C8">
              <w:rPr>
                <w:rFonts w:ascii="Times New Roman" w:hAnsi="Times New Roman" w:cs="Times New Roman"/>
                <w:b/>
                <w:sz w:val="20"/>
                <w:szCs w:val="20"/>
              </w:rPr>
              <w:t xml:space="preserve"> </w:t>
            </w:r>
            <w:r w:rsidRPr="00882251">
              <w:rPr>
                <w:rFonts w:ascii="Times New Roman" w:hAnsi="Times New Roman" w:cs="Times New Roman"/>
                <w:b/>
                <w:sz w:val="20"/>
                <w:szCs w:val="20"/>
              </w:rPr>
              <w:t>/week)</w:t>
            </w:r>
          </w:p>
        </w:tc>
      </w:tr>
      <w:tr w:rsidR="00F755A7" w:rsidRPr="00882251" w14:paraId="12C84108" w14:textId="77777777" w:rsidTr="00420631">
        <w:trPr>
          <w:trHeight w:val="62"/>
        </w:trPr>
        <w:tc>
          <w:tcPr>
            <w:tcW w:w="7645"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81" w:type="dxa"/>
              <w:bottom w:w="0" w:type="dxa"/>
              <w:right w:w="81" w:type="dxa"/>
            </w:tcMar>
            <w:vAlign w:val="center"/>
          </w:tcPr>
          <w:p w14:paraId="70CA0FAD" w14:textId="77777777" w:rsidR="00F755A7" w:rsidRPr="00882251" w:rsidRDefault="00F755A7" w:rsidP="00420631">
            <w:pPr>
              <w:rPr>
                <w:rFonts w:ascii="Times New Roman" w:hAnsi="Times New Roman" w:cs="Times New Roman"/>
                <w:sz w:val="20"/>
                <w:szCs w:val="20"/>
              </w:rPr>
            </w:pPr>
            <w:r w:rsidRPr="00882251">
              <w:rPr>
                <w:rFonts w:ascii="Times New Roman" w:hAnsi="Times New Roman" w:cs="Times New Roman"/>
                <w:b/>
                <w:bCs/>
                <w:sz w:val="20"/>
                <w:szCs w:val="20"/>
              </w:rPr>
              <w:t>Dairy</w:t>
            </w:r>
          </w:p>
        </w:tc>
      </w:tr>
      <w:tr w:rsidR="00F755A7" w:rsidRPr="00882251" w14:paraId="1FDFF9C0"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27739A03"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Never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18E83138"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0</w:t>
            </w:r>
          </w:p>
        </w:tc>
        <w:tc>
          <w:tcPr>
            <w:tcW w:w="1985"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tcPr>
          <w:p w14:paraId="1EB4F9CD" w14:textId="77777777" w:rsidR="00F755A7" w:rsidRPr="00882251" w:rsidRDefault="00F755A7" w:rsidP="00420631">
            <w:pPr>
              <w:jc w:val="center"/>
              <w:rPr>
                <w:rFonts w:ascii="Times New Roman" w:hAnsi="Times New Roman" w:cs="Times New Roman"/>
                <w:sz w:val="20"/>
                <w:szCs w:val="20"/>
              </w:rPr>
            </w:pPr>
          </w:p>
        </w:tc>
      </w:tr>
      <w:tr w:rsidR="00F755A7" w:rsidRPr="00882251" w14:paraId="2B733139"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E7D1124"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Less than 4 times in past month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4F077C7A"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129.5</w:t>
            </w:r>
          </w:p>
        </w:tc>
        <w:tc>
          <w:tcPr>
            <w:tcW w:w="1985"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tcPr>
          <w:p w14:paraId="6D3F2B76" w14:textId="77777777" w:rsidR="00F755A7" w:rsidRPr="00882251" w:rsidRDefault="00F755A7" w:rsidP="00420631">
            <w:pPr>
              <w:jc w:val="center"/>
              <w:rPr>
                <w:rFonts w:ascii="Times New Roman" w:hAnsi="Times New Roman" w:cs="Times New Roman"/>
                <w:sz w:val="20"/>
                <w:szCs w:val="20"/>
              </w:rPr>
            </w:pPr>
          </w:p>
        </w:tc>
      </w:tr>
      <w:tr w:rsidR="00F755A7" w:rsidRPr="00882251" w14:paraId="013C6455"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7D342BFF"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1-2 times a week</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588E31A"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499.5</w:t>
            </w:r>
          </w:p>
        </w:tc>
        <w:tc>
          <w:tcPr>
            <w:tcW w:w="1985"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tcPr>
          <w:p w14:paraId="7F7D33E2" w14:textId="77777777" w:rsidR="00F755A7" w:rsidRPr="00882251" w:rsidRDefault="00F755A7" w:rsidP="00420631">
            <w:pPr>
              <w:jc w:val="center"/>
              <w:rPr>
                <w:rFonts w:ascii="Times New Roman" w:hAnsi="Times New Roman" w:cs="Times New Roman"/>
                <w:sz w:val="20"/>
                <w:szCs w:val="20"/>
              </w:rPr>
            </w:pPr>
          </w:p>
        </w:tc>
      </w:tr>
      <w:tr w:rsidR="00F755A7" w:rsidRPr="00882251" w14:paraId="3BB3B1C4"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04E1D4B1"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3-5 times a week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6A94C89"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1249.5</w:t>
            </w:r>
          </w:p>
        </w:tc>
        <w:tc>
          <w:tcPr>
            <w:tcW w:w="1985"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tcPr>
          <w:p w14:paraId="07EA1EFE" w14:textId="77777777" w:rsidR="00F755A7" w:rsidRPr="00882251" w:rsidRDefault="00F755A7" w:rsidP="00420631">
            <w:pPr>
              <w:jc w:val="center"/>
              <w:rPr>
                <w:rFonts w:ascii="Times New Roman" w:hAnsi="Times New Roman" w:cs="Times New Roman"/>
                <w:sz w:val="20"/>
                <w:szCs w:val="20"/>
              </w:rPr>
            </w:pPr>
          </w:p>
        </w:tc>
      </w:tr>
      <w:tr w:rsidR="00F755A7" w:rsidRPr="00882251" w14:paraId="048828EF"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77B78E95"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Almost every day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7E5D6EC"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1875</w:t>
            </w:r>
          </w:p>
        </w:tc>
        <w:tc>
          <w:tcPr>
            <w:tcW w:w="1985"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tcPr>
          <w:p w14:paraId="2773120C" w14:textId="77777777" w:rsidR="00F755A7" w:rsidRPr="00882251" w:rsidRDefault="00F755A7" w:rsidP="00420631">
            <w:pPr>
              <w:jc w:val="center"/>
              <w:rPr>
                <w:rFonts w:ascii="Times New Roman" w:hAnsi="Times New Roman" w:cs="Times New Roman"/>
                <w:sz w:val="20"/>
                <w:szCs w:val="20"/>
              </w:rPr>
            </w:pPr>
          </w:p>
        </w:tc>
      </w:tr>
      <w:tr w:rsidR="00F755A7" w:rsidRPr="00882251" w14:paraId="1CB6EC86" w14:textId="77777777" w:rsidTr="00420631">
        <w:trPr>
          <w:trHeight w:val="62"/>
        </w:trPr>
        <w:tc>
          <w:tcPr>
            <w:tcW w:w="7645"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81" w:type="dxa"/>
              <w:bottom w:w="0" w:type="dxa"/>
              <w:right w:w="81" w:type="dxa"/>
            </w:tcMar>
            <w:vAlign w:val="center"/>
          </w:tcPr>
          <w:p w14:paraId="769712BE" w14:textId="77777777" w:rsidR="00F755A7" w:rsidRPr="00882251" w:rsidRDefault="00F755A7" w:rsidP="00420631">
            <w:pPr>
              <w:rPr>
                <w:rFonts w:ascii="Times New Roman" w:hAnsi="Times New Roman" w:cs="Times New Roman"/>
                <w:sz w:val="20"/>
                <w:szCs w:val="20"/>
              </w:rPr>
            </w:pPr>
            <w:r w:rsidRPr="00882251">
              <w:rPr>
                <w:rFonts w:ascii="Times New Roman" w:hAnsi="Times New Roman" w:cs="Times New Roman"/>
                <w:b/>
                <w:bCs/>
                <w:sz w:val="20"/>
                <w:szCs w:val="20"/>
              </w:rPr>
              <w:t>Legumes</w:t>
            </w:r>
          </w:p>
        </w:tc>
      </w:tr>
      <w:tr w:rsidR="00F755A7" w:rsidRPr="00882251" w14:paraId="4FEB5E3E"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309CA0EE"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Never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03D6928C"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0</w:t>
            </w:r>
          </w:p>
        </w:tc>
        <w:tc>
          <w:tcPr>
            <w:tcW w:w="1985"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tcPr>
          <w:p w14:paraId="59C0AE4B" w14:textId="77777777" w:rsidR="00F755A7" w:rsidRPr="00882251" w:rsidRDefault="00F755A7" w:rsidP="00420631">
            <w:pPr>
              <w:jc w:val="center"/>
              <w:rPr>
                <w:rFonts w:ascii="Times New Roman" w:hAnsi="Times New Roman" w:cs="Times New Roman"/>
                <w:sz w:val="20"/>
                <w:szCs w:val="20"/>
              </w:rPr>
            </w:pPr>
          </w:p>
        </w:tc>
      </w:tr>
      <w:tr w:rsidR="00F755A7" w:rsidRPr="00882251" w14:paraId="3712BF29"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138B590D"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Less than 4 times in past month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63E40A1B"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24.5</w:t>
            </w:r>
          </w:p>
        </w:tc>
        <w:tc>
          <w:tcPr>
            <w:tcW w:w="1985"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tcPr>
          <w:p w14:paraId="3E64AB77" w14:textId="77777777" w:rsidR="00F755A7" w:rsidRPr="00882251" w:rsidRDefault="00F755A7" w:rsidP="00420631">
            <w:pPr>
              <w:jc w:val="center"/>
              <w:rPr>
                <w:rFonts w:ascii="Times New Roman" w:hAnsi="Times New Roman" w:cs="Times New Roman"/>
                <w:color w:val="000000"/>
                <w:sz w:val="20"/>
                <w:szCs w:val="20"/>
              </w:rPr>
            </w:pPr>
          </w:p>
        </w:tc>
      </w:tr>
      <w:tr w:rsidR="00F755A7" w:rsidRPr="00882251" w14:paraId="7BD05EF6"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53C53F2"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1-2 times a week</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566D52C3"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79.5</w:t>
            </w:r>
          </w:p>
        </w:tc>
        <w:tc>
          <w:tcPr>
            <w:tcW w:w="1985"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tcPr>
          <w:p w14:paraId="3B0CF99A" w14:textId="77777777" w:rsidR="00F755A7" w:rsidRPr="00882251" w:rsidRDefault="00F755A7" w:rsidP="00420631">
            <w:pPr>
              <w:jc w:val="center"/>
              <w:rPr>
                <w:rFonts w:ascii="Times New Roman" w:hAnsi="Times New Roman" w:cs="Times New Roman"/>
                <w:color w:val="000000"/>
                <w:sz w:val="20"/>
                <w:szCs w:val="20"/>
              </w:rPr>
            </w:pPr>
          </w:p>
        </w:tc>
      </w:tr>
      <w:tr w:rsidR="00F755A7" w:rsidRPr="00882251" w14:paraId="3F0F55DE" w14:textId="77777777" w:rsidTr="00420631">
        <w:trPr>
          <w:trHeight w:val="44"/>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03D7F14A"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3-5 times a week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0E506958"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199.5</w:t>
            </w:r>
          </w:p>
        </w:tc>
        <w:tc>
          <w:tcPr>
            <w:tcW w:w="1985"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tcPr>
          <w:p w14:paraId="3DE6170E" w14:textId="77777777" w:rsidR="00F755A7" w:rsidRPr="00882251" w:rsidRDefault="00F755A7" w:rsidP="00420631">
            <w:pPr>
              <w:jc w:val="center"/>
              <w:rPr>
                <w:rFonts w:ascii="Times New Roman" w:hAnsi="Times New Roman" w:cs="Times New Roman"/>
                <w:color w:val="000000"/>
                <w:sz w:val="20"/>
                <w:szCs w:val="20"/>
              </w:rPr>
            </w:pPr>
          </w:p>
        </w:tc>
      </w:tr>
      <w:tr w:rsidR="00F755A7" w:rsidRPr="00882251" w14:paraId="6EE6754C"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4A5E0110"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Almost every day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135B8D5F"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300</w:t>
            </w:r>
          </w:p>
        </w:tc>
        <w:tc>
          <w:tcPr>
            <w:tcW w:w="1985"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tcPr>
          <w:p w14:paraId="3A4B1EB9" w14:textId="77777777" w:rsidR="00F755A7" w:rsidRPr="00882251" w:rsidRDefault="00F755A7" w:rsidP="00420631">
            <w:pPr>
              <w:jc w:val="center"/>
              <w:rPr>
                <w:rFonts w:ascii="Times New Roman" w:hAnsi="Times New Roman" w:cs="Times New Roman"/>
                <w:color w:val="000000"/>
                <w:sz w:val="20"/>
                <w:szCs w:val="20"/>
              </w:rPr>
            </w:pPr>
          </w:p>
        </w:tc>
      </w:tr>
      <w:tr w:rsidR="00F755A7" w:rsidRPr="00882251" w14:paraId="125AC4C4" w14:textId="77777777" w:rsidTr="00420631">
        <w:trPr>
          <w:trHeight w:val="62"/>
        </w:trPr>
        <w:tc>
          <w:tcPr>
            <w:tcW w:w="7645"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81" w:type="dxa"/>
              <w:bottom w:w="0" w:type="dxa"/>
              <w:right w:w="81" w:type="dxa"/>
            </w:tcMar>
            <w:vAlign w:val="center"/>
          </w:tcPr>
          <w:p w14:paraId="1A2ED980" w14:textId="77777777" w:rsidR="00F755A7" w:rsidRPr="00882251" w:rsidRDefault="00F755A7" w:rsidP="00420631">
            <w:pPr>
              <w:rPr>
                <w:rFonts w:ascii="Times New Roman" w:hAnsi="Times New Roman" w:cs="Times New Roman"/>
                <w:sz w:val="20"/>
                <w:szCs w:val="20"/>
              </w:rPr>
            </w:pPr>
            <w:r w:rsidRPr="00882251">
              <w:rPr>
                <w:rFonts w:ascii="Times New Roman" w:hAnsi="Times New Roman" w:cs="Times New Roman"/>
                <w:b/>
                <w:bCs/>
                <w:sz w:val="20"/>
                <w:szCs w:val="20"/>
              </w:rPr>
              <w:t>Fish</w:t>
            </w:r>
          </w:p>
        </w:tc>
      </w:tr>
      <w:tr w:rsidR="00F755A7" w:rsidRPr="00882251" w14:paraId="2BDD12B2"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3F3B4EB2"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Never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146E50B"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0</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77CDC3CA"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0</w:t>
            </w:r>
          </w:p>
        </w:tc>
      </w:tr>
      <w:tr w:rsidR="00F755A7" w:rsidRPr="00882251" w14:paraId="6C7642A7"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B23094F"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Less than 4 times in past month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6A2902F3"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29.5</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426309A8"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1.22</w:t>
            </w:r>
          </w:p>
        </w:tc>
      </w:tr>
      <w:tr w:rsidR="00F755A7" w:rsidRPr="00882251" w14:paraId="57CDE842"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0FE7EB98"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1-2 times a week</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4F45E17D"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99.5</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46E845E3"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3.95</w:t>
            </w:r>
          </w:p>
        </w:tc>
      </w:tr>
      <w:tr w:rsidR="00F755A7" w:rsidRPr="00882251" w14:paraId="1C6DFAB2"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1154212B"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3-5 times a week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63892564"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249.5</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1F6C6511"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8.95</w:t>
            </w:r>
          </w:p>
        </w:tc>
      </w:tr>
      <w:tr w:rsidR="00F755A7" w:rsidRPr="00882251" w14:paraId="1A79B37C"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42373703"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Almost every day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5B463858"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375</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2FEC6209"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13.00</w:t>
            </w:r>
          </w:p>
        </w:tc>
      </w:tr>
      <w:tr w:rsidR="00F755A7" w:rsidRPr="00882251" w14:paraId="4DB6CD40" w14:textId="77777777" w:rsidTr="00420631">
        <w:trPr>
          <w:trHeight w:val="62"/>
        </w:trPr>
        <w:tc>
          <w:tcPr>
            <w:tcW w:w="7645"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81" w:type="dxa"/>
              <w:bottom w:w="0" w:type="dxa"/>
              <w:right w:w="81" w:type="dxa"/>
            </w:tcMar>
            <w:vAlign w:val="center"/>
          </w:tcPr>
          <w:p w14:paraId="49E76913" w14:textId="77777777" w:rsidR="00F755A7" w:rsidRPr="00882251" w:rsidRDefault="00F755A7" w:rsidP="00420631">
            <w:pPr>
              <w:rPr>
                <w:rFonts w:ascii="Times New Roman" w:hAnsi="Times New Roman" w:cs="Times New Roman"/>
                <w:sz w:val="20"/>
                <w:szCs w:val="20"/>
              </w:rPr>
            </w:pPr>
            <w:r w:rsidRPr="00882251">
              <w:rPr>
                <w:rFonts w:ascii="Times New Roman" w:hAnsi="Times New Roman" w:cs="Times New Roman"/>
                <w:b/>
                <w:bCs/>
                <w:sz w:val="20"/>
                <w:szCs w:val="20"/>
              </w:rPr>
              <w:t>Eggs</w:t>
            </w:r>
          </w:p>
        </w:tc>
      </w:tr>
      <w:tr w:rsidR="00F755A7" w:rsidRPr="00882251" w14:paraId="2A34FB07"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78ECF7CC"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Never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35EB4E5D"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0</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1F2A0600"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0</w:t>
            </w:r>
          </w:p>
        </w:tc>
      </w:tr>
      <w:tr w:rsidR="00F755A7" w:rsidRPr="00882251" w14:paraId="0CB75A21"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4D8F0AE4"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Less than 4 times in past month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03A1B462"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23.5</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6D91C820"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1.95</w:t>
            </w:r>
          </w:p>
        </w:tc>
      </w:tr>
      <w:tr w:rsidR="00F755A7" w:rsidRPr="00882251" w14:paraId="34B39B36"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71096A0B"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1-2 times a week</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113621D5"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74</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64BCA931"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5.95</w:t>
            </w:r>
          </w:p>
        </w:tc>
      </w:tr>
      <w:tr w:rsidR="00F755A7" w:rsidRPr="00882251" w14:paraId="0361981A"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9563B5C"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3-5 times a week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2C3022F9"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184.5</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4DBA692C"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14.5</w:t>
            </w:r>
          </w:p>
        </w:tc>
      </w:tr>
      <w:tr w:rsidR="00F755A7" w:rsidRPr="00882251" w14:paraId="233DA33D"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214CC20"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Almost every day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02E7C7B0"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281.5</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10E4592C"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22.5</w:t>
            </w:r>
          </w:p>
        </w:tc>
      </w:tr>
      <w:tr w:rsidR="00F755A7" w:rsidRPr="00882251" w14:paraId="7A586DC5" w14:textId="77777777" w:rsidTr="00420631">
        <w:trPr>
          <w:trHeight w:val="62"/>
        </w:trPr>
        <w:tc>
          <w:tcPr>
            <w:tcW w:w="7645"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81" w:type="dxa"/>
              <w:bottom w:w="0" w:type="dxa"/>
              <w:right w:w="81" w:type="dxa"/>
            </w:tcMar>
            <w:vAlign w:val="center"/>
          </w:tcPr>
          <w:p w14:paraId="0EAC12C3" w14:textId="77777777" w:rsidR="00F755A7" w:rsidRPr="00882251" w:rsidRDefault="00F755A7" w:rsidP="00420631">
            <w:pPr>
              <w:rPr>
                <w:rFonts w:ascii="Times New Roman" w:hAnsi="Times New Roman" w:cs="Times New Roman"/>
                <w:sz w:val="20"/>
                <w:szCs w:val="20"/>
              </w:rPr>
            </w:pPr>
            <w:r w:rsidRPr="00882251">
              <w:rPr>
                <w:rFonts w:ascii="Times New Roman" w:hAnsi="Times New Roman" w:cs="Times New Roman"/>
                <w:b/>
                <w:bCs/>
                <w:sz w:val="20"/>
                <w:szCs w:val="20"/>
              </w:rPr>
              <w:t>Meat</w:t>
            </w:r>
          </w:p>
        </w:tc>
      </w:tr>
      <w:tr w:rsidR="00F755A7" w:rsidRPr="00882251" w14:paraId="312795C3"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2D7821D8"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Never </w:t>
            </w:r>
          </w:p>
        </w:tc>
        <w:tc>
          <w:tcPr>
            <w:tcW w:w="1847"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vAlign w:val="center"/>
          </w:tcPr>
          <w:p w14:paraId="74B717EF" w14:textId="77777777" w:rsidR="00F755A7" w:rsidRPr="00882251" w:rsidRDefault="00F755A7" w:rsidP="00420631">
            <w:pPr>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2F1E1C11"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0</w:t>
            </w:r>
          </w:p>
        </w:tc>
      </w:tr>
      <w:tr w:rsidR="00F755A7" w:rsidRPr="00882251" w14:paraId="1B4C306A"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6A92EA8"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Less than 4 times in past month </w:t>
            </w:r>
          </w:p>
        </w:tc>
        <w:tc>
          <w:tcPr>
            <w:tcW w:w="1847"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vAlign w:val="center"/>
          </w:tcPr>
          <w:p w14:paraId="336FD48C" w14:textId="77777777" w:rsidR="00F755A7" w:rsidRPr="00882251" w:rsidRDefault="00F755A7" w:rsidP="00420631">
            <w:pPr>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439DFD1"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0.295</w:t>
            </w:r>
          </w:p>
        </w:tc>
      </w:tr>
      <w:tr w:rsidR="00F755A7" w:rsidRPr="00882251" w14:paraId="3CA9DAD5"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4EA2407"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1-2 times a week</w:t>
            </w:r>
          </w:p>
        </w:tc>
        <w:tc>
          <w:tcPr>
            <w:tcW w:w="1847"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vAlign w:val="center"/>
          </w:tcPr>
          <w:p w14:paraId="3575125C" w14:textId="77777777" w:rsidR="00F755A7" w:rsidRPr="00882251" w:rsidRDefault="00F755A7" w:rsidP="00420631">
            <w:pPr>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74E29E3"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0.995</w:t>
            </w:r>
          </w:p>
        </w:tc>
      </w:tr>
      <w:tr w:rsidR="00F755A7" w:rsidRPr="00882251" w14:paraId="76894D3D"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B3CF066"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3-5 times a week </w:t>
            </w:r>
          </w:p>
        </w:tc>
        <w:tc>
          <w:tcPr>
            <w:tcW w:w="1847"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vAlign w:val="center"/>
          </w:tcPr>
          <w:p w14:paraId="4BDF5CC9" w14:textId="77777777" w:rsidR="00F755A7" w:rsidRPr="00882251" w:rsidRDefault="00F755A7" w:rsidP="00420631">
            <w:pPr>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2F75BCB"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2.50</w:t>
            </w:r>
          </w:p>
        </w:tc>
      </w:tr>
      <w:tr w:rsidR="00F755A7" w:rsidRPr="00882251" w14:paraId="0BA84500"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0C651CD7"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Almost every day </w:t>
            </w:r>
          </w:p>
        </w:tc>
        <w:tc>
          <w:tcPr>
            <w:tcW w:w="1847"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vAlign w:val="center"/>
          </w:tcPr>
          <w:p w14:paraId="1E102B5D" w14:textId="77777777" w:rsidR="00F755A7" w:rsidRPr="00882251" w:rsidRDefault="00F755A7" w:rsidP="00420631">
            <w:pPr>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D5C5EA8"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3.75</w:t>
            </w:r>
          </w:p>
        </w:tc>
      </w:tr>
      <w:tr w:rsidR="00F755A7" w:rsidRPr="00882251" w14:paraId="2FF57BA1" w14:textId="77777777" w:rsidTr="00420631">
        <w:trPr>
          <w:trHeight w:val="62"/>
        </w:trPr>
        <w:tc>
          <w:tcPr>
            <w:tcW w:w="7645"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81" w:type="dxa"/>
              <w:bottom w:w="0" w:type="dxa"/>
              <w:right w:w="81" w:type="dxa"/>
            </w:tcMar>
            <w:vAlign w:val="center"/>
          </w:tcPr>
          <w:p w14:paraId="516BCF1D" w14:textId="77777777" w:rsidR="00F755A7" w:rsidRPr="00882251" w:rsidRDefault="00F755A7" w:rsidP="00420631">
            <w:pPr>
              <w:rPr>
                <w:rFonts w:ascii="Times New Roman" w:hAnsi="Times New Roman" w:cs="Times New Roman"/>
                <w:sz w:val="20"/>
                <w:szCs w:val="20"/>
              </w:rPr>
            </w:pPr>
            <w:r w:rsidRPr="00882251">
              <w:rPr>
                <w:rFonts w:ascii="Times New Roman" w:hAnsi="Times New Roman" w:cs="Times New Roman"/>
                <w:b/>
                <w:bCs/>
                <w:sz w:val="20"/>
                <w:szCs w:val="20"/>
              </w:rPr>
              <w:t>Fortified margarine and oils</w:t>
            </w:r>
          </w:p>
        </w:tc>
      </w:tr>
      <w:tr w:rsidR="00F755A7" w:rsidRPr="00882251" w14:paraId="100F8EAB"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77949F22"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Never </w:t>
            </w:r>
          </w:p>
        </w:tc>
        <w:tc>
          <w:tcPr>
            <w:tcW w:w="1847"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vAlign w:val="center"/>
          </w:tcPr>
          <w:p w14:paraId="1BA9DEC7" w14:textId="77777777" w:rsidR="00F755A7" w:rsidRPr="00882251" w:rsidRDefault="00F755A7" w:rsidP="00420631">
            <w:pPr>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ED442B2"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0</w:t>
            </w:r>
          </w:p>
        </w:tc>
      </w:tr>
      <w:tr w:rsidR="00F755A7" w:rsidRPr="00882251" w14:paraId="470F1FC1"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3FE0EE18"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Less than 4 times in past month </w:t>
            </w:r>
          </w:p>
        </w:tc>
        <w:tc>
          <w:tcPr>
            <w:tcW w:w="1847"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vAlign w:val="center"/>
          </w:tcPr>
          <w:p w14:paraId="331ADC7F" w14:textId="77777777" w:rsidR="00F755A7" w:rsidRPr="00882251" w:rsidRDefault="00F755A7" w:rsidP="00420631">
            <w:pPr>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2889BC72"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1.95</w:t>
            </w:r>
          </w:p>
        </w:tc>
      </w:tr>
      <w:tr w:rsidR="00F755A7" w:rsidRPr="00882251" w14:paraId="64A61557"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2A420DC0"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1-2 times a week</w:t>
            </w:r>
          </w:p>
        </w:tc>
        <w:tc>
          <w:tcPr>
            <w:tcW w:w="1847"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vAlign w:val="center"/>
          </w:tcPr>
          <w:p w14:paraId="43164209" w14:textId="77777777" w:rsidR="00F755A7" w:rsidRPr="00882251" w:rsidRDefault="00F755A7" w:rsidP="00420631">
            <w:pPr>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47F03174"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5.95</w:t>
            </w:r>
          </w:p>
        </w:tc>
      </w:tr>
      <w:tr w:rsidR="00F755A7" w:rsidRPr="00882251" w14:paraId="04097081"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28DA184"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3-5 times a week </w:t>
            </w:r>
          </w:p>
        </w:tc>
        <w:tc>
          <w:tcPr>
            <w:tcW w:w="1847"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vAlign w:val="center"/>
          </w:tcPr>
          <w:p w14:paraId="1E7A28E9" w14:textId="77777777" w:rsidR="00F755A7" w:rsidRPr="00882251" w:rsidRDefault="00F755A7" w:rsidP="00420631">
            <w:pPr>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4F8031F5"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14.95</w:t>
            </w:r>
          </w:p>
        </w:tc>
      </w:tr>
      <w:tr w:rsidR="00F755A7" w:rsidRPr="00882251" w14:paraId="0A2D4EED"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792DB8EF"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Almost every day </w:t>
            </w:r>
          </w:p>
        </w:tc>
        <w:tc>
          <w:tcPr>
            <w:tcW w:w="1847"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15" w:type="dxa"/>
              <w:left w:w="81" w:type="dxa"/>
              <w:bottom w:w="0" w:type="dxa"/>
              <w:right w:w="81" w:type="dxa"/>
            </w:tcMar>
            <w:vAlign w:val="center"/>
          </w:tcPr>
          <w:p w14:paraId="6A1CB23E" w14:textId="77777777" w:rsidR="00F755A7" w:rsidRPr="00882251" w:rsidRDefault="00F755A7" w:rsidP="00420631">
            <w:pPr>
              <w:jc w:val="center"/>
              <w:rPr>
                <w:rFonts w:ascii="Times New Roman" w:hAnsi="Times New Roman" w:cs="Times New Roman"/>
                <w:sz w:val="20"/>
                <w:szCs w:val="20"/>
              </w:rPr>
            </w:pP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9EED34E"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22.50</w:t>
            </w:r>
          </w:p>
        </w:tc>
      </w:tr>
      <w:tr w:rsidR="00F755A7" w:rsidRPr="00882251" w14:paraId="456398CD" w14:textId="77777777" w:rsidTr="00420631">
        <w:trPr>
          <w:trHeight w:val="62"/>
        </w:trPr>
        <w:tc>
          <w:tcPr>
            <w:tcW w:w="7645"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tcMar>
              <w:top w:w="15" w:type="dxa"/>
              <w:left w:w="81" w:type="dxa"/>
              <w:bottom w:w="0" w:type="dxa"/>
              <w:right w:w="81" w:type="dxa"/>
            </w:tcMar>
            <w:vAlign w:val="center"/>
          </w:tcPr>
          <w:p w14:paraId="073989AE" w14:textId="77777777" w:rsidR="00F755A7" w:rsidRPr="00882251" w:rsidRDefault="00F755A7" w:rsidP="00420631">
            <w:pPr>
              <w:rPr>
                <w:rFonts w:ascii="Times New Roman" w:hAnsi="Times New Roman" w:cs="Times New Roman"/>
                <w:sz w:val="20"/>
                <w:szCs w:val="20"/>
              </w:rPr>
            </w:pPr>
            <w:r w:rsidRPr="00882251">
              <w:rPr>
                <w:rFonts w:ascii="Times New Roman" w:hAnsi="Times New Roman" w:cs="Times New Roman"/>
                <w:b/>
                <w:bCs/>
                <w:sz w:val="20"/>
                <w:szCs w:val="20"/>
              </w:rPr>
              <w:t>Vitamin supplements</w:t>
            </w:r>
          </w:p>
        </w:tc>
      </w:tr>
      <w:tr w:rsidR="00F755A7" w:rsidRPr="00882251" w14:paraId="29C062F6"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18E9B9FB"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Never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9908CED"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0</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197B4986"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0</w:t>
            </w:r>
          </w:p>
        </w:tc>
      </w:tr>
      <w:tr w:rsidR="00F755A7" w:rsidRPr="00882251" w14:paraId="173334BC"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54A14391"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Less than 4 times in past month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49AA0776"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250</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1AED2864"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5</w:t>
            </w:r>
          </w:p>
        </w:tc>
      </w:tr>
      <w:tr w:rsidR="00F755A7" w:rsidRPr="00882251" w14:paraId="4D9641C0"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227AD0D0"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1-2 times a week</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5CA97E19"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999.5</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6D576A4F"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19.5</w:t>
            </w:r>
          </w:p>
        </w:tc>
      </w:tr>
      <w:tr w:rsidR="00F755A7" w:rsidRPr="00882251" w14:paraId="2E13DF58"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18652F8E"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3-5 times a week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7CDE1507"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2499.5</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6ED9A174" w14:textId="77777777" w:rsidR="00F755A7" w:rsidRPr="00882251" w:rsidRDefault="00F755A7" w:rsidP="00420631">
            <w:pPr>
              <w:jc w:val="center"/>
              <w:rPr>
                <w:rFonts w:ascii="Times New Roman" w:hAnsi="Times New Roman" w:cs="Times New Roman"/>
                <w:sz w:val="20"/>
                <w:szCs w:val="20"/>
              </w:rPr>
            </w:pPr>
            <w:r w:rsidRPr="00882251">
              <w:rPr>
                <w:rFonts w:ascii="Times New Roman" w:hAnsi="Times New Roman" w:cs="Times New Roman"/>
                <w:sz w:val="20"/>
                <w:szCs w:val="20"/>
              </w:rPr>
              <w:t>49.5</w:t>
            </w:r>
          </w:p>
        </w:tc>
      </w:tr>
      <w:tr w:rsidR="00F755A7" w:rsidRPr="00882251" w14:paraId="17B65DBF" w14:textId="77777777" w:rsidTr="00420631">
        <w:trPr>
          <w:trHeight w:val="62"/>
        </w:trPr>
        <w:tc>
          <w:tcPr>
            <w:tcW w:w="3813"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14:paraId="4B6C04B7" w14:textId="77777777" w:rsidR="00F755A7" w:rsidRPr="00882251" w:rsidRDefault="00F755A7" w:rsidP="00420631">
            <w:pPr>
              <w:rPr>
                <w:rFonts w:ascii="Times New Roman" w:hAnsi="Times New Roman" w:cs="Times New Roman"/>
                <w:bCs/>
                <w:sz w:val="20"/>
                <w:szCs w:val="20"/>
              </w:rPr>
            </w:pPr>
            <w:r w:rsidRPr="00882251">
              <w:rPr>
                <w:rFonts w:ascii="Times New Roman" w:hAnsi="Times New Roman" w:cs="Times New Roman"/>
                <w:bCs/>
                <w:sz w:val="20"/>
                <w:szCs w:val="20"/>
              </w:rPr>
              <w:t xml:space="preserve">Almost every day </w:t>
            </w:r>
          </w:p>
        </w:tc>
        <w:tc>
          <w:tcPr>
            <w:tcW w:w="1847"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09FDC0D8"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3750</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tcPr>
          <w:p w14:paraId="66DBC235" w14:textId="77777777" w:rsidR="00F755A7" w:rsidRPr="00882251" w:rsidRDefault="00F755A7" w:rsidP="00420631">
            <w:pPr>
              <w:jc w:val="center"/>
              <w:rPr>
                <w:rFonts w:ascii="Times New Roman" w:hAnsi="Times New Roman" w:cs="Times New Roman"/>
                <w:color w:val="000000"/>
                <w:sz w:val="20"/>
                <w:szCs w:val="20"/>
              </w:rPr>
            </w:pPr>
            <w:r w:rsidRPr="00882251">
              <w:rPr>
                <w:rFonts w:ascii="Times New Roman" w:hAnsi="Times New Roman" w:cs="Times New Roman"/>
                <w:color w:val="000000"/>
                <w:sz w:val="20"/>
                <w:szCs w:val="20"/>
              </w:rPr>
              <w:t>75</w:t>
            </w:r>
          </w:p>
        </w:tc>
      </w:tr>
    </w:tbl>
    <w:p w14:paraId="4A3730D8" w14:textId="77777777" w:rsidR="00F755A7" w:rsidRPr="00882251" w:rsidRDefault="00F755A7" w:rsidP="00F755A7">
      <w:pPr>
        <w:rPr>
          <w:rFonts w:ascii="Times New Roman" w:hAnsi="Times New Roman" w:cs="Times New Roman"/>
          <w:b/>
          <w:bCs/>
          <w:color w:val="000000" w:themeColor="text1"/>
          <w:sz w:val="22"/>
          <w:szCs w:val="22"/>
          <w:lang w:val="en-US"/>
        </w:rPr>
        <w:sectPr w:rsidR="00F755A7" w:rsidRPr="00882251" w:rsidSect="00F755A7">
          <w:pgSz w:w="11906" w:h="16838"/>
          <w:pgMar w:top="1440" w:right="1440" w:bottom="1143" w:left="1440" w:header="708" w:footer="708" w:gutter="0"/>
          <w:cols w:space="708"/>
          <w:docGrid w:linePitch="360"/>
        </w:sectPr>
      </w:pPr>
    </w:p>
    <w:p w14:paraId="42599ABF" w14:textId="64A2BE93" w:rsidR="00F755A7" w:rsidRPr="00882251" w:rsidRDefault="00F755A7" w:rsidP="00F755A7">
      <w:pPr>
        <w:jc w:val="both"/>
        <w:rPr>
          <w:rFonts w:ascii="Times New Roman" w:hAnsi="Times New Roman" w:cs="Times New Roman"/>
          <w:b/>
          <w:bCs/>
          <w:sz w:val="22"/>
          <w:szCs w:val="22"/>
          <w:lang w:val="en-US"/>
        </w:rPr>
      </w:pPr>
      <w:r w:rsidRPr="00882251">
        <w:rPr>
          <w:rFonts w:ascii="Times New Roman" w:hAnsi="Times New Roman" w:cs="Times New Roman"/>
          <w:b/>
          <w:bCs/>
          <w:sz w:val="22"/>
          <w:szCs w:val="22"/>
        </w:rPr>
        <w:lastRenderedPageBreak/>
        <w:t>Supplementa</w:t>
      </w:r>
      <w:r w:rsidR="00EC72C9">
        <w:rPr>
          <w:rFonts w:ascii="Times New Roman" w:hAnsi="Times New Roman" w:cs="Times New Roman"/>
          <w:b/>
          <w:bCs/>
          <w:sz w:val="22"/>
          <w:szCs w:val="22"/>
        </w:rPr>
        <w:t>l</w:t>
      </w:r>
      <w:r w:rsidRPr="00882251">
        <w:rPr>
          <w:rFonts w:ascii="Times New Roman" w:hAnsi="Times New Roman" w:cs="Times New Roman"/>
          <w:b/>
          <w:bCs/>
          <w:sz w:val="22"/>
          <w:szCs w:val="22"/>
        </w:rPr>
        <w:t xml:space="preserve"> Table 2: </w:t>
      </w:r>
      <w:r w:rsidRPr="00882251">
        <w:rPr>
          <w:rFonts w:ascii="Times New Roman" w:hAnsi="Times New Roman" w:cs="Times New Roman"/>
          <w:b/>
          <w:bCs/>
          <w:sz w:val="22"/>
          <w:szCs w:val="22"/>
          <w:lang w:val="en-US"/>
        </w:rPr>
        <w:t xml:space="preserve">Relative associations presented in standardized coefficients between vitamin D metabolites, PTH and bone turnover markers stratified by 25(OH)D levels [&lt;75nmol vs </w:t>
      </w:r>
      <m:oMath>
        <m:r>
          <m:rPr>
            <m:sty m:val="bi"/>
          </m:rPr>
          <w:rPr>
            <w:rFonts w:ascii="Cambria Math" w:hAnsi="Cambria Math" w:cs="Times New Roman"/>
            <w:sz w:val="22"/>
            <w:szCs w:val="22"/>
            <w:lang w:val="en-US"/>
          </w:rPr>
          <m:t>≥</m:t>
        </m:r>
      </m:oMath>
      <w:r w:rsidRPr="00882251">
        <w:rPr>
          <w:rFonts w:ascii="Times New Roman" w:hAnsi="Times New Roman" w:cs="Times New Roman"/>
          <w:b/>
          <w:bCs/>
          <w:sz w:val="22"/>
          <w:szCs w:val="22"/>
          <w:lang w:val="en-US"/>
        </w:rPr>
        <w:t>75nmol/L]</w:t>
      </w:r>
    </w:p>
    <w:p w14:paraId="029267C8" w14:textId="77777777" w:rsidR="00F755A7" w:rsidRPr="00882251" w:rsidRDefault="00F755A7" w:rsidP="00F755A7">
      <w:pPr>
        <w:rPr>
          <w:rFonts w:ascii="Times New Roman" w:hAnsi="Times New Roman" w:cs="Times New Roman"/>
          <w:b/>
          <w:bCs/>
          <w:sz w:val="20"/>
          <w:szCs w:val="20"/>
          <w:lang w:val="en-US"/>
        </w:rPr>
      </w:pPr>
    </w:p>
    <w:tbl>
      <w:tblPr>
        <w:tblW w:w="9254"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7"/>
        <w:gridCol w:w="718"/>
        <w:gridCol w:w="1418"/>
        <w:gridCol w:w="2410"/>
        <w:gridCol w:w="2551"/>
      </w:tblGrid>
      <w:tr w:rsidR="00F755A7" w:rsidRPr="00882251" w14:paraId="47E65169" w14:textId="77777777" w:rsidTr="00420631">
        <w:trPr>
          <w:trHeight w:val="340"/>
        </w:trPr>
        <w:tc>
          <w:tcPr>
            <w:tcW w:w="4293" w:type="dxa"/>
            <w:gridSpan w:val="3"/>
            <w:vMerge w:val="restart"/>
            <w:shd w:val="clear" w:color="auto" w:fill="D0CECE" w:themeFill="background2" w:themeFillShade="E6"/>
            <w:vAlign w:val="center"/>
          </w:tcPr>
          <w:p w14:paraId="45A427B1" w14:textId="77777777" w:rsidR="00F755A7" w:rsidRPr="00882251" w:rsidRDefault="00F755A7" w:rsidP="00420631">
            <w:pPr>
              <w:autoSpaceDE w:val="0"/>
              <w:autoSpaceDN w:val="0"/>
              <w:adjustRightInd w:val="0"/>
              <w:jc w:val="center"/>
              <w:rPr>
                <w:rFonts w:ascii="Times New Roman" w:hAnsi="Times New Roman" w:cs="Times New Roman"/>
                <w:b/>
                <w:bCs/>
                <w:color w:val="000000"/>
                <w:kern w:val="0"/>
                <w:sz w:val="20"/>
                <w:szCs w:val="20"/>
                <w:lang w:val="en-GB"/>
              </w:rPr>
            </w:pPr>
            <w:r w:rsidRPr="00882251">
              <w:rPr>
                <w:rFonts w:ascii="Times New Roman" w:hAnsi="Times New Roman" w:cs="Times New Roman"/>
                <w:b/>
                <w:bCs/>
                <w:color w:val="000000"/>
                <w:kern w:val="0"/>
                <w:sz w:val="20"/>
                <w:szCs w:val="20"/>
                <w:lang w:val="en-GB"/>
              </w:rPr>
              <w:t>Pathways</w:t>
            </w:r>
          </w:p>
        </w:tc>
        <w:tc>
          <w:tcPr>
            <w:tcW w:w="4961" w:type="dxa"/>
            <w:gridSpan w:val="2"/>
            <w:shd w:val="clear" w:color="auto" w:fill="D0CECE" w:themeFill="background2" w:themeFillShade="E6"/>
          </w:tcPr>
          <w:p w14:paraId="45938872" w14:textId="77777777" w:rsidR="00F755A7" w:rsidRPr="00882251" w:rsidRDefault="00F755A7" w:rsidP="00420631">
            <w:pPr>
              <w:autoSpaceDE w:val="0"/>
              <w:autoSpaceDN w:val="0"/>
              <w:adjustRightInd w:val="0"/>
              <w:jc w:val="center"/>
              <w:rPr>
                <w:rFonts w:ascii="Times New Roman" w:hAnsi="Times New Roman" w:cs="Times New Roman"/>
                <w:b/>
                <w:bCs/>
                <w:color w:val="000000"/>
                <w:kern w:val="0"/>
                <w:sz w:val="20"/>
                <w:szCs w:val="20"/>
                <w:lang w:val="en-GB"/>
              </w:rPr>
            </w:pPr>
            <w:r w:rsidRPr="00882251">
              <w:rPr>
                <w:rFonts w:ascii="Times New Roman" w:hAnsi="Times New Roman" w:cs="Times New Roman"/>
                <w:b/>
                <w:bCs/>
                <w:color w:val="000000"/>
                <w:kern w:val="0"/>
                <w:sz w:val="20"/>
                <w:szCs w:val="20"/>
                <w:lang w:val="en-GB"/>
              </w:rPr>
              <w:t>25(OH)D concentration at baseline (n=842)</w:t>
            </w:r>
          </w:p>
        </w:tc>
      </w:tr>
      <w:tr w:rsidR="00F755A7" w:rsidRPr="00882251" w14:paraId="55B4157A" w14:textId="77777777" w:rsidTr="00420631">
        <w:trPr>
          <w:trHeight w:val="502"/>
        </w:trPr>
        <w:tc>
          <w:tcPr>
            <w:tcW w:w="4293" w:type="dxa"/>
            <w:gridSpan w:val="3"/>
            <w:vMerge/>
            <w:shd w:val="clear" w:color="auto" w:fill="D0CECE" w:themeFill="background2" w:themeFillShade="E6"/>
          </w:tcPr>
          <w:p w14:paraId="69CDF45F" w14:textId="77777777" w:rsidR="00F755A7" w:rsidRPr="00882251" w:rsidRDefault="00F755A7" w:rsidP="00420631">
            <w:pPr>
              <w:autoSpaceDE w:val="0"/>
              <w:autoSpaceDN w:val="0"/>
              <w:adjustRightInd w:val="0"/>
              <w:jc w:val="center"/>
              <w:rPr>
                <w:rFonts w:ascii="Times New Roman" w:hAnsi="Times New Roman" w:cs="Times New Roman"/>
                <w:b/>
                <w:bCs/>
                <w:color w:val="000000"/>
                <w:kern w:val="0"/>
                <w:sz w:val="20"/>
                <w:szCs w:val="20"/>
                <w:lang w:val="en-GB"/>
              </w:rPr>
            </w:pPr>
          </w:p>
        </w:tc>
        <w:tc>
          <w:tcPr>
            <w:tcW w:w="2410" w:type="dxa"/>
            <w:shd w:val="clear" w:color="auto" w:fill="D0CECE" w:themeFill="background2" w:themeFillShade="E6"/>
          </w:tcPr>
          <w:p w14:paraId="1D24C871" w14:textId="77777777" w:rsidR="00F755A7" w:rsidRPr="00882251" w:rsidRDefault="00F755A7" w:rsidP="00420631">
            <w:pPr>
              <w:autoSpaceDE w:val="0"/>
              <w:autoSpaceDN w:val="0"/>
              <w:adjustRightInd w:val="0"/>
              <w:jc w:val="center"/>
              <w:rPr>
                <w:rFonts w:ascii="Times New Roman" w:hAnsi="Times New Roman" w:cs="Times New Roman"/>
                <w:b/>
                <w:bCs/>
                <w:color w:val="000000"/>
                <w:kern w:val="0"/>
                <w:sz w:val="20"/>
                <w:szCs w:val="20"/>
                <w:lang w:val="en-GB"/>
              </w:rPr>
            </w:pPr>
            <w:r w:rsidRPr="00882251">
              <w:rPr>
                <w:rFonts w:ascii="Times New Roman" w:hAnsi="Times New Roman" w:cs="Times New Roman"/>
                <w:b/>
                <w:bCs/>
                <w:color w:val="000000"/>
                <w:kern w:val="0"/>
                <w:sz w:val="20"/>
                <w:szCs w:val="20"/>
                <w:lang w:val="en-GB"/>
              </w:rPr>
              <w:t>&lt;75nmol/L (n=637)                 β [95% CI]</w:t>
            </w:r>
          </w:p>
        </w:tc>
        <w:tc>
          <w:tcPr>
            <w:tcW w:w="2551" w:type="dxa"/>
            <w:shd w:val="clear" w:color="auto" w:fill="D0CECE" w:themeFill="background2" w:themeFillShade="E6"/>
          </w:tcPr>
          <w:p w14:paraId="272A480E" w14:textId="77777777" w:rsidR="00F755A7" w:rsidRPr="00882251" w:rsidRDefault="00F755A7" w:rsidP="00420631">
            <w:pPr>
              <w:autoSpaceDE w:val="0"/>
              <w:autoSpaceDN w:val="0"/>
              <w:adjustRightInd w:val="0"/>
              <w:jc w:val="center"/>
              <w:rPr>
                <w:rFonts w:ascii="Times New Roman" w:hAnsi="Times New Roman" w:cs="Times New Roman"/>
                <w:b/>
                <w:bCs/>
                <w:color w:val="000000"/>
                <w:kern w:val="0"/>
                <w:sz w:val="20"/>
                <w:szCs w:val="20"/>
                <w:lang w:val="en-GB"/>
              </w:rPr>
            </w:pPr>
            <w:r w:rsidRPr="00882251">
              <w:rPr>
                <w:rFonts w:ascii="Times New Roman" w:hAnsi="Times New Roman" w:cs="Times New Roman"/>
                <w:b/>
                <w:bCs/>
                <w:color w:val="000000"/>
                <w:kern w:val="0"/>
                <w:sz w:val="20"/>
                <w:szCs w:val="20"/>
                <w:lang w:val="en-GB"/>
              </w:rPr>
              <w:t xml:space="preserve">≥ 75nmol/L (n=205)         </w:t>
            </w:r>
          </w:p>
          <w:p w14:paraId="1C1B12FC" w14:textId="77777777" w:rsidR="00F755A7" w:rsidRPr="00882251" w:rsidRDefault="00F755A7" w:rsidP="00420631">
            <w:pPr>
              <w:autoSpaceDE w:val="0"/>
              <w:autoSpaceDN w:val="0"/>
              <w:adjustRightInd w:val="0"/>
              <w:jc w:val="center"/>
              <w:rPr>
                <w:rFonts w:ascii="Times New Roman" w:hAnsi="Times New Roman" w:cs="Times New Roman"/>
                <w:b/>
                <w:bCs/>
                <w:color w:val="000000"/>
                <w:kern w:val="0"/>
                <w:sz w:val="20"/>
                <w:szCs w:val="20"/>
                <w:lang w:val="en-GB"/>
              </w:rPr>
            </w:pPr>
            <w:r w:rsidRPr="00882251">
              <w:rPr>
                <w:rFonts w:ascii="Times New Roman" w:hAnsi="Times New Roman" w:cs="Times New Roman"/>
                <w:b/>
                <w:bCs/>
                <w:color w:val="000000"/>
                <w:kern w:val="0"/>
                <w:sz w:val="20"/>
                <w:szCs w:val="20"/>
                <w:lang w:val="en-GB"/>
              </w:rPr>
              <w:t>β [95% CI]</w:t>
            </w:r>
          </w:p>
        </w:tc>
      </w:tr>
      <w:tr w:rsidR="00F755A7" w:rsidRPr="00882251" w14:paraId="4AC155E3" w14:textId="77777777" w:rsidTr="00420631">
        <w:trPr>
          <w:trHeight w:val="500"/>
        </w:trPr>
        <w:tc>
          <w:tcPr>
            <w:tcW w:w="2157" w:type="dxa"/>
            <w:tcBorders>
              <w:right w:val="nil"/>
            </w:tcBorders>
            <w:shd w:val="clear" w:color="auto" w:fill="auto"/>
            <w:vAlign w:val="center"/>
          </w:tcPr>
          <w:p w14:paraId="78A8D18B"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Interaction of 25(OH)D and PTH</w:t>
            </w:r>
          </w:p>
        </w:tc>
        <w:tc>
          <w:tcPr>
            <w:tcW w:w="718" w:type="dxa"/>
            <w:tcBorders>
              <w:left w:val="nil"/>
              <w:right w:val="nil"/>
            </w:tcBorders>
            <w:shd w:val="clear" w:color="auto" w:fill="auto"/>
            <w:vAlign w:val="center"/>
          </w:tcPr>
          <w:p w14:paraId="7F7BB4BB"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noProof/>
                <w:color w:val="000000"/>
                <w:kern w:val="0"/>
                <w:sz w:val="20"/>
                <w:szCs w:val="20"/>
                <w:lang w:val="en-GB"/>
              </w:rPr>
              <mc:AlternateContent>
                <mc:Choice Requires="wps">
                  <w:drawing>
                    <wp:anchor distT="0" distB="0" distL="114300" distR="114300" simplePos="0" relativeHeight="251668480" behindDoc="0" locked="0" layoutInCell="1" allowOverlap="1" wp14:anchorId="686BB0EA" wp14:editId="066EF048">
                      <wp:simplePos x="0" y="0"/>
                      <wp:positionH relativeFrom="column">
                        <wp:posOffset>26819</wp:posOffset>
                      </wp:positionH>
                      <wp:positionV relativeFrom="paragraph">
                        <wp:posOffset>124325</wp:posOffset>
                      </wp:positionV>
                      <wp:extent cx="301557" cy="0"/>
                      <wp:effectExtent l="0" t="63500" r="0" b="76200"/>
                      <wp:wrapNone/>
                      <wp:docPr id="1419679348"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3C96C5E" id="_x0000_t32" coordsize="21600,21600" o:spt="32" o:oned="t" path="m,l21600,21600e" filled="f">
                      <v:path arrowok="t" fillok="f" o:connecttype="none"/>
                      <o:lock v:ext="edit" shapetype="t"/>
                    </v:shapetype>
                    <v:shape id="Straight Arrow Connector 11" o:spid="_x0000_s1026" type="#_x0000_t32" style="position:absolute;margin-left:2.1pt;margin-top:9.8pt;width:23.7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JKE5v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47D17813"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1,25(OH)</w:t>
            </w:r>
            <w:r w:rsidRPr="00882251">
              <w:rPr>
                <w:rFonts w:ascii="Times New Roman" w:hAnsi="Times New Roman" w:cs="Times New Roman"/>
                <w:color w:val="000000"/>
                <w:kern w:val="0"/>
                <w:sz w:val="20"/>
                <w:szCs w:val="20"/>
                <w:vertAlign w:val="subscript"/>
                <w:lang w:val="en-GB"/>
              </w:rPr>
              <w:t>2</w:t>
            </w:r>
            <w:r w:rsidRPr="00882251">
              <w:rPr>
                <w:rFonts w:ascii="Times New Roman" w:hAnsi="Times New Roman" w:cs="Times New Roman"/>
                <w:color w:val="000000"/>
                <w:kern w:val="0"/>
                <w:sz w:val="20"/>
                <w:szCs w:val="20"/>
                <w:lang w:val="en-GB"/>
              </w:rPr>
              <w:t>D</w:t>
            </w:r>
          </w:p>
        </w:tc>
        <w:tc>
          <w:tcPr>
            <w:tcW w:w="2410" w:type="dxa"/>
            <w:shd w:val="clear" w:color="auto" w:fill="auto"/>
            <w:vAlign w:val="center"/>
          </w:tcPr>
          <w:p w14:paraId="49F83A68"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vertAlign w:val="superscript"/>
                <w:lang w:val="en-GB"/>
              </w:rPr>
            </w:pPr>
            <w:r w:rsidRPr="00882251">
              <w:rPr>
                <w:rFonts w:ascii="Times New Roman" w:hAnsi="Times New Roman" w:cs="Times New Roman"/>
                <w:color w:val="000000"/>
                <w:kern w:val="0"/>
                <w:sz w:val="20"/>
                <w:szCs w:val="20"/>
                <w:lang w:val="en-GB"/>
              </w:rPr>
              <w:t>-0.11 [-0.20, -0.</w:t>
            </w:r>
            <w:proofErr w:type="gramStart"/>
            <w:r w:rsidRPr="00882251">
              <w:rPr>
                <w:rFonts w:ascii="Times New Roman" w:hAnsi="Times New Roman" w:cs="Times New Roman"/>
                <w:color w:val="000000"/>
                <w:kern w:val="0"/>
                <w:sz w:val="20"/>
                <w:szCs w:val="20"/>
                <w:lang w:val="en-GB"/>
              </w:rPr>
              <w:t>02]</w:t>
            </w:r>
            <w:r w:rsidRPr="00882251">
              <w:rPr>
                <w:rFonts w:ascii="Times New Roman" w:hAnsi="Times New Roman" w:cs="Times New Roman"/>
                <w:color w:val="000000"/>
                <w:kern w:val="0"/>
                <w:sz w:val="20"/>
                <w:szCs w:val="20"/>
                <w:vertAlign w:val="superscript"/>
                <w:lang w:val="en-GB"/>
              </w:rPr>
              <w:t>b</w:t>
            </w:r>
            <w:proofErr w:type="gramEnd"/>
          </w:p>
        </w:tc>
        <w:tc>
          <w:tcPr>
            <w:tcW w:w="2551" w:type="dxa"/>
            <w:shd w:val="clear" w:color="auto" w:fill="auto"/>
            <w:vAlign w:val="center"/>
          </w:tcPr>
          <w:p w14:paraId="52E588E3"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0.13 [-0.12, 0.38]</w:t>
            </w:r>
          </w:p>
        </w:tc>
      </w:tr>
      <w:tr w:rsidR="00F755A7" w:rsidRPr="00882251" w14:paraId="3480B632" w14:textId="77777777" w:rsidTr="00420631">
        <w:trPr>
          <w:trHeight w:val="560"/>
        </w:trPr>
        <w:tc>
          <w:tcPr>
            <w:tcW w:w="2157" w:type="dxa"/>
            <w:tcBorders>
              <w:right w:val="nil"/>
            </w:tcBorders>
            <w:shd w:val="clear" w:color="auto" w:fill="auto"/>
            <w:vAlign w:val="center"/>
          </w:tcPr>
          <w:p w14:paraId="7608D51B"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PTH</w:t>
            </w:r>
          </w:p>
        </w:tc>
        <w:tc>
          <w:tcPr>
            <w:tcW w:w="718" w:type="dxa"/>
            <w:tcBorders>
              <w:left w:val="nil"/>
              <w:right w:val="nil"/>
            </w:tcBorders>
            <w:shd w:val="clear" w:color="auto" w:fill="auto"/>
            <w:vAlign w:val="center"/>
          </w:tcPr>
          <w:p w14:paraId="4BE45F60"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lang w:val="en-GB"/>
              </w:rPr>
            </w:pPr>
            <w:r w:rsidRPr="00882251">
              <w:rPr>
                <w:rFonts w:ascii="Times New Roman" w:hAnsi="Times New Roman" w:cs="Times New Roman"/>
                <w:noProof/>
                <w:color w:val="000000"/>
                <w:kern w:val="0"/>
                <w:sz w:val="20"/>
                <w:szCs w:val="20"/>
                <w:lang w:val="en-GB"/>
              </w:rPr>
              <mc:AlternateContent>
                <mc:Choice Requires="wps">
                  <w:drawing>
                    <wp:anchor distT="0" distB="0" distL="114300" distR="114300" simplePos="0" relativeHeight="251669504" behindDoc="0" locked="0" layoutInCell="1" allowOverlap="1" wp14:anchorId="6904A384" wp14:editId="7201E2FB">
                      <wp:simplePos x="0" y="0"/>
                      <wp:positionH relativeFrom="column">
                        <wp:posOffset>-5080</wp:posOffset>
                      </wp:positionH>
                      <wp:positionV relativeFrom="paragraph">
                        <wp:posOffset>76200</wp:posOffset>
                      </wp:positionV>
                      <wp:extent cx="301557" cy="0"/>
                      <wp:effectExtent l="0" t="63500" r="0" b="76200"/>
                      <wp:wrapNone/>
                      <wp:docPr id="497474413"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4B83EC" id="Straight Arrow Connector 11" o:spid="_x0000_s1026" type="#_x0000_t32" style="position:absolute;margin-left:-.4pt;margin-top:6pt;width:23.7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pootG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132BB561"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1,25(OH)</w:t>
            </w:r>
            <w:r w:rsidRPr="00882251">
              <w:rPr>
                <w:rFonts w:ascii="Times New Roman" w:hAnsi="Times New Roman" w:cs="Times New Roman"/>
                <w:color w:val="000000"/>
                <w:kern w:val="0"/>
                <w:sz w:val="20"/>
                <w:szCs w:val="20"/>
                <w:vertAlign w:val="subscript"/>
                <w:lang w:val="en-GB"/>
              </w:rPr>
              <w:t>2</w:t>
            </w:r>
            <w:r w:rsidRPr="00882251">
              <w:rPr>
                <w:rFonts w:ascii="Times New Roman" w:hAnsi="Times New Roman" w:cs="Times New Roman"/>
                <w:color w:val="000000"/>
                <w:kern w:val="0"/>
                <w:sz w:val="20"/>
                <w:szCs w:val="20"/>
                <w:lang w:val="en-GB"/>
              </w:rPr>
              <w:t>D</w:t>
            </w:r>
          </w:p>
        </w:tc>
        <w:tc>
          <w:tcPr>
            <w:tcW w:w="2410" w:type="dxa"/>
            <w:shd w:val="clear" w:color="auto" w:fill="auto"/>
            <w:vAlign w:val="center"/>
          </w:tcPr>
          <w:p w14:paraId="0ED9F301"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vertAlign w:val="superscript"/>
                <w:lang w:val="en-GB"/>
              </w:rPr>
            </w:pPr>
            <w:r w:rsidRPr="00882251">
              <w:rPr>
                <w:rFonts w:ascii="Times New Roman" w:hAnsi="Times New Roman" w:cs="Times New Roman"/>
                <w:color w:val="000000"/>
                <w:kern w:val="0"/>
                <w:sz w:val="20"/>
                <w:szCs w:val="20"/>
                <w:lang w:val="en-GB"/>
              </w:rPr>
              <w:t xml:space="preserve">0.21 [0.10, </w:t>
            </w:r>
            <w:proofErr w:type="gramStart"/>
            <w:r w:rsidRPr="00882251">
              <w:rPr>
                <w:rFonts w:ascii="Times New Roman" w:hAnsi="Times New Roman" w:cs="Times New Roman"/>
                <w:color w:val="000000"/>
                <w:kern w:val="0"/>
                <w:sz w:val="20"/>
                <w:szCs w:val="20"/>
                <w:lang w:val="en-GB"/>
              </w:rPr>
              <w:t>0.32]</w:t>
            </w:r>
            <w:r w:rsidRPr="00882251">
              <w:rPr>
                <w:rFonts w:ascii="Times New Roman" w:hAnsi="Times New Roman" w:cs="Times New Roman"/>
                <w:color w:val="000000"/>
                <w:kern w:val="0"/>
                <w:sz w:val="20"/>
                <w:szCs w:val="20"/>
                <w:vertAlign w:val="superscript"/>
                <w:lang w:val="en-GB"/>
              </w:rPr>
              <w:t>a</w:t>
            </w:r>
            <w:proofErr w:type="gramEnd"/>
          </w:p>
        </w:tc>
        <w:tc>
          <w:tcPr>
            <w:tcW w:w="2551" w:type="dxa"/>
            <w:shd w:val="clear" w:color="auto" w:fill="auto"/>
            <w:vAlign w:val="center"/>
          </w:tcPr>
          <w:p w14:paraId="5A4C19A5"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0.23 [-0.13, 0.59]</w:t>
            </w:r>
          </w:p>
        </w:tc>
      </w:tr>
      <w:tr w:rsidR="00F755A7" w:rsidRPr="00882251" w14:paraId="6336C950" w14:textId="77777777" w:rsidTr="00420631">
        <w:trPr>
          <w:trHeight w:val="520"/>
        </w:trPr>
        <w:tc>
          <w:tcPr>
            <w:tcW w:w="2157" w:type="dxa"/>
            <w:tcBorders>
              <w:right w:val="nil"/>
            </w:tcBorders>
            <w:shd w:val="clear" w:color="auto" w:fill="auto"/>
            <w:vAlign w:val="center"/>
          </w:tcPr>
          <w:p w14:paraId="48DA5B2E"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25(OH)D</w:t>
            </w:r>
          </w:p>
        </w:tc>
        <w:tc>
          <w:tcPr>
            <w:tcW w:w="718" w:type="dxa"/>
            <w:tcBorders>
              <w:left w:val="nil"/>
              <w:right w:val="nil"/>
            </w:tcBorders>
            <w:shd w:val="clear" w:color="auto" w:fill="auto"/>
            <w:vAlign w:val="center"/>
          </w:tcPr>
          <w:p w14:paraId="7BE8C455"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lang w:val="en-GB"/>
              </w:rPr>
            </w:pPr>
            <w:r w:rsidRPr="00882251">
              <w:rPr>
                <w:rFonts w:ascii="Times New Roman" w:hAnsi="Times New Roman" w:cs="Times New Roman"/>
                <w:noProof/>
                <w:color w:val="000000"/>
                <w:kern w:val="0"/>
                <w:sz w:val="20"/>
                <w:szCs w:val="20"/>
                <w:lang w:val="en-GB"/>
              </w:rPr>
              <mc:AlternateContent>
                <mc:Choice Requires="wps">
                  <w:drawing>
                    <wp:anchor distT="0" distB="0" distL="114300" distR="114300" simplePos="0" relativeHeight="251670528" behindDoc="0" locked="0" layoutInCell="1" allowOverlap="1" wp14:anchorId="4D6DA3D4" wp14:editId="0232E465">
                      <wp:simplePos x="0" y="0"/>
                      <wp:positionH relativeFrom="column">
                        <wp:posOffset>-5080</wp:posOffset>
                      </wp:positionH>
                      <wp:positionV relativeFrom="paragraph">
                        <wp:posOffset>73660</wp:posOffset>
                      </wp:positionV>
                      <wp:extent cx="301557" cy="0"/>
                      <wp:effectExtent l="0" t="63500" r="0" b="76200"/>
                      <wp:wrapNone/>
                      <wp:docPr id="1137901179"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F501FF" id="Straight Arrow Connector 11" o:spid="_x0000_s1026" type="#_x0000_t32" style="position:absolute;margin-left:-.4pt;margin-top:5.8pt;width:23.7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8s1vgt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2BC0DBCE"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24,25(OH)</w:t>
            </w:r>
            <w:r w:rsidRPr="00882251">
              <w:rPr>
                <w:rFonts w:ascii="Times New Roman" w:hAnsi="Times New Roman" w:cs="Times New Roman"/>
                <w:color w:val="000000"/>
                <w:kern w:val="0"/>
                <w:sz w:val="20"/>
                <w:szCs w:val="20"/>
                <w:vertAlign w:val="subscript"/>
                <w:lang w:val="en-GB"/>
              </w:rPr>
              <w:t>2</w:t>
            </w:r>
            <w:r w:rsidRPr="00882251">
              <w:rPr>
                <w:rFonts w:ascii="Times New Roman" w:hAnsi="Times New Roman" w:cs="Times New Roman"/>
                <w:color w:val="000000"/>
                <w:kern w:val="0"/>
                <w:sz w:val="20"/>
                <w:szCs w:val="20"/>
                <w:lang w:val="en-GB"/>
              </w:rPr>
              <w:t>D</w:t>
            </w:r>
          </w:p>
        </w:tc>
        <w:tc>
          <w:tcPr>
            <w:tcW w:w="2410" w:type="dxa"/>
            <w:shd w:val="clear" w:color="auto" w:fill="auto"/>
            <w:vAlign w:val="center"/>
          </w:tcPr>
          <w:p w14:paraId="20BD291B"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vertAlign w:val="superscript"/>
                <w:lang w:val="en-GB"/>
              </w:rPr>
            </w:pPr>
            <w:r w:rsidRPr="00882251">
              <w:rPr>
                <w:rFonts w:ascii="Times New Roman" w:hAnsi="Times New Roman" w:cs="Times New Roman"/>
                <w:color w:val="000000"/>
                <w:kern w:val="0"/>
                <w:sz w:val="20"/>
                <w:szCs w:val="20"/>
                <w:lang w:val="en-GB"/>
              </w:rPr>
              <w:t xml:space="preserve">0.81 [0.74, </w:t>
            </w:r>
            <w:proofErr w:type="gramStart"/>
            <w:r w:rsidRPr="00882251">
              <w:rPr>
                <w:rFonts w:ascii="Times New Roman" w:hAnsi="Times New Roman" w:cs="Times New Roman"/>
                <w:color w:val="000000"/>
                <w:kern w:val="0"/>
                <w:sz w:val="20"/>
                <w:szCs w:val="20"/>
                <w:lang w:val="en-GB"/>
              </w:rPr>
              <w:t>0.88]</w:t>
            </w:r>
            <w:r w:rsidRPr="00882251">
              <w:rPr>
                <w:rFonts w:ascii="Times New Roman" w:hAnsi="Times New Roman" w:cs="Times New Roman"/>
                <w:color w:val="000000"/>
                <w:kern w:val="0"/>
                <w:sz w:val="20"/>
                <w:szCs w:val="20"/>
                <w:vertAlign w:val="superscript"/>
                <w:lang w:val="en-GB"/>
              </w:rPr>
              <w:t>a</w:t>
            </w:r>
            <w:proofErr w:type="gramEnd"/>
          </w:p>
        </w:tc>
        <w:tc>
          <w:tcPr>
            <w:tcW w:w="2551" w:type="dxa"/>
            <w:shd w:val="clear" w:color="auto" w:fill="auto"/>
            <w:vAlign w:val="center"/>
          </w:tcPr>
          <w:p w14:paraId="13DEBE4A"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vertAlign w:val="superscript"/>
                <w:lang w:val="en-GB"/>
              </w:rPr>
            </w:pPr>
            <w:r w:rsidRPr="00882251">
              <w:rPr>
                <w:rFonts w:ascii="Times New Roman" w:hAnsi="Times New Roman" w:cs="Times New Roman"/>
                <w:color w:val="000000"/>
                <w:kern w:val="0"/>
                <w:sz w:val="20"/>
                <w:szCs w:val="20"/>
                <w:lang w:val="en-GB"/>
              </w:rPr>
              <w:t xml:space="preserve">0.72 [0.50, </w:t>
            </w:r>
            <w:proofErr w:type="gramStart"/>
            <w:r w:rsidRPr="00882251">
              <w:rPr>
                <w:rFonts w:ascii="Times New Roman" w:hAnsi="Times New Roman" w:cs="Times New Roman"/>
                <w:color w:val="000000"/>
                <w:kern w:val="0"/>
                <w:sz w:val="20"/>
                <w:szCs w:val="20"/>
                <w:lang w:val="en-GB"/>
              </w:rPr>
              <w:t>0.94]</w:t>
            </w:r>
            <w:r w:rsidRPr="00882251">
              <w:rPr>
                <w:rFonts w:ascii="Times New Roman" w:hAnsi="Times New Roman" w:cs="Times New Roman"/>
                <w:color w:val="000000"/>
                <w:kern w:val="0"/>
                <w:sz w:val="20"/>
                <w:szCs w:val="20"/>
                <w:vertAlign w:val="superscript"/>
                <w:lang w:val="en-GB"/>
              </w:rPr>
              <w:t>a</w:t>
            </w:r>
            <w:proofErr w:type="gramEnd"/>
          </w:p>
        </w:tc>
      </w:tr>
      <w:tr w:rsidR="00F755A7" w:rsidRPr="00882251" w14:paraId="767B2F62" w14:textId="77777777" w:rsidTr="00420631">
        <w:trPr>
          <w:trHeight w:val="360"/>
        </w:trPr>
        <w:tc>
          <w:tcPr>
            <w:tcW w:w="9254" w:type="dxa"/>
            <w:gridSpan w:val="5"/>
            <w:shd w:val="clear" w:color="auto" w:fill="D0CECE" w:themeFill="background2" w:themeFillShade="E6"/>
            <w:vAlign w:val="center"/>
          </w:tcPr>
          <w:p w14:paraId="47D5F740" w14:textId="77777777" w:rsidR="00F755A7" w:rsidRPr="00882251" w:rsidRDefault="00F755A7" w:rsidP="00420631">
            <w:pPr>
              <w:autoSpaceDE w:val="0"/>
              <w:autoSpaceDN w:val="0"/>
              <w:adjustRightInd w:val="0"/>
              <w:rPr>
                <w:rFonts w:ascii="Times New Roman" w:hAnsi="Times New Roman" w:cs="Times New Roman"/>
                <w:b/>
                <w:bCs/>
                <w:color w:val="000000"/>
                <w:kern w:val="0"/>
                <w:sz w:val="20"/>
                <w:szCs w:val="20"/>
                <w:lang w:val="en-GB"/>
              </w:rPr>
            </w:pPr>
            <w:r w:rsidRPr="00882251">
              <w:rPr>
                <w:rFonts w:ascii="Times New Roman" w:hAnsi="Times New Roman" w:cs="Times New Roman"/>
                <w:b/>
                <w:bCs/>
                <w:color w:val="000000"/>
                <w:kern w:val="0"/>
                <w:sz w:val="20"/>
                <w:szCs w:val="20"/>
                <w:lang w:val="en-GB"/>
              </w:rPr>
              <w:t>P1NP</w:t>
            </w:r>
          </w:p>
        </w:tc>
      </w:tr>
      <w:tr w:rsidR="00F755A7" w:rsidRPr="00882251" w14:paraId="387D5D7E" w14:textId="77777777" w:rsidTr="00420631">
        <w:trPr>
          <w:trHeight w:val="520"/>
        </w:trPr>
        <w:tc>
          <w:tcPr>
            <w:tcW w:w="2157" w:type="dxa"/>
            <w:tcBorders>
              <w:right w:val="nil"/>
            </w:tcBorders>
            <w:shd w:val="clear" w:color="auto" w:fill="auto"/>
            <w:vAlign w:val="center"/>
          </w:tcPr>
          <w:p w14:paraId="6ED5BA56"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PTH</w:t>
            </w:r>
          </w:p>
        </w:tc>
        <w:tc>
          <w:tcPr>
            <w:tcW w:w="718" w:type="dxa"/>
            <w:tcBorders>
              <w:left w:val="nil"/>
              <w:right w:val="nil"/>
            </w:tcBorders>
            <w:shd w:val="clear" w:color="auto" w:fill="auto"/>
            <w:vAlign w:val="center"/>
          </w:tcPr>
          <w:p w14:paraId="185A5920"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lang w:val="en-GB"/>
              </w:rPr>
            </w:pPr>
            <w:r w:rsidRPr="00882251">
              <w:rPr>
                <w:rFonts w:ascii="Times New Roman" w:hAnsi="Times New Roman" w:cs="Times New Roman"/>
                <w:noProof/>
                <w:color w:val="000000"/>
                <w:kern w:val="0"/>
                <w:sz w:val="20"/>
                <w:szCs w:val="20"/>
                <w:lang w:val="en-GB"/>
              </w:rPr>
              <mc:AlternateContent>
                <mc:Choice Requires="wps">
                  <w:drawing>
                    <wp:anchor distT="0" distB="0" distL="114300" distR="114300" simplePos="0" relativeHeight="251671552" behindDoc="0" locked="0" layoutInCell="1" allowOverlap="1" wp14:anchorId="7570AB23" wp14:editId="7E62639C">
                      <wp:simplePos x="0" y="0"/>
                      <wp:positionH relativeFrom="column">
                        <wp:posOffset>-5080</wp:posOffset>
                      </wp:positionH>
                      <wp:positionV relativeFrom="paragraph">
                        <wp:posOffset>76200</wp:posOffset>
                      </wp:positionV>
                      <wp:extent cx="301557" cy="0"/>
                      <wp:effectExtent l="0" t="63500" r="0" b="76200"/>
                      <wp:wrapNone/>
                      <wp:docPr id="644442176"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34EEBF" id="Straight Arrow Connector 11" o:spid="_x0000_s1026" type="#_x0000_t32" style="position:absolute;margin-left:-.4pt;margin-top:6pt;width:23.7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pootG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5D19D90B"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P1NP</w:t>
            </w:r>
          </w:p>
        </w:tc>
        <w:tc>
          <w:tcPr>
            <w:tcW w:w="2410" w:type="dxa"/>
            <w:shd w:val="clear" w:color="auto" w:fill="auto"/>
            <w:vAlign w:val="center"/>
          </w:tcPr>
          <w:p w14:paraId="43A87295"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vertAlign w:val="superscript"/>
                <w:lang w:val="en-GB"/>
              </w:rPr>
            </w:pPr>
            <w:r w:rsidRPr="00882251">
              <w:rPr>
                <w:rFonts w:ascii="Times New Roman" w:hAnsi="Times New Roman" w:cs="Times New Roman"/>
                <w:color w:val="000000"/>
                <w:kern w:val="0"/>
                <w:sz w:val="20"/>
                <w:szCs w:val="20"/>
                <w:lang w:val="en-GB"/>
              </w:rPr>
              <w:t xml:space="preserve">0.18 [0.12, </w:t>
            </w:r>
            <w:proofErr w:type="gramStart"/>
            <w:r w:rsidRPr="00882251">
              <w:rPr>
                <w:rFonts w:ascii="Times New Roman" w:hAnsi="Times New Roman" w:cs="Times New Roman"/>
                <w:color w:val="000000"/>
                <w:kern w:val="0"/>
                <w:sz w:val="20"/>
                <w:szCs w:val="20"/>
                <w:lang w:val="en-GB"/>
              </w:rPr>
              <w:t>0.25]</w:t>
            </w:r>
            <w:r w:rsidRPr="00882251">
              <w:rPr>
                <w:rFonts w:ascii="Times New Roman" w:hAnsi="Times New Roman" w:cs="Times New Roman"/>
                <w:color w:val="000000"/>
                <w:kern w:val="0"/>
                <w:sz w:val="20"/>
                <w:szCs w:val="20"/>
                <w:vertAlign w:val="superscript"/>
                <w:lang w:val="en-GB"/>
              </w:rPr>
              <w:t>a</w:t>
            </w:r>
            <w:proofErr w:type="gramEnd"/>
          </w:p>
        </w:tc>
        <w:tc>
          <w:tcPr>
            <w:tcW w:w="2551" w:type="dxa"/>
            <w:shd w:val="clear" w:color="auto" w:fill="auto"/>
            <w:vAlign w:val="center"/>
          </w:tcPr>
          <w:p w14:paraId="30409413"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0.16 [-0.02, 0.34]</w:t>
            </w:r>
          </w:p>
        </w:tc>
      </w:tr>
      <w:tr w:rsidR="00F755A7" w:rsidRPr="00882251" w14:paraId="213976A4" w14:textId="77777777" w:rsidTr="00420631">
        <w:trPr>
          <w:trHeight w:val="400"/>
        </w:trPr>
        <w:tc>
          <w:tcPr>
            <w:tcW w:w="2157" w:type="dxa"/>
            <w:tcBorders>
              <w:right w:val="nil"/>
            </w:tcBorders>
            <w:shd w:val="clear" w:color="auto" w:fill="auto"/>
            <w:vAlign w:val="center"/>
          </w:tcPr>
          <w:p w14:paraId="3C787447"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1,25(OH)</w:t>
            </w:r>
            <w:r w:rsidRPr="00882251">
              <w:rPr>
                <w:rFonts w:ascii="Times New Roman" w:hAnsi="Times New Roman" w:cs="Times New Roman"/>
                <w:color w:val="000000"/>
                <w:kern w:val="0"/>
                <w:sz w:val="20"/>
                <w:szCs w:val="20"/>
                <w:vertAlign w:val="subscript"/>
                <w:lang w:val="en-GB"/>
              </w:rPr>
              <w:t>2</w:t>
            </w:r>
            <w:r w:rsidRPr="00882251">
              <w:rPr>
                <w:rFonts w:ascii="Times New Roman" w:hAnsi="Times New Roman" w:cs="Times New Roman"/>
                <w:color w:val="000000"/>
                <w:kern w:val="0"/>
                <w:sz w:val="20"/>
                <w:szCs w:val="20"/>
                <w:lang w:val="en-GB"/>
              </w:rPr>
              <w:t>D</w:t>
            </w:r>
          </w:p>
        </w:tc>
        <w:tc>
          <w:tcPr>
            <w:tcW w:w="718" w:type="dxa"/>
            <w:tcBorders>
              <w:left w:val="nil"/>
              <w:right w:val="nil"/>
            </w:tcBorders>
            <w:shd w:val="clear" w:color="auto" w:fill="auto"/>
            <w:vAlign w:val="center"/>
          </w:tcPr>
          <w:p w14:paraId="7411A8E6"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lang w:val="en-GB"/>
              </w:rPr>
            </w:pPr>
            <w:r w:rsidRPr="00882251">
              <w:rPr>
                <w:rFonts w:ascii="Times New Roman" w:hAnsi="Times New Roman" w:cs="Times New Roman"/>
                <w:noProof/>
                <w:color w:val="000000"/>
                <w:kern w:val="0"/>
                <w:sz w:val="20"/>
                <w:szCs w:val="20"/>
                <w:lang w:val="en-GB"/>
              </w:rPr>
              <mc:AlternateContent>
                <mc:Choice Requires="wps">
                  <w:drawing>
                    <wp:anchor distT="0" distB="0" distL="114300" distR="114300" simplePos="0" relativeHeight="251675648" behindDoc="0" locked="0" layoutInCell="1" allowOverlap="1" wp14:anchorId="1F945F38" wp14:editId="1A15B173">
                      <wp:simplePos x="0" y="0"/>
                      <wp:positionH relativeFrom="column">
                        <wp:posOffset>-5080</wp:posOffset>
                      </wp:positionH>
                      <wp:positionV relativeFrom="paragraph">
                        <wp:posOffset>70485</wp:posOffset>
                      </wp:positionV>
                      <wp:extent cx="301557" cy="0"/>
                      <wp:effectExtent l="0" t="63500" r="0" b="76200"/>
                      <wp:wrapNone/>
                      <wp:docPr id="905563972"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C2EAFC" id="Straight Arrow Connector 11" o:spid="_x0000_s1026" type="#_x0000_t32" style="position:absolute;margin-left:-.4pt;margin-top:5.55pt;width:23.75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AisYy9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648968FA"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P1NP</w:t>
            </w:r>
          </w:p>
        </w:tc>
        <w:tc>
          <w:tcPr>
            <w:tcW w:w="2410" w:type="dxa"/>
            <w:shd w:val="clear" w:color="auto" w:fill="auto"/>
            <w:vAlign w:val="center"/>
          </w:tcPr>
          <w:p w14:paraId="068D2E8B"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vertAlign w:val="superscript"/>
                <w:lang w:val="en-GB"/>
              </w:rPr>
            </w:pPr>
            <w:r w:rsidRPr="00882251">
              <w:rPr>
                <w:rFonts w:ascii="Times New Roman" w:hAnsi="Times New Roman" w:cs="Times New Roman"/>
                <w:color w:val="000000"/>
                <w:kern w:val="0"/>
                <w:sz w:val="20"/>
                <w:szCs w:val="20"/>
                <w:lang w:val="en-GB"/>
              </w:rPr>
              <w:t xml:space="preserve">0.32 [0.25, </w:t>
            </w:r>
            <w:proofErr w:type="gramStart"/>
            <w:r w:rsidRPr="00882251">
              <w:rPr>
                <w:rFonts w:ascii="Times New Roman" w:hAnsi="Times New Roman" w:cs="Times New Roman"/>
                <w:color w:val="000000"/>
                <w:kern w:val="0"/>
                <w:sz w:val="20"/>
                <w:szCs w:val="20"/>
                <w:lang w:val="en-GB"/>
              </w:rPr>
              <w:t>0.38]</w:t>
            </w:r>
            <w:r w:rsidRPr="00882251">
              <w:rPr>
                <w:rFonts w:ascii="Times New Roman" w:hAnsi="Times New Roman" w:cs="Times New Roman"/>
                <w:color w:val="000000"/>
                <w:kern w:val="0"/>
                <w:sz w:val="20"/>
                <w:szCs w:val="20"/>
                <w:vertAlign w:val="superscript"/>
                <w:lang w:val="en-GB"/>
              </w:rPr>
              <w:t>a</w:t>
            </w:r>
            <w:proofErr w:type="gramEnd"/>
          </w:p>
        </w:tc>
        <w:tc>
          <w:tcPr>
            <w:tcW w:w="2551" w:type="dxa"/>
            <w:shd w:val="clear" w:color="auto" w:fill="auto"/>
            <w:vAlign w:val="center"/>
          </w:tcPr>
          <w:p w14:paraId="713F374D"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vertAlign w:val="superscript"/>
                <w:lang w:val="en-GB"/>
              </w:rPr>
            </w:pPr>
            <w:r w:rsidRPr="00882251">
              <w:rPr>
                <w:rFonts w:ascii="Times New Roman" w:hAnsi="Times New Roman" w:cs="Times New Roman"/>
                <w:color w:val="000000"/>
                <w:kern w:val="0"/>
                <w:sz w:val="20"/>
                <w:szCs w:val="20"/>
                <w:lang w:val="en-GB"/>
              </w:rPr>
              <w:t xml:space="preserve">0.18 [0.05, </w:t>
            </w:r>
            <w:proofErr w:type="gramStart"/>
            <w:r w:rsidRPr="00882251">
              <w:rPr>
                <w:rFonts w:ascii="Times New Roman" w:hAnsi="Times New Roman" w:cs="Times New Roman"/>
                <w:color w:val="000000"/>
                <w:kern w:val="0"/>
                <w:sz w:val="20"/>
                <w:szCs w:val="20"/>
                <w:lang w:val="en-GB"/>
              </w:rPr>
              <w:t>0.32]</w:t>
            </w:r>
            <w:r w:rsidRPr="00882251">
              <w:rPr>
                <w:rFonts w:ascii="Times New Roman" w:hAnsi="Times New Roman" w:cs="Times New Roman"/>
                <w:color w:val="000000"/>
                <w:kern w:val="0"/>
                <w:sz w:val="20"/>
                <w:szCs w:val="20"/>
                <w:vertAlign w:val="superscript"/>
                <w:lang w:val="en-GB"/>
              </w:rPr>
              <w:t>a</w:t>
            </w:r>
            <w:proofErr w:type="gramEnd"/>
          </w:p>
        </w:tc>
      </w:tr>
      <w:tr w:rsidR="00F755A7" w:rsidRPr="00882251" w14:paraId="35B33E95" w14:textId="77777777" w:rsidTr="00420631">
        <w:trPr>
          <w:trHeight w:val="460"/>
        </w:trPr>
        <w:tc>
          <w:tcPr>
            <w:tcW w:w="2157" w:type="dxa"/>
            <w:tcBorders>
              <w:right w:val="nil"/>
            </w:tcBorders>
            <w:shd w:val="clear" w:color="auto" w:fill="auto"/>
            <w:vAlign w:val="center"/>
          </w:tcPr>
          <w:p w14:paraId="34893A2F"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24,25(OH)</w:t>
            </w:r>
            <w:r w:rsidRPr="00882251">
              <w:rPr>
                <w:rFonts w:ascii="Times New Roman" w:hAnsi="Times New Roman" w:cs="Times New Roman"/>
                <w:color w:val="000000"/>
                <w:kern w:val="0"/>
                <w:sz w:val="20"/>
                <w:szCs w:val="20"/>
                <w:vertAlign w:val="subscript"/>
                <w:lang w:val="en-GB"/>
              </w:rPr>
              <w:t>2</w:t>
            </w:r>
            <w:r w:rsidRPr="00882251">
              <w:rPr>
                <w:rFonts w:ascii="Times New Roman" w:hAnsi="Times New Roman" w:cs="Times New Roman"/>
                <w:color w:val="000000"/>
                <w:kern w:val="0"/>
                <w:sz w:val="20"/>
                <w:szCs w:val="20"/>
                <w:lang w:val="en-GB"/>
              </w:rPr>
              <w:t>D</w:t>
            </w:r>
          </w:p>
        </w:tc>
        <w:tc>
          <w:tcPr>
            <w:tcW w:w="718" w:type="dxa"/>
            <w:tcBorders>
              <w:left w:val="nil"/>
              <w:right w:val="nil"/>
            </w:tcBorders>
            <w:shd w:val="clear" w:color="auto" w:fill="auto"/>
            <w:vAlign w:val="center"/>
          </w:tcPr>
          <w:p w14:paraId="0F89F74B"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lang w:val="en-GB"/>
              </w:rPr>
            </w:pPr>
            <w:r w:rsidRPr="00882251">
              <w:rPr>
                <w:rFonts w:ascii="Times New Roman" w:hAnsi="Times New Roman" w:cs="Times New Roman"/>
                <w:noProof/>
                <w:color w:val="000000"/>
                <w:kern w:val="0"/>
                <w:sz w:val="20"/>
                <w:szCs w:val="20"/>
                <w:lang w:val="en-GB"/>
              </w:rPr>
              <mc:AlternateContent>
                <mc:Choice Requires="wps">
                  <w:drawing>
                    <wp:anchor distT="0" distB="0" distL="114300" distR="114300" simplePos="0" relativeHeight="251676672" behindDoc="0" locked="0" layoutInCell="1" allowOverlap="1" wp14:anchorId="4D4554E7" wp14:editId="77D710BC">
                      <wp:simplePos x="0" y="0"/>
                      <wp:positionH relativeFrom="column">
                        <wp:posOffset>-5080</wp:posOffset>
                      </wp:positionH>
                      <wp:positionV relativeFrom="paragraph">
                        <wp:posOffset>73025</wp:posOffset>
                      </wp:positionV>
                      <wp:extent cx="301557" cy="0"/>
                      <wp:effectExtent l="0" t="63500" r="0" b="76200"/>
                      <wp:wrapNone/>
                      <wp:docPr id="828183405"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7DBCAE" id="Straight Arrow Connector 11" o:spid="_x0000_s1026" type="#_x0000_t32" style="position:absolute;margin-left:-.4pt;margin-top:5.75pt;width:23.7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QnXqqt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3AE0A009"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P1NP</w:t>
            </w:r>
          </w:p>
        </w:tc>
        <w:tc>
          <w:tcPr>
            <w:tcW w:w="2410" w:type="dxa"/>
            <w:shd w:val="clear" w:color="auto" w:fill="auto"/>
            <w:vAlign w:val="center"/>
          </w:tcPr>
          <w:p w14:paraId="56683E0D"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vertAlign w:val="superscript"/>
                <w:lang w:val="en-GB"/>
              </w:rPr>
            </w:pPr>
            <w:r w:rsidRPr="00882251">
              <w:rPr>
                <w:rFonts w:ascii="Times New Roman" w:hAnsi="Times New Roman" w:cs="Times New Roman"/>
                <w:color w:val="000000"/>
                <w:kern w:val="0"/>
                <w:sz w:val="20"/>
                <w:szCs w:val="20"/>
                <w:lang w:val="en-GB"/>
              </w:rPr>
              <w:t>-0.14 [-0.22, -0.</w:t>
            </w:r>
            <w:proofErr w:type="gramStart"/>
            <w:r w:rsidRPr="00882251">
              <w:rPr>
                <w:rFonts w:ascii="Times New Roman" w:hAnsi="Times New Roman" w:cs="Times New Roman"/>
                <w:color w:val="000000"/>
                <w:kern w:val="0"/>
                <w:sz w:val="20"/>
                <w:szCs w:val="20"/>
                <w:lang w:val="en-GB"/>
              </w:rPr>
              <w:t>06]</w:t>
            </w:r>
            <w:r w:rsidRPr="00882251">
              <w:rPr>
                <w:rFonts w:ascii="Times New Roman" w:hAnsi="Times New Roman" w:cs="Times New Roman"/>
                <w:color w:val="000000"/>
                <w:kern w:val="0"/>
                <w:sz w:val="20"/>
                <w:szCs w:val="20"/>
                <w:vertAlign w:val="superscript"/>
                <w:lang w:val="en-GB"/>
              </w:rPr>
              <w:t>a</w:t>
            </w:r>
            <w:proofErr w:type="gramEnd"/>
          </w:p>
        </w:tc>
        <w:tc>
          <w:tcPr>
            <w:tcW w:w="2551" w:type="dxa"/>
            <w:shd w:val="clear" w:color="auto" w:fill="auto"/>
            <w:vAlign w:val="center"/>
          </w:tcPr>
          <w:p w14:paraId="78216F2E"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vertAlign w:val="superscript"/>
                <w:lang w:val="en-GB"/>
              </w:rPr>
            </w:pPr>
            <w:r w:rsidRPr="00882251">
              <w:rPr>
                <w:rFonts w:ascii="Times New Roman" w:hAnsi="Times New Roman" w:cs="Times New Roman"/>
                <w:color w:val="000000"/>
                <w:kern w:val="0"/>
                <w:sz w:val="20"/>
                <w:szCs w:val="20"/>
                <w:lang w:val="en-GB"/>
              </w:rPr>
              <w:t>-0.14 [-0.26, -0.</w:t>
            </w:r>
            <w:proofErr w:type="gramStart"/>
            <w:r w:rsidRPr="00882251">
              <w:rPr>
                <w:rFonts w:ascii="Times New Roman" w:hAnsi="Times New Roman" w:cs="Times New Roman"/>
                <w:color w:val="000000"/>
                <w:kern w:val="0"/>
                <w:sz w:val="20"/>
                <w:szCs w:val="20"/>
                <w:lang w:val="en-GB"/>
              </w:rPr>
              <w:t>03]</w:t>
            </w:r>
            <w:r w:rsidRPr="00882251">
              <w:rPr>
                <w:rFonts w:ascii="Times New Roman" w:hAnsi="Times New Roman" w:cs="Times New Roman"/>
                <w:color w:val="000000"/>
                <w:kern w:val="0"/>
                <w:sz w:val="20"/>
                <w:szCs w:val="20"/>
                <w:vertAlign w:val="superscript"/>
                <w:lang w:val="en-GB"/>
              </w:rPr>
              <w:t>b</w:t>
            </w:r>
            <w:proofErr w:type="gramEnd"/>
          </w:p>
        </w:tc>
      </w:tr>
      <w:tr w:rsidR="00F755A7" w:rsidRPr="00882251" w14:paraId="6FE405DE" w14:textId="77777777" w:rsidTr="00420631">
        <w:trPr>
          <w:trHeight w:val="460"/>
        </w:trPr>
        <w:tc>
          <w:tcPr>
            <w:tcW w:w="9254" w:type="dxa"/>
            <w:gridSpan w:val="5"/>
            <w:shd w:val="clear" w:color="auto" w:fill="D0CECE" w:themeFill="background2" w:themeFillShade="E6"/>
            <w:vAlign w:val="center"/>
          </w:tcPr>
          <w:p w14:paraId="3874B22C"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b/>
                <w:bCs/>
                <w:color w:val="000000"/>
                <w:kern w:val="0"/>
                <w:sz w:val="20"/>
                <w:szCs w:val="20"/>
                <w:lang w:val="en-GB"/>
              </w:rPr>
              <w:t>CTX</w:t>
            </w:r>
          </w:p>
        </w:tc>
      </w:tr>
      <w:tr w:rsidR="00F755A7" w:rsidRPr="00882251" w14:paraId="303519F7" w14:textId="77777777" w:rsidTr="00420631">
        <w:trPr>
          <w:trHeight w:val="520"/>
        </w:trPr>
        <w:tc>
          <w:tcPr>
            <w:tcW w:w="2157" w:type="dxa"/>
            <w:tcBorders>
              <w:right w:val="nil"/>
            </w:tcBorders>
            <w:shd w:val="clear" w:color="auto" w:fill="auto"/>
            <w:vAlign w:val="center"/>
          </w:tcPr>
          <w:p w14:paraId="19C20538"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PTH</w:t>
            </w:r>
          </w:p>
        </w:tc>
        <w:tc>
          <w:tcPr>
            <w:tcW w:w="718" w:type="dxa"/>
            <w:tcBorders>
              <w:left w:val="nil"/>
              <w:right w:val="nil"/>
            </w:tcBorders>
            <w:shd w:val="clear" w:color="auto" w:fill="auto"/>
            <w:vAlign w:val="center"/>
          </w:tcPr>
          <w:p w14:paraId="434EFAA7"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lang w:val="en-GB"/>
              </w:rPr>
            </w:pPr>
            <w:r w:rsidRPr="00882251">
              <w:rPr>
                <w:rFonts w:ascii="Times New Roman" w:hAnsi="Times New Roman" w:cs="Times New Roman"/>
                <w:noProof/>
                <w:color w:val="000000"/>
                <w:kern w:val="0"/>
                <w:sz w:val="20"/>
                <w:szCs w:val="20"/>
                <w:lang w:val="en-GB"/>
              </w:rPr>
              <mc:AlternateContent>
                <mc:Choice Requires="wps">
                  <w:drawing>
                    <wp:anchor distT="0" distB="0" distL="114300" distR="114300" simplePos="0" relativeHeight="251672576" behindDoc="0" locked="0" layoutInCell="1" allowOverlap="1" wp14:anchorId="10A9EEF1" wp14:editId="62404394">
                      <wp:simplePos x="0" y="0"/>
                      <wp:positionH relativeFrom="column">
                        <wp:posOffset>-5080</wp:posOffset>
                      </wp:positionH>
                      <wp:positionV relativeFrom="paragraph">
                        <wp:posOffset>69215</wp:posOffset>
                      </wp:positionV>
                      <wp:extent cx="301557" cy="0"/>
                      <wp:effectExtent l="0" t="63500" r="0" b="76200"/>
                      <wp:wrapNone/>
                      <wp:docPr id="1214414859"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861D4F" id="Straight Arrow Connector 11" o:spid="_x0000_s1026" type="#_x0000_t32" style="position:absolute;margin-left:-.4pt;margin-top:5.45pt;width:23.7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UXjr+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47F2B32E"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CTX</w:t>
            </w:r>
          </w:p>
        </w:tc>
        <w:tc>
          <w:tcPr>
            <w:tcW w:w="2410" w:type="dxa"/>
            <w:shd w:val="clear" w:color="auto" w:fill="auto"/>
            <w:vAlign w:val="center"/>
          </w:tcPr>
          <w:p w14:paraId="44D0D5BC"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vertAlign w:val="superscript"/>
                <w:lang w:val="en-GB"/>
              </w:rPr>
            </w:pPr>
            <w:r w:rsidRPr="00882251">
              <w:rPr>
                <w:rFonts w:ascii="Times New Roman" w:hAnsi="Times New Roman" w:cs="Times New Roman"/>
                <w:color w:val="000000"/>
                <w:kern w:val="0"/>
                <w:sz w:val="20"/>
                <w:szCs w:val="20"/>
                <w:lang w:val="en-GB"/>
              </w:rPr>
              <w:t xml:space="preserve">0.18 [0.11, </w:t>
            </w:r>
            <w:proofErr w:type="gramStart"/>
            <w:r w:rsidRPr="00882251">
              <w:rPr>
                <w:rFonts w:ascii="Times New Roman" w:hAnsi="Times New Roman" w:cs="Times New Roman"/>
                <w:color w:val="000000"/>
                <w:kern w:val="0"/>
                <w:sz w:val="20"/>
                <w:szCs w:val="20"/>
                <w:lang w:val="en-GB"/>
              </w:rPr>
              <w:t>0.26]</w:t>
            </w:r>
            <w:r w:rsidRPr="00882251">
              <w:rPr>
                <w:rFonts w:ascii="Times New Roman" w:hAnsi="Times New Roman" w:cs="Times New Roman"/>
                <w:color w:val="000000"/>
                <w:kern w:val="0"/>
                <w:sz w:val="20"/>
                <w:szCs w:val="20"/>
                <w:vertAlign w:val="superscript"/>
                <w:lang w:val="en-GB"/>
              </w:rPr>
              <w:t>a</w:t>
            </w:r>
            <w:proofErr w:type="gramEnd"/>
          </w:p>
        </w:tc>
        <w:tc>
          <w:tcPr>
            <w:tcW w:w="2551" w:type="dxa"/>
            <w:shd w:val="clear" w:color="auto" w:fill="auto"/>
            <w:vAlign w:val="center"/>
          </w:tcPr>
          <w:p w14:paraId="1AA467F6"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0.14 [-0.03, 0.32]</w:t>
            </w:r>
          </w:p>
        </w:tc>
      </w:tr>
      <w:tr w:rsidR="00F755A7" w:rsidRPr="00882251" w14:paraId="44AAAEFC" w14:textId="77777777" w:rsidTr="00420631">
        <w:trPr>
          <w:trHeight w:val="460"/>
        </w:trPr>
        <w:tc>
          <w:tcPr>
            <w:tcW w:w="2157" w:type="dxa"/>
            <w:tcBorders>
              <w:right w:val="nil"/>
            </w:tcBorders>
            <w:shd w:val="clear" w:color="auto" w:fill="auto"/>
            <w:vAlign w:val="center"/>
          </w:tcPr>
          <w:p w14:paraId="0031EB28"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1,25(OH)</w:t>
            </w:r>
            <w:r w:rsidRPr="00882251">
              <w:rPr>
                <w:rFonts w:ascii="Times New Roman" w:hAnsi="Times New Roman" w:cs="Times New Roman"/>
                <w:color w:val="000000"/>
                <w:kern w:val="0"/>
                <w:sz w:val="20"/>
                <w:szCs w:val="20"/>
                <w:vertAlign w:val="subscript"/>
                <w:lang w:val="en-GB"/>
              </w:rPr>
              <w:t>2</w:t>
            </w:r>
            <w:r w:rsidRPr="00882251">
              <w:rPr>
                <w:rFonts w:ascii="Times New Roman" w:hAnsi="Times New Roman" w:cs="Times New Roman"/>
                <w:color w:val="000000"/>
                <w:kern w:val="0"/>
                <w:sz w:val="20"/>
                <w:szCs w:val="20"/>
                <w:lang w:val="en-GB"/>
              </w:rPr>
              <w:t>D</w:t>
            </w:r>
          </w:p>
        </w:tc>
        <w:tc>
          <w:tcPr>
            <w:tcW w:w="718" w:type="dxa"/>
            <w:tcBorders>
              <w:left w:val="nil"/>
              <w:right w:val="nil"/>
            </w:tcBorders>
            <w:shd w:val="clear" w:color="auto" w:fill="auto"/>
            <w:vAlign w:val="center"/>
          </w:tcPr>
          <w:p w14:paraId="16170984"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lang w:val="en-GB"/>
              </w:rPr>
            </w:pPr>
            <w:r w:rsidRPr="00882251">
              <w:rPr>
                <w:rFonts w:ascii="Times New Roman" w:hAnsi="Times New Roman" w:cs="Times New Roman"/>
                <w:noProof/>
                <w:color w:val="000000"/>
                <w:kern w:val="0"/>
                <w:sz w:val="20"/>
                <w:szCs w:val="20"/>
                <w:lang w:val="en-GB"/>
              </w:rPr>
              <mc:AlternateContent>
                <mc:Choice Requires="wps">
                  <w:drawing>
                    <wp:anchor distT="0" distB="0" distL="114300" distR="114300" simplePos="0" relativeHeight="251673600" behindDoc="0" locked="0" layoutInCell="1" allowOverlap="1" wp14:anchorId="566D6F2A" wp14:editId="3F4E7566">
                      <wp:simplePos x="0" y="0"/>
                      <wp:positionH relativeFrom="column">
                        <wp:posOffset>-5080</wp:posOffset>
                      </wp:positionH>
                      <wp:positionV relativeFrom="paragraph">
                        <wp:posOffset>73025</wp:posOffset>
                      </wp:positionV>
                      <wp:extent cx="301557" cy="0"/>
                      <wp:effectExtent l="0" t="63500" r="0" b="76200"/>
                      <wp:wrapNone/>
                      <wp:docPr id="261969844"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DF04F7" id="Straight Arrow Connector 11" o:spid="_x0000_s1026" type="#_x0000_t32" style="position:absolute;margin-left:-.4pt;margin-top:5.75pt;width:23.7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QnXqqt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0CD4D856"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CTX</w:t>
            </w:r>
          </w:p>
        </w:tc>
        <w:tc>
          <w:tcPr>
            <w:tcW w:w="2410" w:type="dxa"/>
            <w:shd w:val="clear" w:color="auto" w:fill="auto"/>
            <w:vAlign w:val="center"/>
          </w:tcPr>
          <w:p w14:paraId="5C7C12BE"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vertAlign w:val="superscript"/>
                <w:lang w:val="en-GB"/>
              </w:rPr>
            </w:pPr>
            <w:r w:rsidRPr="00882251">
              <w:rPr>
                <w:rFonts w:ascii="Times New Roman" w:hAnsi="Times New Roman" w:cs="Times New Roman"/>
                <w:color w:val="000000"/>
                <w:kern w:val="0"/>
                <w:sz w:val="20"/>
                <w:szCs w:val="20"/>
                <w:lang w:val="en-GB"/>
              </w:rPr>
              <w:t xml:space="preserve">0.16 [0.08, </w:t>
            </w:r>
            <w:proofErr w:type="gramStart"/>
            <w:r w:rsidRPr="00882251">
              <w:rPr>
                <w:rFonts w:ascii="Times New Roman" w:hAnsi="Times New Roman" w:cs="Times New Roman"/>
                <w:color w:val="000000"/>
                <w:kern w:val="0"/>
                <w:sz w:val="20"/>
                <w:szCs w:val="20"/>
                <w:lang w:val="en-GB"/>
              </w:rPr>
              <w:t>0.23]</w:t>
            </w:r>
            <w:r w:rsidRPr="00882251">
              <w:rPr>
                <w:rFonts w:ascii="Times New Roman" w:hAnsi="Times New Roman" w:cs="Times New Roman"/>
                <w:color w:val="000000"/>
                <w:kern w:val="0"/>
                <w:sz w:val="20"/>
                <w:szCs w:val="20"/>
                <w:vertAlign w:val="superscript"/>
                <w:lang w:val="en-GB"/>
              </w:rPr>
              <w:t>a</w:t>
            </w:r>
            <w:proofErr w:type="gramEnd"/>
          </w:p>
        </w:tc>
        <w:tc>
          <w:tcPr>
            <w:tcW w:w="2551" w:type="dxa"/>
            <w:shd w:val="clear" w:color="auto" w:fill="auto"/>
            <w:vAlign w:val="center"/>
          </w:tcPr>
          <w:p w14:paraId="1EE7FB91"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vertAlign w:val="superscript"/>
                <w:lang w:val="en-GB"/>
              </w:rPr>
            </w:pPr>
            <w:r w:rsidRPr="00882251">
              <w:rPr>
                <w:rFonts w:ascii="Times New Roman" w:hAnsi="Times New Roman" w:cs="Times New Roman"/>
                <w:color w:val="000000"/>
                <w:kern w:val="0"/>
                <w:sz w:val="20"/>
                <w:szCs w:val="20"/>
                <w:lang w:val="en-GB"/>
              </w:rPr>
              <w:t xml:space="preserve">0.14 [0.02, </w:t>
            </w:r>
            <w:proofErr w:type="gramStart"/>
            <w:r w:rsidRPr="00882251">
              <w:rPr>
                <w:rFonts w:ascii="Times New Roman" w:hAnsi="Times New Roman" w:cs="Times New Roman"/>
                <w:color w:val="000000"/>
                <w:kern w:val="0"/>
                <w:sz w:val="20"/>
                <w:szCs w:val="20"/>
                <w:lang w:val="en-GB"/>
              </w:rPr>
              <w:t>0.26]</w:t>
            </w:r>
            <w:r w:rsidRPr="00882251">
              <w:rPr>
                <w:rFonts w:ascii="Times New Roman" w:hAnsi="Times New Roman" w:cs="Times New Roman"/>
                <w:color w:val="000000"/>
                <w:kern w:val="0"/>
                <w:sz w:val="20"/>
                <w:szCs w:val="20"/>
                <w:vertAlign w:val="superscript"/>
                <w:lang w:val="en-GB"/>
              </w:rPr>
              <w:t>b</w:t>
            </w:r>
            <w:proofErr w:type="gramEnd"/>
          </w:p>
        </w:tc>
      </w:tr>
      <w:tr w:rsidR="00F755A7" w:rsidRPr="00882251" w14:paraId="26B9B5D1" w14:textId="77777777" w:rsidTr="00420631">
        <w:trPr>
          <w:trHeight w:val="540"/>
        </w:trPr>
        <w:tc>
          <w:tcPr>
            <w:tcW w:w="2157" w:type="dxa"/>
            <w:tcBorders>
              <w:right w:val="nil"/>
            </w:tcBorders>
            <w:shd w:val="clear" w:color="auto" w:fill="auto"/>
            <w:vAlign w:val="center"/>
          </w:tcPr>
          <w:p w14:paraId="6307D40F"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24,25(OH)</w:t>
            </w:r>
            <w:r w:rsidRPr="00882251">
              <w:rPr>
                <w:rFonts w:ascii="Times New Roman" w:hAnsi="Times New Roman" w:cs="Times New Roman"/>
                <w:color w:val="000000"/>
                <w:kern w:val="0"/>
                <w:sz w:val="20"/>
                <w:szCs w:val="20"/>
                <w:vertAlign w:val="subscript"/>
                <w:lang w:val="en-GB"/>
              </w:rPr>
              <w:t>2</w:t>
            </w:r>
            <w:r w:rsidRPr="00882251">
              <w:rPr>
                <w:rFonts w:ascii="Times New Roman" w:hAnsi="Times New Roman" w:cs="Times New Roman"/>
                <w:color w:val="000000"/>
                <w:kern w:val="0"/>
                <w:sz w:val="20"/>
                <w:szCs w:val="20"/>
                <w:lang w:val="en-GB"/>
              </w:rPr>
              <w:t>D</w:t>
            </w:r>
          </w:p>
        </w:tc>
        <w:tc>
          <w:tcPr>
            <w:tcW w:w="718" w:type="dxa"/>
            <w:tcBorders>
              <w:left w:val="nil"/>
              <w:right w:val="nil"/>
            </w:tcBorders>
            <w:shd w:val="clear" w:color="auto" w:fill="auto"/>
            <w:vAlign w:val="center"/>
          </w:tcPr>
          <w:p w14:paraId="3E5F2D79"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lang w:val="en-GB"/>
              </w:rPr>
            </w:pPr>
            <w:r w:rsidRPr="00882251">
              <w:rPr>
                <w:rFonts w:ascii="Times New Roman" w:hAnsi="Times New Roman" w:cs="Times New Roman"/>
                <w:noProof/>
                <w:color w:val="000000"/>
                <w:kern w:val="0"/>
                <w:sz w:val="20"/>
                <w:szCs w:val="20"/>
                <w:lang w:val="en-GB"/>
              </w:rPr>
              <mc:AlternateContent>
                <mc:Choice Requires="wps">
                  <w:drawing>
                    <wp:anchor distT="0" distB="0" distL="114300" distR="114300" simplePos="0" relativeHeight="251674624" behindDoc="0" locked="0" layoutInCell="1" allowOverlap="1" wp14:anchorId="3FFAAD69" wp14:editId="0EDB6971">
                      <wp:simplePos x="0" y="0"/>
                      <wp:positionH relativeFrom="column">
                        <wp:posOffset>-5080</wp:posOffset>
                      </wp:positionH>
                      <wp:positionV relativeFrom="paragraph">
                        <wp:posOffset>76200</wp:posOffset>
                      </wp:positionV>
                      <wp:extent cx="301557" cy="0"/>
                      <wp:effectExtent l="0" t="63500" r="0" b="76200"/>
                      <wp:wrapNone/>
                      <wp:docPr id="643393242"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62465A" id="Straight Arrow Connector 11" o:spid="_x0000_s1026" type="#_x0000_t32" style="position:absolute;margin-left:-.4pt;margin-top:6pt;width:23.7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pootG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6460559E" w14:textId="77777777" w:rsidR="00F755A7" w:rsidRPr="00882251" w:rsidRDefault="00F755A7" w:rsidP="00420631">
            <w:pPr>
              <w:autoSpaceDE w:val="0"/>
              <w:autoSpaceDN w:val="0"/>
              <w:adjustRightInd w:val="0"/>
              <w:rPr>
                <w:rFonts w:ascii="Times New Roman" w:hAnsi="Times New Roman" w:cs="Times New Roman"/>
                <w:color w:val="000000"/>
                <w:kern w:val="0"/>
                <w:sz w:val="20"/>
                <w:szCs w:val="20"/>
                <w:lang w:val="en-GB"/>
              </w:rPr>
            </w:pPr>
            <w:r w:rsidRPr="00882251">
              <w:rPr>
                <w:rFonts w:ascii="Times New Roman" w:hAnsi="Times New Roman" w:cs="Times New Roman"/>
                <w:color w:val="000000"/>
                <w:kern w:val="0"/>
                <w:sz w:val="20"/>
                <w:szCs w:val="20"/>
                <w:lang w:val="en-GB"/>
              </w:rPr>
              <w:t>CTX</w:t>
            </w:r>
          </w:p>
        </w:tc>
        <w:tc>
          <w:tcPr>
            <w:tcW w:w="2410" w:type="dxa"/>
            <w:shd w:val="clear" w:color="auto" w:fill="auto"/>
            <w:vAlign w:val="center"/>
          </w:tcPr>
          <w:p w14:paraId="5EC1865B"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vertAlign w:val="superscript"/>
                <w:lang w:val="en-GB"/>
              </w:rPr>
            </w:pPr>
            <w:r w:rsidRPr="00882251">
              <w:rPr>
                <w:rFonts w:ascii="Times New Roman" w:hAnsi="Times New Roman" w:cs="Times New Roman"/>
                <w:color w:val="000000"/>
                <w:kern w:val="0"/>
                <w:sz w:val="20"/>
                <w:szCs w:val="20"/>
                <w:lang w:val="en-GB"/>
              </w:rPr>
              <w:t>-0.15 [-0.24, -0.</w:t>
            </w:r>
            <w:proofErr w:type="gramStart"/>
            <w:r w:rsidRPr="00882251">
              <w:rPr>
                <w:rFonts w:ascii="Times New Roman" w:hAnsi="Times New Roman" w:cs="Times New Roman"/>
                <w:color w:val="000000"/>
                <w:kern w:val="0"/>
                <w:sz w:val="20"/>
                <w:szCs w:val="20"/>
                <w:lang w:val="en-GB"/>
              </w:rPr>
              <w:t>06]</w:t>
            </w:r>
            <w:r w:rsidRPr="00882251">
              <w:rPr>
                <w:rFonts w:ascii="Times New Roman" w:hAnsi="Times New Roman" w:cs="Times New Roman"/>
                <w:color w:val="000000"/>
                <w:kern w:val="0"/>
                <w:sz w:val="20"/>
                <w:szCs w:val="20"/>
                <w:vertAlign w:val="superscript"/>
                <w:lang w:val="en-GB"/>
              </w:rPr>
              <w:t>a</w:t>
            </w:r>
            <w:proofErr w:type="gramEnd"/>
          </w:p>
        </w:tc>
        <w:tc>
          <w:tcPr>
            <w:tcW w:w="2551" w:type="dxa"/>
            <w:shd w:val="clear" w:color="auto" w:fill="auto"/>
            <w:vAlign w:val="center"/>
          </w:tcPr>
          <w:p w14:paraId="414C49D8" w14:textId="77777777" w:rsidR="00F755A7" w:rsidRPr="00882251" w:rsidRDefault="00F755A7" w:rsidP="00420631">
            <w:pPr>
              <w:autoSpaceDE w:val="0"/>
              <w:autoSpaceDN w:val="0"/>
              <w:adjustRightInd w:val="0"/>
              <w:jc w:val="center"/>
              <w:rPr>
                <w:rFonts w:ascii="Times New Roman" w:hAnsi="Times New Roman" w:cs="Times New Roman"/>
                <w:color w:val="000000"/>
                <w:kern w:val="0"/>
                <w:sz w:val="20"/>
                <w:szCs w:val="20"/>
                <w:vertAlign w:val="superscript"/>
                <w:lang w:val="en-GB"/>
              </w:rPr>
            </w:pPr>
            <w:r w:rsidRPr="00882251">
              <w:rPr>
                <w:rFonts w:ascii="Times New Roman" w:hAnsi="Times New Roman" w:cs="Times New Roman"/>
                <w:color w:val="000000"/>
                <w:kern w:val="0"/>
                <w:sz w:val="20"/>
                <w:szCs w:val="20"/>
                <w:lang w:val="en-GB"/>
              </w:rPr>
              <w:t>-0.11 [-0.23, 0.01]</w:t>
            </w:r>
            <w:r w:rsidRPr="00882251">
              <w:rPr>
                <w:rFonts w:ascii="Times New Roman" w:hAnsi="Times New Roman" w:cs="Times New Roman"/>
                <w:color w:val="000000"/>
                <w:kern w:val="0"/>
                <w:sz w:val="20"/>
                <w:szCs w:val="20"/>
                <w:vertAlign w:val="superscript"/>
                <w:lang w:val="en-GB"/>
              </w:rPr>
              <w:t>c</w:t>
            </w:r>
          </w:p>
        </w:tc>
      </w:tr>
      <w:tr w:rsidR="00F755A7" w:rsidRPr="00882251" w14:paraId="19EC590B" w14:textId="77777777" w:rsidTr="00420631">
        <w:trPr>
          <w:trHeight w:val="560"/>
        </w:trPr>
        <w:tc>
          <w:tcPr>
            <w:tcW w:w="9254" w:type="dxa"/>
            <w:gridSpan w:val="5"/>
            <w:shd w:val="clear" w:color="auto" w:fill="auto"/>
          </w:tcPr>
          <w:p w14:paraId="3D80DE4E" w14:textId="77777777" w:rsidR="00F755A7" w:rsidRPr="00882251" w:rsidRDefault="00F755A7" w:rsidP="00420631">
            <w:pPr>
              <w:autoSpaceDE w:val="0"/>
              <w:autoSpaceDN w:val="0"/>
              <w:adjustRightInd w:val="0"/>
              <w:rPr>
                <w:rFonts w:ascii="Times New Roman" w:hAnsi="Times New Roman" w:cs="Times New Roman"/>
                <w:i/>
                <w:iCs/>
                <w:color w:val="000000"/>
                <w:kern w:val="0"/>
                <w:sz w:val="20"/>
                <w:szCs w:val="20"/>
                <w:lang w:val="en-GB"/>
              </w:rPr>
            </w:pPr>
            <w:r w:rsidRPr="00882251">
              <w:rPr>
                <w:rFonts w:ascii="Times New Roman" w:hAnsi="Times New Roman" w:cs="Times New Roman"/>
                <w:i/>
                <w:iCs/>
                <w:color w:val="000000"/>
                <w:kern w:val="0"/>
                <w:sz w:val="20"/>
                <w:szCs w:val="20"/>
                <w:lang w:val="en-GB"/>
              </w:rPr>
              <w:t>The pathways are adjusted for sex, age and country showing standardised Beta coefficients and 95% CI</w:t>
            </w:r>
          </w:p>
          <w:p w14:paraId="13DD25D6" w14:textId="77777777" w:rsidR="00F755A7" w:rsidRPr="00882251" w:rsidRDefault="00F755A7" w:rsidP="00420631">
            <w:pPr>
              <w:autoSpaceDE w:val="0"/>
              <w:autoSpaceDN w:val="0"/>
              <w:adjustRightInd w:val="0"/>
              <w:rPr>
                <w:rFonts w:ascii="Times New Roman" w:hAnsi="Times New Roman" w:cs="Times New Roman"/>
                <w:i/>
                <w:iCs/>
                <w:color w:val="000000"/>
                <w:kern w:val="0"/>
                <w:sz w:val="20"/>
                <w:szCs w:val="20"/>
                <w:lang w:val="en-US"/>
              </w:rPr>
            </w:pPr>
          </w:p>
          <w:p w14:paraId="260151DE" w14:textId="77777777" w:rsidR="00F755A7" w:rsidRPr="00882251" w:rsidRDefault="00F755A7" w:rsidP="00420631">
            <w:pPr>
              <w:autoSpaceDE w:val="0"/>
              <w:autoSpaceDN w:val="0"/>
              <w:adjustRightInd w:val="0"/>
              <w:rPr>
                <w:rFonts w:ascii="Times New Roman" w:hAnsi="Times New Roman" w:cs="Times New Roman"/>
                <w:i/>
                <w:iCs/>
                <w:color w:val="000000"/>
                <w:kern w:val="0"/>
                <w:sz w:val="20"/>
                <w:szCs w:val="20"/>
                <w:lang w:val="en-US"/>
              </w:rPr>
            </w:pPr>
            <w:r w:rsidRPr="00882251">
              <w:rPr>
                <w:rFonts w:ascii="Times New Roman" w:hAnsi="Times New Roman" w:cs="Times New Roman"/>
                <w:i/>
                <w:iCs/>
                <w:color w:val="000000"/>
                <w:kern w:val="0"/>
                <w:sz w:val="20"/>
                <w:szCs w:val="20"/>
                <w:lang w:val="en-US"/>
              </w:rPr>
              <w:t xml:space="preserve">PTH: Parathyroid hormone </w:t>
            </w:r>
          </w:p>
          <w:p w14:paraId="1BAE844C" w14:textId="77777777" w:rsidR="00F755A7" w:rsidRPr="00882251" w:rsidRDefault="00F755A7" w:rsidP="00420631">
            <w:pPr>
              <w:autoSpaceDE w:val="0"/>
              <w:autoSpaceDN w:val="0"/>
              <w:adjustRightInd w:val="0"/>
              <w:rPr>
                <w:rFonts w:ascii="Times New Roman" w:hAnsi="Times New Roman" w:cs="Times New Roman"/>
                <w:i/>
                <w:iCs/>
                <w:color w:val="000000"/>
                <w:kern w:val="0"/>
                <w:sz w:val="20"/>
                <w:szCs w:val="20"/>
                <w:lang w:val="en-US"/>
              </w:rPr>
            </w:pPr>
            <w:r w:rsidRPr="00882251">
              <w:rPr>
                <w:rFonts w:ascii="Times New Roman" w:hAnsi="Times New Roman" w:cs="Times New Roman"/>
                <w:i/>
                <w:iCs/>
                <w:color w:val="000000"/>
                <w:kern w:val="0"/>
                <w:sz w:val="20"/>
                <w:szCs w:val="20"/>
                <w:lang w:val="en-US"/>
              </w:rPr>
              <w:t>25(OH)D: 25 hydroxy vitamin D</w:t>
            </w:r>
          </w:p>
          <w:p w14:paraId="11161880" w14:textId="77777777" w:rsidR="00F755A7" w:rsidRPr="00882251" w:rsidRDefault="00F755A7" w:rsidP="00420631">
            <w:pPr>
              <w:autoSpaceDE w:val="0"/>
              <w:autoSpaceDN w:val="0"/>
              <w:adjustRightInd w:val="0"/>
              <w:rPr>
                <w:rFonts w:ascii="Times New Roman" w:hAnsi="Times New Roman" w:cs="Times New Roman"/>
                <w:i/>
                <w:iCs/>
                <w:color w:val="000000"/>
                <w:kern w:val="0"/>
                <w:sz w:val="20"/>
                <w:szCs w:val="20"/>
                <w:lang w:val="en-US"/>
              </w:rPr>
            </w:pPr>
            <w:r w:rsidRPr="00882251">
              <w:rPr>
                <w:rFonts w:ascii="Times New Roman" w:hAnsi="Times New Roman" w:cs="Times New Roman"/>
                <w:i/>
                <w:iCs/>
                <w:color w:val="000000"/>
                <w:kern w:val="0"/>
                <w:sz w:val="20"/>
                <w:szCs w:val="20"/>
                <w:lang w:val="en-US"/>
              </w:rPr>
              <w:t>1,25(OH)</w:t>
            </w:r>
            <w:r w:rsidRPr="00882251">
              <w:rPr>
                <w:rFonts w:ascii="Times New Roman" w:hAnsi="Times New Roman" w:cs="Times New Roman"/>
                <w:i/>
                <w:iCs/>
                <w:color w:val="000000"/>
                <w:kern w:val="0"/>
                <w:sz w:val="20"/>
                <w:szCs w:val="20"/>
                <w:vertAlign w:val="subscript"/>
                <w:lang w:val="en-US"/>
              </w:rPr>
              <w:t>2</w:t>
            </w:r>
            <w:r w:rsidRPr="00882251">
              <w:rPr>
                <w:rFonts w:ascii="Times New Roman" w:hAnsi="Times New Roman" w:cs="Times New Roman"/>
                <w:i/>
                <w:iCs/>
                <w:color w:val="000000"/>
                <w:kern w:val="0"/>
                <w:sz w:val="20"/>
                <w:szCs w:val="20"/>
                <w:lang w:val="en-US"/>
              </w:rPr>
              <w:t>D: 1,25 dihydroxy vitamin D</w:t>
            </w:r>
          </w:p>
          <w:p w14:paraId="17B6A584" w14:textId="77777777" w:rsidR="00F755A7" w:rsidRPr="00882251" w:rsidRDefault="00F755A7" w:rsidP="00420631">
            <w:pPr>
              <w:autoSpaceDE w:val="0"/>
              <w:autoSpaceDN w:val="0"/>
              <w:adjustRightInd w:val="0"/>
              <w:rPr>
                <w:rFonts w:ascii="Times New Roman" w:hAnsi="Times New Roman" w:cs="Times New Roman"/>
                <w:i/>
                <w:iCs/>
                <w:color w:val="000000"/>
                <w:kern w:val="0"/>
                <w:sz w:val="20"/>
                <w:szCs w:val="20"/>
                <w:lang w:val="en-US"/>
              </w:rPr>
            </w:pPr>
            <w:r w:rsidRPr="00882251">
              <w:rPr>
                <w:rFonts w:ascii="Times New Roman" w:hAnsi="Times New Roman" w:cs="Times New Roman"/>
                <w:i/>
                <w:iCs/>
                <w:color w:val="000000"/>
                <w:kern w:val="0"/>
                <w:sz w:val="20"/>
                <w:szCs w:val="20"/>
                <w:lang w:val="en-US"/>
              </w:rPr>
              <w:t xml:space="preserve"> 24,25(OH)</w:t>
            </w:r>
            <w:r w:rsidRPr="00882251">
              <w:rPr>
                <w:rFonts w:ascii="Times New Roman" w:hAnsi="Times New Roman" w:cs="Times New Roman"/>
                <w:i/>
                <w:iCs/>
                <w:color w:val="000000"/>
                <w:kern w:val="0"/>
                <w:sz w:val="20"/>
                <w:szCs w:val="20"/>
                <w:vertAlign w:val="subscript"/>
                <w:lang w:val="en-US"/>
              </w:rPr>
              <w:t>2</w:t>
            </w:r>
            <w:r w:rsidRPr="00882251">
              <w:rPr>
                <w:rFonts w:ascii="Times New Roman" w:hAnsi="Times New Roman" w:cs="Times New Roman"/>
                <w:i/>
                <w:iCs/>
                <w:color w:val="000000"/>
                <w:kern w:val="0"/>
                <w:sz w:val="20"/>
                <w:szCs w:val="20"/>
                <w:lang w:val="en-US"/>
              </w:rPr>
              <w:t xml:space="preserve">D: 24,25 dihydroxy vitamin D </w:t>
            </w:r>
          </w:p>
          <w:p w14:paraId="54F88993" w14:textId="77777777" w:rsidR="00F755A7" w:rsidRPr="00882251" w:rsidRDefault="00F755A7" w:rsidP="00420631">
            <w:pPr>
              <w:autoSpaceDE w:val="0"/>
              <w:autoSpaceDN w:val="0"/>
              <w:adjustRightInd w:val="0"/>
              <w:rPr>
                <w:rFonts w:ascii="Times New Roman" w:hAnsi="Times New Roman" w:cs="Times New Roman"/>
                <w:i/>
                <w:iCs/>
                <w:color w:val="000000"/>
                <w:kern w:val="0"/>
                <w:sz w:val="20"/>
                <w:szCs w:val="20"/>
              </w:rPr>
            </w:pPr>
            <w:r w:rsidRPr="00882251">
              <w:rPr>
                <w:rFonts w:ascii="Times New Roman" w:hAnsi="Times New Roman" w:cs="Times New Roman"/>
                <w:i/>
                <w:iCs/>
                <w:color w:val="000000"/>
                <w:kern w:val="0"/>
                <w:sz w:val="20"/>
                <w:szCs w:val="20"/>
                <w:lang w:val="en-US"/>
              </w:rPr>
              <w:t>P1NP:</w:t>
            </w:r>
            <w:r w:rsidRPr="00882251">
              <w:rPr>
                <w:rFonts w:ascii="Times New Roman" w:hAnsi="Times New Roman" w:cs="Times New Roman"/>
                <w:i/>
                <w:iCs/>
                <w:color w:val="000000"/>
                <w:kern w:val="0"/>
                <w:sz w:val="20"/>
                <w:szCs w:val="20"/>
              </w:rPr>
              <w:t xml:space="preserve"> Procollagen Type 1 N-Terminal </w:t>
            </w:r>
            <w:proofErr w:type="spellStart"/>
            <w:r w:rsidRPr="00882251">
              <w:rPr>
                <w:rFonts w:ascii="Times New Roman" w:hAnsi="Times New Roman" w:cs="Times New Roman"/>
                <w:i/>
                <w:iCs/>
                <w:color w:val="000000"/>
                <w:kern w:val="0"/>
                <w:sz w:val="20"/>
                <w:szCs w:val="20"/>
              </w:rPr>
              <w:t>Propeptide</w:t>
            </w:r>
            <w:proofErr w:type="spellEnd"/>
          </w:p>
          <w:p w14:paraId="5DC2B753" w14:textId="77777777" w:rsidR="00F755A7" w:rsidRPr="00882251" w:rsidRDefault="00F755A7" w:rsidP="00420631">
            <w:pPr>
              <w:autoSpaceDE w:val="0"/>
              <w:autoSpaceDN w:val="0"/>
              <w:adjustRightInd w:val="0"/>
              <w:rPr>
                <w:rFonts w:ascii="Times New Roman" w:hAnsi="Times New Roman" w:cs="Times New Roman"/>
                <w:i/>
                <w:iCs/>
                <w:color w:val="000000"/>
                <w:kern w:val="0"/>
                <w:sz w:val="20"/>
                <w:szCs w:val="20"/>
              </w:rPr>
            </w:pPr>
            <w:r w:rsidRPr="00882251">
              <w:rPr>
                <w:rFonts w:ascii="Times New Roman" w:hAnsi="Times New Roman" w:cs="Times New Roman"/>
                <w:i/>
                <w:iCs/>
                <w:color w:val="000000"/>
                <w:kern w:val="0"/>
                <w:sz w:val="20"/>
                <w:szCs w:val="20"/>
              </w:rPr>
              <w:t xml:space="preserve"> </w:t>
            </w:r>
            <w:r w:rsidRPr="00882251">
              <w:rPr>
                <w:rFonts w:ascii="Times New Roman" w:hAnsi="Times New Roman" w:cs="Times New Roman"/>
                <w:i/>
                <w:iCs/>
                <w:color w:val="000000"/>
                <w:kern w:val="0"/>
                <w:sz w:val="20"/>
                <w:szCs w:val="20"/>
                <w:lang w:val="en-US"/>
              </w:rPr>
              <w:t xml:space="preserve">CTX: </w:t>
            </w:r>
            <w:r w:rsidRPr="00882251">
              <w:rPr>
                <w:rFonts w:ascii="Times New Roman" w:hAnsi="Times New Roman" w:cs="Times New Roman"/>
                <w:i/>
                <w:iCs/>
                <w:color w:val="000000"/>
                <w:kern w:val="0"/>
                <w:sz w:val="20"/>
                <w:szCs w:val="20"/>
              </w:rPr>
              <w:t>C-Terminal Telopeptide of Type I Collagen</w:t>
            </w:r>
          </w:p>
          <w:p w14:paraId="11FFCCB6" w14:textId="77777777" w:rsidR="00F755A7" w:rsidRPr="00882251" w:rsidRDefault="00F755A7" w:rsidP="00420631">
            <w:pPr>
              <w:autoSpaceDE w:val="0"/>
              <w:autoSpaceDN w:val="0"/>
              <w:adjustRightInd w:val="0"/>
              <w:rPr>
                <w:rFonts w:ascii="Times New Roman" w:hAnsi="Times New Roman" w:cs="Times New Roman"/>
                <w:i/>
                <w:iCs/>
                <w:color w:val="000000"/>
                <w:kern w:val="0"/>
                <w:sz w:val="20"/>
                <w:szCs w:val="20"/>
                <w:lang w:val="en-GB"/>
              </w:rPr>
            </w:pPr>
          </w:p>
          <w:p w14:paraId="1D5D28A1" w14:textId="77777777" w:rsidR="00F755A7" w:rsidRPr="00882251" w:rsidRDefault="00F755A7" w:rsidP="00420631">
            <w:pPr>
              <w:autoSpaceDE w:val="0"/>
              <w:autoSpaceDN w:val="0"/>
              <w:adjustRightInd w:val="0"/>
              <w:rPr>
                <w:rFonts w:ascii="Times New Roman" w:hAnsi="Times New Roman" w:cs="Times New Roman"/>
                <w:i/>
                <w:iCs/>
                <w:color w:val="000000"/>
                <w:kern w:val="0"/>
                <w:sz w:val="20"/>
                <w:szCs w:val="20"/>
                <w:lang w:val="en-GB"/>
              </w:rPr>
            </w:pPr>
            <w:r w:rsidRPr="00882251">
              <w:rPr>
                <w:rFonts w:ascii="Times New Roman" w:hAnsi="Times New Roman" w:cs="Times New Roman"/>
                <w:i/>
                <w:iCs/>
                <w:color w:val="000000"/>
                <w:kern w:val="0"/>
                <w:sz w:val="20"/>
                <w:szCs w:val="20"/>
                <w:vertAlign w:val="superscript"/>
                <w:lang w:val="en-GB"/>
              </w:rPr>
              <w:t>a</w:t>
            </w:r>
            <w:r w:rsidRPr="00882251">
              <w:rPr>
                <w:rFonts w:ascii="Times New Roman" w:hAnsi="Times New Roman" w:cs="Times New Roman"/>
                <w:i/>
                <w:iCs/>
                <w:color w:val="000000"/>
                <w:kern w:val="0"/>
                <w:sz w:val="20"/>
                <w:szCs w:val="20"/>
                <w:lang w:val="en-GB"/>
              </w:rPr>
              <w:t xml:space="preserve">: p&lt;0.001, </w:t>
            </w:r>
            <w:r w:rsidRPr="00882251">
              <w:rPr>
                <w:rFonts w:ascii="Times New Roman" w:hAnsi="Times New Roman" w:cs="Times New Roman"/>
                <w:i/>
                <w:iCs/>
                <w:color w:val="000000"/>
                <w:kern w:val="0"/>
                <w:sz w:val="20"/>
                <w:szCs w:val="20"/>
                <w:vertAlign w:val="superscript"/>
                <w:lang w:val="en-GB"/>
              </w:rPr>
              <w:t>b</w:t>
            </w:r>
            <w:r w:rsidRPr="00882251">
              <w:rPr>
                <w:rFonts w:ascii="Times New Roman" w:hAnsi="Times New Roman" w:cs="Times New Roman"/>
                <w:i/>
                <w:iCs/>
                <w:color w:val="000000"/>
                <w:kern w:val="0"/>
                <w:sz w:val="20"/>
                <w:szCs w:val="20"/>
                <w:lang w:val="en-GB"/>
              </w:rPr>
              <w:t xml:space="preserve">: p&lt;0.05, </w:t>
            </w:r>
            <w:r w:rsidRPr="00882251">
              <w:rPr>
                <w:rFonts w:ascii="Times New Roman" w:hAnsi="Times New Roman" w:cs="Times New Roman"/>
                <w:i/>
                <w:iCs/>
                <w:color w:val="000000"/>
                <w:kern w:val="0"/>
                <w:sz w:val="20"/>
                <w:szCs w:val="20"/>
                <w:vertAlign w:val="superscript"/>
                <w:lang w:val="en-GB"/>
              </w:rPr>
              <w:t>c</w:t>
            </w:r>
            <w:r w:rsidRPr="00882251">
              <w:rPr>
                <w:rFonts w:ascii="Times New Roman" w:hAnsi="Times New Roman" w:cs="Times New Roman"/>
                <w:i/>
                <w:iCs/>
                <w:color w:val="000000"/>
                <w:kern w:val="0"/>
                <w:sz w:val="20"/>
                <w:szCs w:val="20"/>
                <w:lang w:val="en-GB"/>
              </w:rPr>
              <w:t>: 0.01&lt;p&lt;0.05</w:t>
            </w:r>
          </w:p>
        </w:tc>
      </w:tr>
    </w:tbl>
    <w:p w14:paraId="1B20C973" w14:textId="77777777" w:rsidR="00F755A7" w:rsidRPr="00882251" w:rsidRDefault="00F755A7" w:rsidP="00F755A7">
      <w:pPr>
        <w:rPr>
          <w:rFonts w:ascii="Times New Roman" w:hAnsi="Times New Roman" w:cs="Times New Roman"/>
          <w:b/>
          <w:bCs/>
          <w:sz w:val="20"/>
          <w:szCs w:val="20"/>
        </w:rPr>
      </w:pPr>
    </w:p>
    <w:p w14:paraId="53DCFB12" w14:textId="77777777" w:rsidR="00F755A7" w:rsidRPr="00882251" w:rsidRDefault="00F755A7" w:rsidP="00F755A7">
      <w:pPr>
        <w:rPr>
          <w:rFonts w:ascii="Times New Roman" w:hAnsi="Times New Roman" w:cs="Times New Roman"/>
          <w:b/>
          <w:bCs/>
          <w:sz w:val="20"/>
          <w:szCs w:val="20"/>
        </w:rPr>
      </w:pPr>
    </w:p>
    <w:p w14:paraId="5F98C784" w14:textId="77777777" w:rsidR="00F755A7" w:rsidRPr="00882251" w:rsidRDefault="00F755A7" w:rsidP="00F755A7">
      <w:pPr>
        <w:rPr>
          <w:rFonts w:ascii="Times New Roman" w:hAnsi="Times New Roman" w:cs="Times New Roman"/>
          <w:b/>
          <w:bCs/>
          <w:sz w:val="20"/>
          <w:szCs w:val="20"/>
        </w:rPr>
      </w:pPr>
    </w:p>
    <w:p w14:paraId="032AF4F7" w14:textId="77777777" w:rsidR="00F755A7" w:rsidRPr="00882251" w:rsidRDefault="00F755A7" w:rsidP="00F755A7">
      <w:pPr>
        <w:rPr>
          <w:rFonts w:ascii="Times New Roman" w:hAnsi="Times New Roman" w:cs="Times New Roman"/>
          <w:b/>
          <w:bCs/>
          <w:sz w:val="20"/>
          <w:szCs w:val="20"/>
        </w:rPr>
        <w:sectPr w:rsidR="00F755A7" w:rsidRPr="00882251" w:rsidSect="00F755A7">
          <w:headerReference w:type="default" r:id="rId21"/>
          <w:footerReference w:type="even" r:id="rId22"/>
          <w:footerReference w:type="default" r:id="rId23"/>
          <w:pgSz w:w="11906" w:h="16838"/>
          <w:pgMar w:top="1440" w:right="1440" w:bottom="1440" w:left="1440" w:header="708" w:footer="708" w:gutter="0"/>
          <w:cols w:space="708"/>
          <w:docGrid w:linePitch="360"/>
        </w:sectPr>
      </w:pPr>
    </w:p>
    <w:p w14:paraId="22044B53" w14:textId="77777777" w:rsidR="00F755A7" w:rsidRPr="00882251" w:rsidRDefault="00F755A7" w:rsidP="00F755A7">
      <w:pPr>
        <w:rPr>
          <w:rFonts w:ascii="Times New Roman" w:hAnsi="Times New Roman" w:cs="Times New Roman"/>
          <w:b/>
          <w:bCs/>
          <w:sz w:val="22"/>
          <w:szCs w:val="22"/>
          <w:lang w:val="en-US"/>
        </w:rPr>
      </w:pPr>
      <w:r w:rsidRPr="00882251">
        <w:rPr>
          <w:rFonts w:ascii="Times New Roman" w:hAnsi="Times New Roman" w:cs="Times New Roman"/>
          <w:b/>
          <w:bCs/>
          <w:color w:val="000000" w:themeColor="text1"/>
          <w:sz w:val="22"/>
          <w:szCs w:val="22"/>
          <w:lang w:val="en-US"/>
        </w:rPr>
        <w:lastRenderedPageBreak/>
        <w:t xml:space="preserve">Supplemental </w:t>
      </w:r>
      <w:r w:rsidRPr="00882251">
        <w:rPr>
          <w:rFonts w:ascii="Times New Roman" w:hAnsi="Times New Roman" w:cs="Times New Roman"/>
          <w:b/>
          <w:bCs/>
          <w:sz w:val="22"/>
          <w:szCs w:val="22"/>
        </w:rPr>
        <w:t xml:space="preserve">Table </w:t>
      </w:r>
      <w:r w:rsidRPr="00882251">
        <w:rPr>
          <w:rFonts w:ascii="Times New Roman" w:hAnsi="Times New Roman" w:cs="Times New Roman"/>
          <w:b/>
          <w:bCs/>
          <w:color w:val="000000" w:themeColor="text1"/>
          <w:sz w:val="22"/>
          <w:szCs w:val="22"/>
          <w:lang w:val="en-US"/>
        </w:rPr>
        <w:t xml:space="preserve">3: </w:t>
      </w:r>
      <w:r w:rsidRPr="00882251">
        <w:rPr>
          <w:rFonts w:ascii="Times New Roman" w:hAnsi="Times New Roman" w:cs="Times New Roman"/>
          <w:b/>
          <w:bCs/>
          <w:sz w:val="22"/>
          <w:szCs w:val="22"/>
          <w:lang w:val="en-US"/>
        </w:rPr>
        <w:t>Total, direct, and indirect effects between vitamin D</w:t>
      </w:r>
      <w:r w:rsidRPr="00882251">
        <w:rPr>
          <w:rFonts w:ascii="Times New Roman" w:hAnsi="Times New Roman" w:cs="Times New Roman"/>
          <w:b/>
          <w:bCs/>
          <w:sz w:val="22"/>
          <w:szCs w:val="22"/>
          <w:vertAlign w:val="subscript"/>
          <w:lang w:val="en-US"/>
        </w:rPr>
        <w:t>3</w:t>
      </w:r>
      <w:r w:rsidRPr="00882251">
        <w:rPr>
          <w:rFonts w:ascii="Times New Roman" w:hAnsi="Times New Roman" w:cs="Times New Roman"/>
          <w:b/>
          <w:bCs/>
          <w:sz w:val="22"/>
          <w:szCs w:val="22"/>
          <w:lang w:val="en-US"/>
        </w:rPr>
        <w:t xml:space="preserve"> pathway metabolites and bone turnover markers (P1NP and CTX) stratified by 25(OH)D groups.</w:t>
      </w:r>
    </w:p>
    <w:p w14:paraId="19CA6D59" w14:textId="77777777" w:rsidR="00F755A7" w:rsidRPr="00882251" w:rsidRDefault="00F755A7" w:rsidP="00F755A7">
      <w:pPr>
        <w:rPr>
          <w:rFonts w:ascii="Times New Roman" w:hAnsi="Times New Roman" w:cs="Times New Roman"/>
          <w:b/>
          <w:bCs/>
          <w:sz w:val="22"/>
          <w:szCs w:val="22"/>
          <w:lang w:val="en-US"/>
        </w:rPr>
      </w:pPr>
    </w:p>
    <w:tbl>
      <w:tblPr>
        <w:tblStyle w:val="TableGrid"/>
        <w:tblW w:w="14459" w:type="dxa"/>
        <w:tblInd w:w="-5" w:type="dxa"/>
        <w:tblLook w:val="04A0" w:firstRow="1" w:lastRow="0" w:firstColumn="1" w:lastColumn="0" w:noHBand="0" w:noVBand="1"/>
      </w:tblPr>
      <w:tblGrid>
        <w:gridCol w:w="3168"/>
        <w:gridCol w:w="1961"/>
        <w:gridCol w:w="1962"/>
        <w:gridCol w:w="1810"/>
        <w:gridCol w:w="2014"/>
        <w:gridCol w:w="1843"/>
        <w:gridCol w:w="1701"/>
      </w:tblGrid>
      <w:tr w:rsidR="00F755A7" w:rsidRPr="00882251" w14:paraId="2C9725F6" w14:textId="77777777" w:rsidTr="00420631">
        <w:trPr>
          <w:trHeight w:val="271"/>
        </w:trPr>
        <w:tc>
          <w:tcPr>
            <w:tcW w:w="3168" w:type="dxa"/>
            <w:vMerge w:val="restart"/>
            <w:shd w:val="clear" w:color="auto" w:fill="auto"/>
          </w:tcPr>
          <w:p w14:paraId="05D1B0AC" w14:textId="77777777" w:rsidR="00F755A7" w:rsidRPr="00882251" w:rsidRDefault="00F755A7" w:rsidP="00420631">
            <w:pPr>
              <w:spacing w:line="276" w:lineRule="auto"/>
              <w:jc w:val="center"/>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Pathways</w:t>
            </w:r>
          </w:p>
        </w:tc>
        <w:tc>
          <w:tcPr>
            <w:tcW w:w="3923" w:type="dxa"/>
            <w:gridSpan w:val="2"/>
            <w:shd w:val="clear" w:color="auto" w:fill="auto"/>
          </w:tcPr>
          <w:p w14:paraId="587378F2" w14:textId="77777777" w:rsidR="00F755A7" w:rsidRPr="00882251" w:rsidRDefault="00F755A7" w:rsidP="00420631">
            <w:pPr>
              <w:spacing w:line="276" w:lineRule="auto"/>
              <w:jc w:val="center"/>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Standardized total effect</w:t>
            </w:r>
          </w:p>
        </w:tc>
        <w:tc>
          <w:tcPr>
            <w:tcW w:w="3824" w:type="dxa"/>
            <w:gridSpan w:val="2"/>
            <w:shd w:val="clear" w:color="auto" w:fill="auto"/>
          </w:tcPr>
          <w:p w14:paraId="60F3BA2C" w14:textId="77777777" w:rsidR="00F755A7" w:rsidRPr="00882251" w:rsidRDefault="00F755A7" w:rsidP="00420631">
            <w:pPr>
              <w:spacing w:line="276" w:lineRule="auto"/>
              <w:jc w:val="center"/>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Standardized direct effect</w:t>
            </w:r>
          </w:p>
        </w:tc>
        <w:tc>
          <w:tcPr>
            <w:tcW w:w="3544" w:type="dxa"/>
            <w:gridSpan w:val="2"/>
            <w:shd w:val="clear" w:color="auto" w:fill="auto"/>
          </w:tcPr>
          <w:p w14:paraId="013A1729" w14:textId="77777777" w:rsidR="00F755A7" w:rsidRPr="00882251" w:rsidRDefault="00F755A7" w:rsidP="00420631">
            <w:pPr>
              <w:spacing w:line="276" w:lineRule="auto"/>
              <w:jc w:val="center"/>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Standardized indirect effect</w:t>
            </w:r>
          </w:p>
        </w:tc>
      </w:tr>
      <w:tr w:rsidR="00F755A7" w:rsidRPr="00882251" w14:paraId="0510EF46" w14:textId="77777777" w:rsidTr="00420631">
        <w:trPr>
          <w:trHeight w:val="182"/>
        </w:trPr>
        <w:tc>
          <w:tcPr>
            <w:tcW w:w="3168" w:type="dxa"/>
            <w:vMerge/>
            <w:shd w:val="clear" w:color="auto" w:fill="auto"/>
          </w:tcPr>
          <w:p w14:paraId="3D980C56" w14:textId="77777777" w:rsidR="00F755A7" w:rsidRPr="00882251" w:rsidRDefault="00F755A7" w:rsidP="00420631">
            <w:pPr>
              <w:spacing w:line="360" w:lineRule="auto"/>
              <w:jc w:val="center"/>
              <w:rPr>
                <w:rFonts w:ascii="Times New Roman" w:hAnsi="Times New Roman" w:cs="Times New Roman"/>
                <w:b/>
                <w:bCs/>
                <w:sz w:val="21"/>
                <w:szCs w:val="21"/>
                <w:lang w:val="en-US"/>
              </w:rPr>
            </w:pPr>
          </w:p>
        </w:tc>
        <w:tc>
          <w:tcPr>
            <w:tcW w:w="1961" w:type="dxa"/>
            <w:shd w:val="clear" w:color="auto" w:fill="auto"/>
          </w:tcPr>
          <w:p w14:paraId="0D1E068A" w14:textId="77777777" w:rsidR="00F755A7" w:rsidRPr="00882251" w:rsidRDefault="00F755A7" w:rsidP="00420631">
            <w:pPr>
              <w:spacing w:line="360" w:lineRule="auto"/>
              <w:jc w:val="center"/>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&lt;75nmol</w:t>
            </w:r>
          </w:p>
          <w:p w14:paraId="53ED9C58" w14:textId="77777777" w:rsidR="00F755A7" w:rsidRPr="00882251" w:rsidRDefault="00F755A7" w:rsidP="00420631">
            <w:pPr>
              <w:spacing w:line="360" w:lineRule="auto"/>
              <w:jc w:val="center"/>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(n=637)</w:t>
            </w:r>
          </w:p>
        </w:tc>
        <w:tc>
          <w:tcPr>
            <w:tcW w:w="1962" w:type="dxa"/>
            <w:shd w:val="clear" w:color="auto" w:fill="auto"/>
          </w:tcPr>
          <w:p w14:paraId="5D93CF5B" w14:textId="77777777" w:rsidR="00F755A7" w:rsidRPr="00882251" w:rsidRDefault="00F755A7" w:rsidP="00420631">
            <w:pPr>
              <w:spacing w:line="360" w:lineRule="auto"/>
              <w:jc w:val="center"/>
              <w:rPr>
                <w:rFonts w:ascii="Times New Roman" w:eastAsiaTheme="minorEastAsia" w:hAnsi="Times New Roman" w:cs="Times New Roman"/>
                <w:b/>
                <w:bCs/>
                <w:sz w:val="21"/>
                <w:szCs w:val="21"/>
                <w:lang w:val="en-US"/>
              </w:rPr>
            </w:pPr>
            <m:oMath>
              <m:r>
                <m:rPr>
                  <m:sty m:val="bi"/>
                </m:rPr>
                <w:rPr>
                  <w:rFonts w:ascii="Cambria Math" w:hAnsi="Cambria Math" w:cs="Times New Roman"/>
                  <w:sz w:val="21"/>
                  <w:szCs w:val="21"/>
                  <w:lang w:val="en-US"/>
                </w:rPr>
                <m:t>≥</m:t>
              </m:r>
            </m:oMath>
            <w:r w:rsidRPr="00882251">
              <w:rPr>
                <w:rFonts w:ascii="Times New Roman" w:eastAsiaTheme="minorEastAsia" w:hAnsi="Times New Roman" w:cs="Times New Roman"/>
                <w:b/>
                <w:bCs/>
                <w:sz w:val="21"/>
                <w:szCs w:val="21"/>
                <w:lang w:val="en-US"/>
              </w:rPr>
              <w:t>75 nmol</w:t>
            </w:r>
          </w:p>
          <w:p w14:paraId="0A86CBC6" w14:textId="77777777" w:rsidR="00F755A7" w:rsidRPr="00882251" w:rsidRDefault="00F755A7" w:rsidP="00420631">
            <w:pPr>
              <w:spacing w:line="360" w:lineRule="auto"/>
              <w:jc w:val="center"/>
              <w:rPr>
                <w:rFonts w:ascii="Times New Roman" w:hAnsi="Times New Roman" w:cs="Times New Roman"/>
                <w:b/>
                <w:bCs/>
                <w:sz w:val="21"/>
                <w:szCs w:val="21"/>
                <w:lang w:val="en-US"/>
              </w:rPr>
            </w:pPr>
            <w:r w:rsidRPr="00882251">
              <w:rPr>
                <w:rFonts w:ascii="Times New Roman" w:eastAsiaTheme="minorEastAsia" w:hAnsi="Times New Roman" w:cs="Times New Roman"/>
                <w:b/>
                <w:bCs/>
                <w:sz w:val="21"/>
                <w:szCs w:val="21"/>
                <w:lang w:val="en-US"/>
              </w:rPr>
              <w:t>(n=205)</w:t>
            </w:r>
          </w:p>
        </w:tc>
        <w:tc>
          <w:tcPr>
            <w:tcW w:w="1810" w:type="dxa"/>
            <w:shd w:val="clear" w:color="auto" w:fill="auto"/>
          </w:tcPr>
          <w:p w14:paraId="70442C1D" w14:textId="77777777" w:rsidR="00F755A7" w:rsidRPr="00882251" w:rsidRDefault="00F755A7" w:rsidP="00420631">
            <w:pPr>
              <w:spacing w:line="360" w:lineRule="auto"/>
              <w:jc w:val="center"/>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&lt;75nmol</w:t>
            </w:r>
          </w:p>
          <w:p w14:paraId="025D55CA" w14:textId="77777777" w:rsidR="00F755A7" w:rsidRPr="00882251" w:rsidRDefault="00F755A7" w:rsidP="00420631">
            <w:pPr>
              <w:spacing w:line="360" w:lineRule="auto"/>
              <w:jc w:val="center"/>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(n=637)</w:t>
            </w:r>
          </w:p>
        </w:tc>
        <w:tc>
          <w:tcPr>
            <w:tcW w:w="2014" w:type="dxa"/>
            <w:shd w:val="clear" w:color="auto" w:fill="auto"/>
          </w:tcPr>
          <w:p w14:paraId="51B0E698" w14:textId="77777777" w:rsidR="00F755A7" w:rsidRPr="00882251" w:rsidRDefault="00F755A7" w:rsidP="00420631">
            <w:pPr>
              <w:spacing w:line="360" w:lineRule="auto"/>
              <w:jc w:val="center"/>
              <w:rPr>
                <w:rFonts w:ascii="Times New Roman" w:eastAsiaTheme="minorEastAsia" w:hAnsi="Times New Roman" w:cs="Times New Roman"/>
                <w:b/>
                <w:bCs/>
                <w:sz w:val="21"/>
                <w:szCs w:val="21"/>
                <w:lang w:val="en-US"/>
              </w:rPr>
            </w:pPr>
            <m:oMath>
              <m:r>
                <m:rPr>
                  <m:sty m:val="bi"/>
                </m:rPr>
                <w:rPr>
                  <w:rFonts w:ascii="Cambria Math" w:hAnsi="Cambria Math" w:cs="Times New Roman"/>
                  <w:sz w:val="21"/>
                  <w:szCs w:val="21"/>
                  <w:lang w:val="en-US"/>
                </w:rPr>
                <m:t>≥</m:t>
              </m:r>
            </m:oMath>
            <w:r w:rsidRPr="00882251">
              <w:rPr>
                <w:rFonts w:ascii="Times New Roman" w:eastAsiaTheme="minorEastAsia" w:hAnsi="Times New Roman" w:cs="Times New Roman"/>
                <w:b/>
                <w:bCs/>
                <w:sz w:val="21"/>
                <w:szCs w:val="21"/>
                <w:lang w:val="en-US"/>
              </w:rPr>
              <w:t>75 nmol</w:t>
            </w:r>
          </w:p>
          <w:p w14:paraId="0A8B489D" w14:textId="77777777" w:rsidR="00F755A7" w:rsidRPr="00882251" w:rsidRDefault="00F755A7" w:rsidP="00420631">
            <w:pPr>
              <w:spacing w:line="360" w:lineRule="auto"/>
              <w:jc w:val="center"/>
              <w:rPr>
                <w:rFonts w:ascii="Times New Roman" w:hAnsi="Times New Roman" w:cs="Times New Roman"/>
                <w:b/>
                <w:bCs/>
                <w:sz w:val="21"/>
                <w:szCs w:val="21"/>
                <w:lang w:val="en-US"/>
              </w:rPr>
            </w:pPr>
            <w:r w:rsidRPr="00882251">
              <w:rPr>
                <w:rFonts w:ascii="Times New Roman" w:eastAsiaTheme="minorEastAsia" w:hAnsi="Times New Roman" w:cs="Times New Roman"/>
                <w:b/>
                <w:bCs/>
                <w:sz w:val="21"/>
                <w:szCs w:val="21"/>
                <w:lang w:val="en-US"/>
              </w:rPr>
              <w:t>(n=205)</w:t>
            </w:r>
          </w:p>
        </w:tc>
        <w:tc>
          <w:tcPr>
            <w:tcW w:w="1843" w:type="dxa"/>
            <w:shd w:val="clear" w:color="auto" w:fill="auto"/>
          </w:tcPr>
          <w:p w14:paraId="1C6D6F07" w14:textId="77777777" w:rsidR="00F755A7" w:rsidRPr="00882251" w:rsidRDefault="00F755A7" w:rsidP="00420631">
            <w:pPr>
              <w:spacing w:line="360" w:lineRule="auto"/>
              <w:jc w:val="center"/>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&lt;75nmol</w:t>
            </w:r>
          </w:p>
          <w:p w14:paraId="2D4917AA" w14:textId="77777777" w:rsidR="00F755A7" w:rsidRPr="00882251" w:rsidRDefault="00F755A7" w:rsidP="00420631">
            <w:pPr>
              <w:spacing w:line="360" w:lineRule="auto"/>
              <w:jc w:val="center"/>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(n=637)</w:t>
            </w:r>
          </w:p>
        </w:tc>
        <w:tc>
          <w:tcPr>
            <w:tcW w:w="1701" w:type="dxa"/>
            <w:shd w:val="clear" w:color="auto" w:fill="auto"/>
          </w:tcPr>
          <w:p w14:paraId="681DB078" w14:textId="77777777" w:rsidR="00F755A7" w:rsidRPr="00882251" w:rsidRDefault="00F755A7" w:rsidP="00420631">
            <w:pPr>
              <w:spacing w:line="360" w:lineRule="auto"/>
              <w:jc w:val="center"/>
              <w:rPr>
                <w:rFonts w:ascii="Times New Roman" w:eastAsiaTheme="minorEastAsia" w:hAnsi="Times New Roman" w:cs="Times New Roman"/>
                <w:b/>
                <w:bCs/>
                <w:sz w:val="21"/>
                <w:szCs w:val="21"/>
                <w:lang w:val="en-US"/>
              </w:rPr>
            </w:pPr>
            <m:oMath>
              <m:r>
                <m:rPr>
                  <m:sty m:val="bi"/>
                </m:rPr>
                <w:rPr>
                  <w:rFonts w:ascii="Cambria Math" w:hAnsi="Cambria Math" w:cs="Times New Roman"/>
                  <w:sz w:val="21"/>
                  <w:szCs w:val="21"/>
                  <w:lang w:val="en-US"/>
                </w:rPr>
                <m:t>≥</m:t>
              </m:r>
            </m:oMath>
            <w:r w:rsidRPr="00882251">
              <w:rPr>
                <w:rFonts w:ascii="Times New Roman" w:eastAsiaTheme="minorEastAsia" w:hAnsi="Times New Roman" w:cs="Times New Roman"/>
                <w:b/>
                <w:bCs/>
                <w:sz w:val="21"/>
                <w:szCs w:val="21"/>
                <w:lang w:val="en-US"/>
              </w:rPr>
              <w:t>75 nmol</w:t>
            </w:r>
          </w:p>
          <w:p w14:paraId="5607D205" w14:textId="77777777" w:rsidR="00F755A7" w:rsidRPr="00882251" w:rsidRDefault="00F755A7" w:rsidP="00420631">
            <w:pPr>
              <w:spacing w:line="360" w:lineRule="auto"/>
              <w:jc w:val="center"/>
              <w:rPr>
                <w:rFonts w:ascii="Times New Roman" w:hAnsi="Times New Roman" w:cs="Times New Roman"/>
                <w:b/>
                <w:bCs/>
                <w:sz w:val="21"/>
                <w:szCs w:val="21"/>
                <w:lang w:val="en-US"/>
              </w:rPr>
            </w:pPr>
            <w:r w:rsidRPr="00882251">
              <w:rPr>
                <w:rFonts w:ascii="Times New Roman" w:eastAsiaTheme="minorEastAsia" w:hAnsi="Times New Roman" w:cs="Times New Roman"/>
                <w:b/>
                <w:bCs/>
                <w:sz w:val="21"/>
                <w:szCs w:val="21"/>
                <w:lang w:val="en-US"/>
              </w:rPr>
              <w:t>(n=205)</w:t>
            </w:r>
          </w:p>
        </w:tc>
      </w:tr>
      <w:tr w:rsidR="00F755A7" w:rsidRPr="00882251" w14:paraId="1B66D3BF" w14:textId="77777777" w:rsidTr="00420631">
        <w:trPr>
          <w:trHeight w:val="343"/>
        </w:trPr>
        <w:tc>
          <w:tcPr>
            <w:tcW w:w="3168" w:type="dxa"/>
            <w:shd w:val="clear" w:color="auto" w:fill="auto"/>
          </w:tcPr>
          <w:p w14:paraId="75B801A8" w14:textId="77777777" w:rsidR="00F755A7" w:rsidRPr="00882251" w:rsidRDefault="00F755A7" w:rsidP="00420631">
            <w:pPr>
              <w:spacing w:line="360" w:lineRule="auto"/>
              <w:rPr>
                <w:rFonts w:ascii="Times New Roman" w:hAnsi="Times New Roman" w:cs="Times New Roman"/>
                <w:b/>
                <w:bCs/>
                <w:sz w:val="21"/>
                <w:szCs w:val="21"/>
                <w:lang w:val="en-US"/>
              </w:rPr>
            </w:pPr>
            <w:r w:rsidRPr="00882251">
              <w:rPr>
                <w:rFonts w:ascii="Times New Roman" w:hAnsi="Times New Roman" w:cs="Times New Roman"/>
                <w:sz w:val="21"/>
                <w:szCs w:val="21"/>
                <w:lang w:val="en-US"/>
              </w:rPr>
              <w:t xml:space="preserve">25(OH)D.PTH </w:t>
            </w:r>
            <w:r w:rsidRPr="00882251">
              <w:rPr>
                <w:rFonts w:ascii="Times New Roman" w:hAnsi="Times New Roman" w:cs="Times New Roman"/>
                <w:color w:val="000000" w:themeColor="text1"/>
                <w:sz w:val="21"/>
                <w:szCs w:val="21"/>
                <w:shd w:val="clear" w:color="auto" w:fill="FFFFFF"/>
              </w:rPr>
              <w:t>→ 1,25(OH)</w:t>
            </w:r>
            <w:r w:rsidRPr="00882251">
              <w:rPr>
                <w:rFonts w:ascii="Times New Roman" w:hAnsi="Times New Roman" w:cs="Times New Roman"/>
                <w:color w:val="000000" w:themeColor="text1"/>
                <w:sz w:val="21"/>
                <w:szCs w:val="21"/>
                <w:shd w:val="clear" w:color="auto" w:fill="FFFFFF"/>
                <w:vertAlign w:val="subscript"/>
              </w:rPr>
              <w:t>2</w:t>
            </w:r>
            <w:r w:rsidRPr="00882251">
              <w:rPr>
                <w:rFonts w:ascii="Times New Roman" w:hAnsi="Times New Roman" w:cs="Times New Roman"/>
                <w:color w:val="000000" w:themeColor="text1"/>
                <w:sz w:val="21"/>
                <w:szCs w:val="21"/>
                <w:shd w:val="clear" w:color="auto" w:fill="FFFFFF"/>
              </w:rPr>
              <w:t>D</w:t>
            </w:r>
          </w:p>
        </w:tc>
        <w:tc>
          <w:tcPr>
            <w:tcW w:w="1961" w:type="dxa"/>
            <w:shd w:val="clear" w:color="auto" w:fill="auto"/>
          </w:tcPr>
          <w:p w14:paraId="2F2470D6" w14:textId="77777777" w:rsidR="00F755A7" w:rsidRPr="00882251" w:rsidRDefault="00F755A7" w:rsidP="00420631">
            <w:pPr>
              <w:spacing w:line="360" w:lineRule="auto"/>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-0.11 [-0.20, -0.02]</w:t>
            </w:r>
          </w:p>
        </w:tc>
        <w:tc>
          <w:tcPr>
            <w:tcW w:w="1962" w:type="dxa"/>
            <w:shd w:val="clear" w:color="auto" w:fill="auto"/>
          </w:tcPr>
          <w:p w14:paraId="24097D50" w14:textId="77777777" w:rsidR="00F755A7" w:rsidRPr="00882251" w:rsidRDefault="00F755A7" w:rsidP="00420631">
            <w:pPr>
              <w:spacing w:line="360" w:lineRule="auto"/>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0.13 [-0.12, 0.38]</w:t>
            </w:r>
          </w:p>
        </w:tc>
        <w:tc>
          <w:tcPr>
            <w:tcW w:w="1810" w:type="dxa"/>
            <w:shd w:val="clear" w:color="auto" w:fill="auto"/>
          </w:tcPr>
          <w:p w14:paraId="1B19290D" w14:textId="77777777" w:rsidR="00F755A7" w:rsidRPr="00882251" w:rsidRDefault="00F755A7" w:rsidP="00420631">
            <w:pPr>
              <w:spacing w:line="360" w:lineRule="auto"/>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-0.11 [-0.20, -0.02]</w:t>
            </w:r>
          </w:p>
        </w:tc>
        <w:tc>
          <w:tcPr>
            <w:tcW w:w="2014" w:type="dxa"/>
            <w:shd w:val="clear" w:color="auto" w:fill="auto"/>
          </w:tcPr>
          <w:p w14:paraId="2F489A09" w14:textId="77777777" w:rsidR="00F755A7" w:rsidRPr="00882251" w:rsidRDefault="00F755A7" w:rsidP="00420631">
            <w:pPr>
              <w:spacing w:line="360" w:lineRule="auto"/>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0.13 [-0.12, 0.38]</w:t>
            </w:r>
          </w:p>
        </w:tc>
        <w:tc>
          <w:tcPr>
            <w:tcW w:w="1843" w:type="dxa"/>
            <w:shd w:val="clear" w:color="auto" w:fill="auto"/>
          </w:tcPr>
          <w:p w14:paraId="0F4A1B99" w14:textId="77777777" w:rsidR="00F755A7" w:rsidRPr="00882251" w:rsidRDefault="00F755A7" w:rsidP="00420631">
            <w:pPr>
              <w:spacing w:line="360" w:lineRule="auto"/>
              <w:jc w:val="center"/>
              <w:rPr>
                <w:rFonts w:ascii="Times New Roman" w:hAnsi="Times New Roman" w:cs="Times New Roman"/>
                <w:b/>
                <w:bCs/>
                <w:sz w:val="21"/>
                <w:szCs w:val="21"/>
                <w:lang w:val="en-US"/>
              </w:rPr>
            </w:pPr>
          </w:p>
        </w:tc>
        <w:tc>
          <w:tcPr>
            <w:tcW w:w="1701" w:type="dxa"/>
            <w:shd w:val="clear" w:color="auto" w:fill="auto"/>
          </w:tcPr>
          <w:p w14:paraId="29116545" w14:textId="77777777" w:rsidR="00F755A7" w:rsidRPr="00882251" w:rsidRDefault="00F755A7" w:rsidP="00420631">
            <w:pPr>
              <w:spacing w:line="360" w:lineRule="auto"/>
              <w:jc w:val="center"/>
              <w:rPr>
                <w:rFonts w:ascii="Times New Roman" w:hAnsi="Times New Roman" w:cs="Times New Roman"/>
                <w:b/>
                <w:bCs/>
                <w:sz w:val="21"/>
                <w:szCs w:val="21"/>
                <w:lang w:val="en-US"/>
              </w:rPr>
            </w:pPr>
          </w:p>
        </w:tc>
      </w:tr>
      <w:tr w:rsidR="00F755A7" w:rsidRPr="00882251" w14:paraId="240DC6E9" w14:textId="77777777" w:rsidTr="00420631">
        <w:trPr>
          <w:trHeight w:val="343"/>
        </w:trPr>
        <w:tc>
          <w:tcPr>
            <w:tcW w:w="3168" w:type="dxa"/>
            <w:shd w:val="clear" w:color="auto" w:fill="auto"/>
          </w:tcPr>
          <w:p w14:paraId="52D60B65"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 xml:space="preserve">PTH </w:t>
            </w:r>
            <w:r w:rsidRPr="00882251">
              <w:rPr>
                <w:rFonts w:ascii="Times New Roman" w:hAnsi="Times New Roman" w:cs="Times New Roman"/>
                <w:color w:val="000000" w:themeColor="text1"/>
                <w:sz w:val="21"/>
                <w:szCs w:val="21"/>
                <w:shd w:val="clear" w:color="auto" w:fill="FFFFFF"/>
              </w:rPr>
              <w:t>→ 1,25(OH)</w:t>
            </w:r>
            <w:r w:rsidRPr="00882251">
              <w:rPr>
                <w:rFonts w:ascii="Times New Roman" w:hAnsi="Times New Roman" w:cs="Times New Roman"/>
                <w:color w:val="000000" w:themeColor="text1"/>
                <w:sz w:val="21"/>
                <w:szCs w:val="21"/>
                <w:shd w:val="clear" w:color="auto" w:fill="FFFFFF"/>
                <w:vertAlign w:val="subscript"/>
              </w:rPr>
              <w:t>2</w:t>
            </w:r>
            <w:r w:rsidRPr="00882251">
              <w:rPr>
                <w:rFonts w:ascii="Times New Roman" w:hAnsi="Times New Roman" w:cs="Times New Roman"/>
                <w:color w:val="000000" w:themeColor="text1"/>
                <w:sz w:val="21"/>
                <w:szCs w:val="21"/>
                <w:shd w:val="clear" w:color="auto" w:fill="FFFFFF"/>
              </w:rPr>
              <w:t>D</w:t>
            </w:r>
          </w:p>
        </w:tc>
        <w:tc>
          <w:tcPr>
            <w:tcW w:w="1961" w:type="dxa"/>
            <w:shd w:val="clear" w:color="auto" w:fill="auto"/>
          </w:tcPr>
          <w:p w14:paraId="788006B1"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0.21 [0.10, 0.32]</w:t>
            </w:r>
          </w:p>
        </w:tc>
        <w:tc>
          <w:tcPr>
            <w:tcW w:w="1962" w:type="dxa"/>
            <w:shd w:val="clear" w:color="auto" w:fill="auto"/>
          </w:tcPr>
          <w:p w14:paraId="628DAECF"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0.23 [-0.13, 0.59]</w:t>
            </w:r>
          </w:p>
        </w:tc>
        <w:tc>
          <w:tcPr>
            <w:tcW w:w="1810" w:type="dxa"/>
            <w:shd w:val="clear" w:color="auto" w:fill="auto"/>
          </w:tcPr>
          <w:p w14:paraId="70781470"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0.21 [0.10, 0.32]</w:t>
            </w:r>
          </w:p>
        </w:tc>
        <w:tc>
          <w:tcPr>
            <w:tcW w:w="2014" w:type="dxa"/>
            <w:shd w:val="clear" w:color="auto" w:fill="auto"/>
          </w:tcPr>
          <w:p w14:paraId="49B4F357"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0.23 [-0.13, 0.59]</w:t>
            </w:r>
          </w:p>
        </w:tc>
        <w:tc>
          <w:tcPr>
            <w:tcW w:w="1843" w:type="dxa"/>
            <w:shd w:val="clear" w:color="auto" w:fill="auto"/>
          </w:tcPr>
          <w:p w14:paraId="3DE8249A" w14:textId="77777777" w:rsidR="00F755A7" w:rsidRPr="00882251" w:rsidRDefault="00F755A7" w:rsidP="00420631">
            <w:pPr>
              <w:spacing w:line="360" w:lineRule="auto"/>
              <w:jc w:val="center"/>
              <w:rPr>
                <w:rFonts w:ascii="Times New Roman" w:hAnsi="Times New Roman" w:cs="Times New Roman"/>
                <w:sz w:val="21"/>
                <w:szCs w:val="21"/>
                <w:lang w:val="en-US"/>
              </w:rPr>
            </w:pPr>
            <w:r w:rsidRPr="00882251">
              <w:rPr>
                <w:rFonts w:ascii="Times New Roman" w:hAnsi="Times New Roman" w:cs="Times New Roman"/>
                <w:sz w:val="21"/>
                <w:szCs w:val="21"/>
                <w:lang w:val="en-US"/>
              </w:rPr>
              <w:t>-</w:t>
            </w:r>
          </w:p>
        </w:tc>
        <w:tc>
          <w:tcPr>
            <w:tcW w:w="1701" w:type="dxa"/>
            <w:shd w:val="clear" w:color="auto" w:fill="auto"/>
          </w:tcPr>
          <w:p w14:paraId="0DD0F32D" w14:textId="77777777" w:rsidR="00F755A7" w:rsidRPr="00882251" w:rsidRDefault="00F755A7" w:rsidP="00420631">
            <w:pPr>
              <w:spacing w:line="360" w:lineRule="auto"/>
              <w:jc w:val="center"/>
              <w:rPr>
                <w:rFonts w:ascii="Times New Roman" w:hAnsi="Times New Roman" w:cs="Times New Roman"/>
                <w:sz w:val="21"/>
                <w:szCs w:val="21"/>
                <w:lang w:val="en-US"/>
              </w:rPr>
            </w:pPr>
            <w:r w:rsidRPr="00882251">
              <w:rPr>
                <w:rFonts w:ascii="Times New Roman" w:hAnsi="Times New Roman" w:cs="Times New Roman"/>
                <w:sz w:val="21"/>
                <w:szCs w:val="21"/>
                <w:lang w:val="en-US"/>
              </w:rPr>
              <w:t>-</w:t>
            </w:r>
          </w:p>
        </w:tc>
      </w:tr>
      <w:tr w:rsidR="00F755A7" w:rsidRPr="00882251" w14:paraId="6131CB1D" w14:textId="77777777" w:rsidTr="00420631">
        <w:trPr>
          <w:trHeight w:val="361"/>
        </w:trPr>
        <w:tc>
          <w:tcPr>
            <w:tcW w:w="3168" w:type="dxa"/>
            <w:shd w:val="clear" w:color="auto" w:fill="auto"/>
          </w:tcPr>
          <w:p w14:paraId="3F94B003"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 xml:space="preserve">25(OH)D </w:t>
            </w:r>
            <w:r w:rsidRPr="00882251">
              <w:rPr>
                <w:rFonts w:ascii="Times New Roman" w:hAnsi="Times New Roman" w:cs="Times New Roman"/>
                <w:color w:val="000000" w:themeColor="text1"/>
                <w:sz w:val="21"/>
                <w:szCs w:val="21"/>
                <w:shd w:val="clear" w:color="auto" w:fill="FFFFFF"/>
              </w:rPr>
              <w:t>→ 24,25(OH)</w:t>
            </w:r>
            <w:r w:rsidRPr="00882251">
              <w:rPr>
                <w:rFonts w:ascii="Times New Roman" w:hAnsi="Times New Roman" w:cs="Times New Roman"/>
                <w:color w:val="000000" w:themeColor="text1"/>
                <w:sz w:val="21"/>
                <w:szCs w:val="21"/>
                <w:shd w:val="clear" w:color="auto" w:fill="FFFFFF"/>
                <w:vertAlign w:val="subscript"/>
              </w:rPr>
              <w:t>2</w:t>
            </w:r>
            <w:r w:rsidRPr="00882251">
              <w:rPr>
                <w:rFonts w:ascii="Times New Roman" w:hAnsi="Times New Roman" w:cs="Times New Roman"/>
                <w:color w:val="000000" w:themeColor="text1"/>
                <w:sz w:val="21"/>
                <w:szCs w:val="21"/>
                <w:shd w:val="clear" w:color="auto" w:fill="FFFFFF"/>
              </w:rPr>
              <w:t>D</w:t>
            </w:r>
          </w:p>
        </w:tc>
        <w:tc>
          <w:tcPr>
            <w:tcW w:w="1961" w:type="dxa"/>
            <w:shd w:val="clear" w:color="auto" w:fill="auto"/>
          </w:tcPr>
          <w:p w14:paraId="463134FD"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0.81 [0.74, 0.88]</w:t>
            </w:r>
          </w:p>
        </w:tc>
        <w:tc>
          <w:tcPr>
            <w:tcW w:w="1962" w:type="dxa"/>
            <w:shd w:val="clear" w:color="auto" w:fill="auto"/>
          </w:tcPr>
          <w:p w14:paraId="68CA95D7"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0.72 [0.50, 0.94]</w:t>
            </w:r>
          </w:p>
        </w:tc>
        <w:tc>
          <w:tcPr>
            <w:tcW w:w="1810" w:type="dxa"/>
            <w:shd w:val="clear" w:color="auto" w:fill="auto"/>
          </w:tcPr>
          <w:p w14:paraId="3EE34155"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0.81 [0.74, 0.88]</w:t>
            </w:r>
          </w:p>
        </w:tc>
        <w:tc>
          <w:tcPr>
            <w:tcW w:w="2014" w:type="dxa"/>
            <w:shd w:val="clear" w:color="auto" w:fill="auto"/>
          </w:tcPr>
          <w:p w14:paraId="2F4E26C2"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0.72 [0.50, 0.94]</w:t>
            </w:r>
          </w:p>
        </w:tc>
        <w:tc>
          <w:tcPr>
            <w:tcW w:w="1843" w:type="dxa"/>
            <w:shd w:val="clear" w:color="auto" w:fill="auto"/>
          </w:tcPr>
          <w:p w14:paraId="6431A1E3" w14:textId="77777777" w:rsidR="00F755A7" w:rsidRPr="00882251" w:rsidRDefault="00F755A7" w:rsidP="00420631">
            <w:pPr>
              <w:spacing w:line="360" w:lineRule="auto"/>
              <w:jc w:val="center"/>
              <w:rPr>
                <w:rFonts w:ascii="Times New Roman" w:hAnsi="Times New Roman" w:cs="Times New Roman"/>
                <w:sz w:val="21"/>
                <w:szCs w:val="21"/>
                <w:lang w:val="en-US"/>
              </w:rPr>
            </w:pPr>
          </w:p>
        </w:tc>
        <w:tc>
          <w:tcPr>
            <w:tcW w:w="1701" w:type="dxa"/>
            <w:shd w:val="clear" w:color="auto" w:fill="auto"/>
          </w:tcPr>
          <w:p w14:paraId="5F1C7142" w14:textId="77777777" w:rsidR="00F755A7" w:rsidRPr="00882251" w:rsidRDefault="00F755A7" w:rsidP="00420631">
            <w:pPr>
              <w:spacing w:line="360" w:lineRule="auto"/>
              <w:jc w:val="center"/>
              <w:rPr>
                <w:rFonts w:ascii="Times New Roman" w:hAnsi="Times New Roman" w:cs="Times New Roman"/>
                <w:sz w:val="21"/>
                <w:szCs w:val="21"/>
                <w:lang w:val="en-US"/>
              </w:rPr>
            </w:pPr>
          </w:p>
        </w:tc>
      </w:tr>
      <w:tr w:rsidR="00F755A7" w:rsidRPr="00882251" w14:paraId="08B1BF8A" w14:textId="77777777" w:rsidTr="00420631">
        <w:trPr>
          <w:trHeight w:val="343"/>
        </w:trPr>
        <w:tc>
          <w:tcPr>
            <w:tcW w:w="14459" w:type="dxa"/>
            <w:gridSpan w:val="7"/>
            <w:shd w:val="clear" w:color="auto" w:fill="auto"/>
          </w:tcPr>
          <w:p w14:paraId="4E4A0514" w14:textId="77777777" w:rsidR="00F755A7" w:rsidRPr="00882251" w:rsidRDefault="00F755A7" w:rsidP="00420631">
            <w:pPr>
              <w:spacing w:line="360" w:lineRule="auto"/>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P1NP</w:t>
            </w:r>
          </w:p>
        </w:tc>
      </w:tr>
      <w:tr w:rsidR="00F755A7" w:rsidRPr="00882251" w14:paraId="5F0BFBAD" w14:textId="77777777" w:rsidTr="00420631">
        <w:trPr>
          <w:trHeight w:val="343"/>
        </w:trPr>
        <w:tc>
          <w:tcPr>
            <w:tcW w:w="3168" w:type="dxa"/>
            <w:shd w:val="clear" w:color="auto" w:fill="auto"/>
          </w:tcPr>
          <w:p w14:paraId="260DBA7F" w14:textId="77777777" w:rsidR="00F755A7" w:rsidRPr="00882251" w:rsidRDefault="00F755A7" w:rsidP="00420631">
            <w:pPr>
              <w:spacing w:line="360" w:lineRule="auto"/>
              <w:rPr>
                <w:rFonts w:ascii="Times New Roman" w:hAnsi="Times New Roman" w:cs="Times New Roman"/>
                <w:b/>
                <w:bCs/>
                <w:sz w:val="21"/>
                <w:szCs w:val="21"/>
                <w:lang w:val="en-US"/>
              </w:rPr>
            </w:pPr>
            <w:r w:rsidRPr="00882251">
              <w:rPr>
                <w:rFonts w:ascii="Times New Roman" w:hAnsi="Times New Roman" w:cs="Times New Roman"/>
                <w:sz w:val="21"/>
                <w:szCs w:val="21"/>
                <w:lang w:val="en-US"/>
              </w:rPr>
              <w:t xml:space="preserve">PTH </w:t>
            </w:r>
            <w:r w:rsidRPr="00882251">
              <w:rPr>
                <w:rFonts w:ascii="Times New Roman" w:hAnsi="Times New Roman" w:cs="Times New Roman"/>
                <w:color w:val="000000" w:themeColor="text1"/>
                <w:sz w:val="21"/>
                <w:szCs w:val="21"/>
                <w:shd w:val="clear" w:color="auto" w:fill="FFFFFF"/>
              </w:rPr>
              <w:t xml:space="preserve">→ </w:t>
            </w:r>
            <w:r w:rsidRPr="00882251">
              <w:rPr>
                <w:rFonts w:ascii="Times New Roman" w:hAnsi="Times New Roman" w:cs="Times New Roman"/>
                <w:sz w:val="21"/>
                <w:szCs w:val="21"/>
                <w:lang w:val="en-US"/>
              </w:rPr>
              <w:t>P1NP</w:t>
            </w:r>
          </w:p>
        </w:tc>
        <w:tc>
          <w:tcPr>
            <w:tcW w:w="1961" w:type="dxa"/>
            <w:shd w:val="clear" w:color="auto" w:fill="auto"/>
          </w:tcPr>
          <w:p w14:paraId="77B857CD" w14:textId="77777777" w:rsidR="00F755A7" w:rsidRPr="00882251" w:rsidRDefault="00F755A7" w:rsidP="00420631">
            <w:pPr>
              <w:spacing w:line="360" w:lineRule="auto"/>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0.18 [0.12, 0.25]</w:t>
            </w:r>
          </w:p>
        </w:tc>
        <w:tc>
          <w:tcPr>
            <w:tcW w:w="1962" w:type="dxa"/>
            <w:shd w:val="clear" w:color="auto" w:fill="auto"/>
          </w:tcPr>
          <w:p w14:paraId="760D401E" w14:textId="77777777" w:rsidR="00F755A7" w:rsidRPr="00882251" w:rsidRDefault="00F755A7" w:rsidP="00420631">
            <w:pPr>
              <w:spacing w:line="360" w:lineRule="auto"/>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0.16 [-0.02, 0.34]</w:t>
            </w:r>
          </w:p>
        </w:tc>
        <w:tc>
          <w:tcPr>
            <w:tcW w:w="1810" w:type="dxa"/>
            <w:shd w:val="clear" w:color="auto" w:fill="auto"/>
          </w:tcPr>
          <w:p w14:paraId="7561A745" w14:textId="77777777" w:rsidR="00F755A7" w:rsidRPr="00882251" w:rsidRDefault="00F755A7" w:rsidP="00420631">
            <w:pPr>
              <w:spacing w:line="360" w:lineRule="auto"/>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0.11 [0.05, 0.17]</w:t>
            </w:r>
          </w:p>
        </w:tc>
        <w:tc>
          <w:tcPr>
            <w:tcW w:w="2014" w:type="dxa"/>
            <w:shd w:val="clear" w:color="auto" w:fill="auto"/>
          </w:tcPr>
          <w:p w14:paraId="3E5B0351" w14:textId="77777777" w:rsidR="00F755A7" w:rsidRPr="00882251" w:rsidRDefault="00F755A7" w:rsidP="00420631">
            <w:pPr>
              <w:spacing w:line="360" w:lineRule="auto"/>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0.12 [-0.05, 0.29]</w:t>
            </w:r>
          </w:p>
        </w:tc>
        <w:tc>
          <w:tcPr>
            <w:tcW w:w="1843" w:type="dxa"/>
            <w:shd w:val="clear" w:color="auto" w:fill="auto"/>
          </w:tcPr>
          <w:p w14:paraId="449B2101" w14:textId="77777777" w:rsidR="00F755A7" w:rsidRPr="00882251" w:rsidRDefault="00F755A7" w:rsidP="00420631">
            <w:pPr>
              <w:spacing w:line="360" w:lineRule="auto"/>
              <w:jc w:val="center"/>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0.07 [0.03, 0.10]</w:t>
            </w:r>
          </w:p>
        </w:tc>
        <w:tc>
          <w:tcPr>
            <w:tcW w:w="1701" w:type="dxa"/>
            <w:shd w:val="clear" w:color="auto" w:fill="auto"/>
          </w:tcPr>
          <w:p w14:paraId="0E4DF065" w14:textId="77777777" w:rsidR="00F755A7" w:rsidRPr="00882251" w:rsidRDefault="00F755A7" w:rsidP="00420631">
            <w:pPr>
              <w:spacing w:line="360" w:lineRule="auto"/>
              <w:jc w:val="center"/>
              <w:rPr>
                <w:rFonts w:ascii="Times New Roman" w:hAnsi="Times New Roman" w:cs="Times New Roman"/>
                <w:b/>
                <w:bCs/>
                <w:sz w:val="21"/>
                <w:szCs w:val="21"/>
                <w:lang w:val="en-US"/>
              </w:rPr>
            </w:pPr>
            <w:r w:rsidRPr="00882251">
              <w:rPr>
                <w:rFonts w:ascii="Times New Roman" w:hAnsi="Times New Roman" w:cs="Times New Roman"/>
                <w:sz w:val="21"/>
                <w:szCs w:val="21"/>
                <w:lang w:val="en-US"/>
              </w:rPr>
              <w:t>0.04 [-0.03, 0.11]</w:t>
            </w:r>
          </w:p>
        </w:tc>
      </w:tr>
      <w:tr w:rsidR="00F755A7" w:rsidRPr="00882251" w14:paraId="60F441C5" w14:textId="77777777" w:rsidTr="00420631">
        <w:trPr>
          <w:trHeight w:val="343"/>
        </w:trPr>
        <w:tc>
          <w:tcPr>
            <w:tcW w:w="3168" w:type="dxa"/>
            <w:shd w:val="clear" w:color="auto" w:fill="auto"/>
          </w:tcPr>
          <w:p w14:paraId="69C30365"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color w:val="000000" w:themeColor="text1"/>
                <w:sz w:val="21"/>
                <w:szCs w:val="21"/>
                <w:shd w:val="clear" w:color="auto" w:fill="FFFFFF"/>
              </w:rPr>
              <w:t>1,25(OH)</w:t>
            </w:r>
            <w:r w:rsidRPr="00882251">
              <w:rPr>
                <w:rFonts w:ascii="Times New Roman" w:hAnsi="Times New Roman" w:cs="Times New Roman"/>
                <w:color w:val="000000" w:themeColor="text1"/>
                <w:sz w:val="21"/>
                <w:szCs w:val="21"/>
                <w:shd w:val="clear" w:color="auto" w:fill="FFFFFF"/>
                <w:vertAlign w:val="subscript"/>
              </w:rPr>
              <w:t>2</w:t>
            </w:r>
            <w:r w:rsidRPr="00882251">
              <w:rPr>
                <w:rFonts w:ascii="Times New Roman" w:hAnsi="Times New Roman" w:cs="Times New Roman"/>
                <w:color w:val="000000" w:themeColor="text1"/>
                <w:sz w:val="21"/>
                <w:szCs w:val="21"/>
                <w:shd w:val="clear" w:color="auto" w:fill="FFFFFF"/>
              </w:rPr>
              <w:t xml:space="preserve">D → </w:t>
            </w:r>
            <w:r w:rsidRPr="00882251">
              <w:rPr>
                <w:rFonts w:ascii="Times New Roman" w:hAnsi="Times New Roman" w:cs="Times New Roman"/>
                <w:sz w:val="21"/>
                <w:szCs w:val="21"/>
                <w:lang w:val="en-US"/>
              </w:rPr>
              <w:t>P1NP</w:t>
            </w:r>
          </w:p>
        </w:tc>
        <w:tc>
          <w:tcPr>
            <w:tcW w:w="1961" w:type="dxa"/>
            <w:shd w:val="clear" w:color="auto" w:fill="auto"/>
          </w:tcPr>
          <w:p w14:paraId="79663AF1"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0.32 [0.25, 0.38]</w:t>
            </w:r>
          </w:p>
        </w:tc>
        <w:tc>
          <w:tcPr>
            <w:tcW w:w="1962" w:type="dxa"/>
            <w:shd w:val="clear" w:color="auto" w:fill="auto"/>
          </w:tcPr>
          <w:p w14:paraId="61F0160D"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0.18 [0.05, 0.32]</w:t>
            </w:r>
          </w:p>
        </w:tc>
        <w:tc>
          <w:tcPr>
            <w:tcW w:w="1810" w:type="dxa"/>
            <w:shd w:val="clear" w:color="auto" w:fill="auto"/>
          </w:tcPr>
          <w:p w14:paraId="528ADD25"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0.32 [0.25, 0.38]</w:t>
            </w:r>
          </w:p>
        </w:tc>
        <w:tc>
          <w:tcPr>
            <w:tcW w:w="2014" w:type="dxa"/>
            <w:shd w:val="clear" w:color="auto" w:fill="auto"/>
          </w:tcPr>
          <w:p w14:paraId="3452A7EA"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0.18 [0.05, 0.32]</w:t>
            </w:r>
          </w:p>
        </w:tc>
        <w:tc>
          <w:tcPr>
            <w:tcW w:w="1843" w:type="dxa"/>
            <w:shd w:val="clear" w:color="auto" w:fill="auto"/>
          </w:tcPr>
          <w:p w14:paraId="62007CD2" w14:textId="77777777" w:rsidR="00F755A7" w:rsidRPr="00882251" w:rsidRDefault="00F755A7" w:rsidP="00420631">
            <w:pPr>
              <w:spacing w:line="360" w:lineRule="auto"/>
              <w:jc w:val="center"/>
              <w:rPr>
                <w:rFonts w:ascii="Times New Roman" w:hAnsi="Times New Roman" w:cs="Times New Roman"/>
                <w:sz w:val="21"/>
                <w:szCs w:val="21"/>
                <w:lang w:val="en-US"/>
              </w:rPr>
            </w:pPr>
            <w:r w:rsidRPr="00882251">
              <w:rPr>
                <w:rFonts w:ascii="Times New Roman" w:hAnsi="Times New Roman" w:cs="Times New Roman"/>
                <w:sz w:val="21"/>
                <w:szCs w:val="21"/>
                <w:lang w:val="en-US"/>
              </w:rPr>
              <w:t>-</w:t>
            </w:r>
          </w:p>
        </w:tc>
        <w:tc>
          <w:tcPr>
            <w:tcW w:w="1701" w:type="dxa"/>
            <w:shd w:val="clear" w:color="auto" w:fill="auto"/>
          </w:tcPr>
          <w:p w14:paraId="47C162B3" w14:textId="77777777" w:rsidR="00F755A7" w:rsidRPr="00882251" w:rsidRDefault="00F755A7" w:rsidP="00420631">
            <w:pPr>
              <w:spacing w:line="360" w:lineRule="auto"/>
              <w:jc w:val="center"/>
              <w:rPr>
                <w:rFonts w:ascii="Times New Roman" w:hAnsi="Times New Roman" w:cs="Times New Roman"/>
                <w:sz w:val="21"/>
                <w:szCs w:val="21"/>
                <w:lang w:val="en-US"/>
              </w:rPr>
            </w:pPr>
            <w:r w:rsidRPr="00882251">
              <w:rPr>
                <w:rFonts w:ascii="Times New Roman" w:hAnsi="Times New Roman" w:cs="Times New Roman"/>
                <w:sz w:val="21"/>
                <w:szCs w:val="21"/>
                <w:lang w:val="en-US"/>
              </w:rPr>
              <w:t>-</w:t>
            </w:r>
          </w:p>
        </w:tc>
      </w:tr>
      <w:tr w:rsidR="00F755A7" w:rsidRPr="00882251" w14:paraId="4E689839" w14:textId="77777777" w:rsidTr="00420631">
        <w:trPr>
          <w:trHeight w:val="325"/>
        </w:trPr>
        <w:tc>
          <w:tcPr>
            <w:tcW w:w="3168" w:type="dxa"/>
            <w:shd w:val="clear" w:color="auto" w:fill="auto"/>
          </w:tcPr>
          <w:p w14:paraId="158C0D1E"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 xml:space="preserve"> </w:t>
            </w:r>
            <w:r w:rsidRPr="00882251">
              <w:rPr>
                <w:rFonts w:ascii="Times New Roman" w:hAnsi="Times New Roman" w:cs="Times New Roman"/>
                <w:color w:val="000000" w:themeColor="text1"/>
                <w:sz w:val="21"/>
                <w:szCs w:val="21"/>
                <w:shd w:val="clear" w:color="auto" w:fill="FFFFFF"/>
              </w:rPr>
              <w:t>24,25(OH)</w:t>
            </w:r>
            <w:r w:rsidRPr="00882251">
              <w:rPr>
                <w:rFonts w:ascii="Times New Roman" w:hAnsi="Times New Roman" w:cs="Times New Roman"/>
                <w:color w:val="000000" w:themeColor="text1"/>
                <w:sz w:val="21"/>
                <w:szCs w:val="21"/>
                <w:shd w:val="clear" w:color="auto" w:fill="FFFFFF"/>
                <w:vertAlign w:val="subscript"/>
              </w:rPr>
              <w:t>2</w:t>
            </w:r>
            <w:r w:rsidRPr="00882251">
              <w:rPr>
                <w:rFonts w:ascii="Times New Roman" w:hAnsi="Times New Roman" w:cs="Times New Roman"/>
                <w:color w:val="000000" w:themeColor="text1"/>
                <w:sz w:val="21"/>
                <w:szCs w:val="21"/>
                <w:shd w:val="clear" w:color="auto" w:fill="FFFFFF"/>
              </w:rPr>
              <w:t xml:space="preserve">D → </w:t>
            </w:r>
            <w:r w:rsidRPr="00882251">
              <w:rPr>
                <w:rFonts w:ascii="Times New Roman" w:hAnsi="Times New Roman" w:cs="Times New Roman"/>
                <w:sz w:val="21"/>
                <w:szCs w:val="21"/>
                <w:lang w:val="en-US"/>
              </w:rPr>
              <w:t>P1NP</w:t>
            </w:r>
          </w:p>
        </w:tc>
        <w:tc>
          <w:tcPr>
            <w:tcW w:w="1961" w:type="dxa"/>
            <w:shd w:val="clear" w:color="auto" w:fill="auto"/>
          </w:tcPr>
          <w:p w14:paraId="38DFF69D"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-0.14 [-0.22, -0.06]</w:t>
            </w:r>
          </w:p>
        </w:tc>
        <w:tc>
          <w:tcPr>
            <w:tcW w:w="1962" w:type="dxa"/>
            <w:shd w:val="clear" w:color="auto" w:fill="auto"/>
          </w:tcPr>
          <w:p w14:paraId="0304C027"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-0.14 [-0.26, -0.03]</w:t>
            </w:r>
          </w:p>
        </w:tc>
        <w:tc>
          <w:tcPr>
            <w:tcW w:w="1810" w:type="dxa"/>
            <w:shd w:val="clear" w:color="auto" w:fill="auto"/>
          </w:tcPr>
          <w:p w14:paraId="684C46D9"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-0.14 [-0.22, -0.06]</w:t>
            </w:r>
          </w:p>
        </w:tc>
        <w:tc>
          <w:tcPr>
            <w:tcW w:w="2014" w:type="dxa"/>
            <w:shd w:val="clear" w:color="auto" w:fill="auto"/>
          </w:tcPr>
          <w:p w14:paraId="5146D2E4"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-0.14 [-0.26, -0.03]</w:t>
            </w:r>
          </w:p>
        </w:tc>
        <w:tc>
          <w:tcPr>
            <w:tcW w:w="1843" w:type="dxa"/>
            <w:shd w:val="clear" w:color="auto" w:fill="auto"/>
          </w:tcPr>
          <w:p w14:paraId="2515606D" w14:textId="77777777" w:rsidR="00F755A7" w:rsidRPr="00882251" w:rsidRDefault="00F755A7" w:rsidP="00420631">
            <w:pPr>
              <w:spacing w:line="360" w:lineRule="auto"/>
              <w:rPr>
                <w:rFonts w:ascii="Times New Roman" w:hAnsi="Times New Roman" w:cs="Times New Roman"/>
                <w:sz w:val="21"/>
                <w:szCs w:val="21"/>
                <w:lang w:val="en-US"/>
              </w:rPr>
            </w:pPr>
          </w:p>
        </w:tc>
        <w:tc>
          <w:tcPr>
            <w:tcW w:w="1701" w:type="dxa"/>
            <w:shd w:val="clear" w:color="auto" w:fill="auto"/>
          </w:tcPr>
          <w:p w14:paraId="40210925" w14:textId="77777777" w:rsidR="00F755A7" w:rsidRPr="00882251" w:rsidRDefault="00F755A7" w:rsidP="00420631">
            <w:pPr>
              <w:spacing w:line="360" w:lineRule="auto"/>
              <w:rPr>
                <w:rFonts w:ascii="Times New Roman" w:hAnsi="Times New Roman" w:cs="Times New Roman"/>
                <w:sz w:val="21"/>
                <w:szCs w:val="21"/>
                <w:lang w:val="en-US"/>
              </w:rPr>
            </w:pPr>
          </w:p>
        </w:tc>
      </w:tr>
      <w:tr w:rsidR="00F755A7" w:rsidRPr="00882251" w14:paraId="4F27B7C1" w14:textId="77777777" w:rsidTr="00420631">
        <w:trPr>
          <w:trHeight w:val="325"/>
        </w:trPr>
        <w:tc>
          <w:tcPr>
            <w:tcW w:w="14459" w:type="dxa"/>
            <w:gridSpan w:val="7"/>
            <w:shd w:val="clear" w:color="auto" w:fill="auto"/>
          </w:tcPr>
          <w:p w14:paraId="1DA49CFF" w14:textId="77777777" w:rsidR="00F755A7" w:rsidRPr="00882251" w:rsidRDefault="00F755A7" w:rsidP="00420631">
            <w:pPr>
              <w:spacing w:line="360" w:lineRule="auto"/>
              <w:rPr>
                <w:rFonts w:ascii="Times New Roman" w:hAnsi="Times New Roman" w:cs="Times New Roman"/>
                <w:b/>
                <w:bCs/>
                <w:sz w:val="21"/>
                <w:szCs w:val="21"/>
                <w:lang w:val="en-US"/>
              </w:rPr>
            </w:pPr>
            <w:r w:rsidRPr="00882251">
              <w:rPr>
                <w:rFonts w:ascii="Times New Roman" w:hAnsi="Times New Roman" w:cs="Times New Roman"/>
                <w:b/>
                <w:bCs/>
                <w:sz w:val="21"/>
                <w:szCs w:val="21"/>
                <w:lang w:val="en-US"/>
              </w:rPr>
              <w:t>CTX</w:t>
            </w:r>
          </w:p>
        </w:tc>
      </w:tr>
      <w:tr w:rsidR="00F755A7" w:rsidRPr="00882251" w14:paraId="0A9CAFE4" w14:textId="77777777" w:rsidTr="00420631">
        <w:trPr>
          <w:trHeight w:val="325"/>
        </w:trPr>
        <w:tc>
          <w:tcPr>
            <w:tcW w:w="3168" w:type="dxa"/>
            <w:shd w:val="clear" w:color="auto" w:fill="auto"/>
          </w:tcPr>
          <w:p w14:paraId="41C14E24"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 xml:space="preserve">PTH </w:t>
            </w:r>
            <w:r w:rsidRPr="00882251">
              <w:rPr>
                <w:rFonts w:ascii="Times New Roman" w:hAnsi="Times New Roman" w:cs="Times New Roman"/>
                <w:color w:val="000000" w:themeColor="text1"/>
                <w:sz w:val="21"/>
                <w:szCs w:val="21"/>
                <w:shd w:val="clear" w:color="auto" w:fill="FFFFFF"/>
              </w:rPr>
              <w:t>→ CTX</w:t>
            </w:r>
          </w:p>
        </w:tc>
        <w:tc>
          <w:tcPr>
            <w:tcW w:w="1961" w:type="dxa"/>
            <w:shd w:val="clear" w:color="auto" w:fill="auto"/>
          </w:tcPr>
          <w:p w14:paraId="2FDF8B8D"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0.18 [0.11, 0.26]</w:t>
            </w:r>
          </w:p>
        </w:tc>
        <w:tc>
          <w:tcPr>
            <w:tcW w:w="1962" w:type="dxa"/>
            <w:shd w:val="clear" w:color="auto" w:fill="auto"/>
          </w:tcPr>
          <w:p w14:paraId="2DF97D36"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0.14 [-0.03, 0.32]</w:t>
            </w:r>
          </w:p>
        </w:tc>
        <w:tc>
          <w:tcPr>
            <w:tcW w:w="1810" w:type="dxa"/>
            <w:shd w:val="clear" w:color="auto" w:fill="auto"/>
          </w:tcPr>
          <w:p w14:paraId="5745440D"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0.15 [0.08, 0.22]</w:t>
            </w:r>
          </w:p>
        </w:tc>
        <w:tc>
          <w:tcPr>
            <w:tcW w:w="2014" w:type="dxa"/>
            <w:shd w:val="clear" w:color="auto" w:fill="auto"/>
          </w:tcPr>
          <w:p w14:paraId="175092D9"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0.11 [-0.07, 0.29]</w:t>
            </w:r>
          </w:p>
        </w:tc>
        <w:tc>
          <w:tcPr>
            <w:tcW w:w="1843" w:type="dxa"/>
            <w:shd w:val="clear" w:color="auto" w:fill="auto"/>
          </w:tcPr>
          <w:p w14:paraId="091E466F"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0.03 [0.01, 0.06]</w:t>
            </w:r>
          </w:p>
        </w:tc>
        <w:tc>
          <w:tcPr>
            <w:tcW w:w="1701" w:type="dxa"/>
            <w:shd w:val="clear" w:color="auto" w:fill="auto"/>
          </w:tcPr>
          <w:p w14:paraId="6980BB42"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0.03 [-0.02, 0.09]</w:t>
            </w:r>
          </w:p>
        </w:tc>
      </w:tr>
      <w:tr w:rsidR="00F755A7" w:rsidRPr="00882251" w14:paraId="05340379" w14:textId="77777777" w:rsidTr="00420631">
        <w:trPr>
          <w:trHeight w:val="325"/>
        </w:trPr>
        <w:tc>
          <w:tcPr>
            <w:tcW w:w="3168" w:type="dxa"/>
            <w:shd w:val="clear" w:color="auto" w:fill="auto"/>
          </w:tcPr>
          <w:p w14:paraId="38147A4C"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color w:val="000000" w:themeColor="text1"/>
                <w:sz w:val="21"/>
                <w:szCs w:val="21"/>
                <w:shd w:val="clear" w:color="auto" w:fill="FFFFFF"/>
              </w:rPr>
              <w:t>1,25(OH)</w:t>
            </w:r>
            <w:r w:rsidRPr="00882251">
              <w:rPr>
                <w:rFonts w:ascii="Times New Roman" w:hAnsi="Times New Roman" w:cs="Times New Roman"/>
                <w:color w:val="000000" w:themeColor="text1"/>
                <w:sz w:val="21"/>
                <w:szCs w:val="21"/>
                <w:shd w:val="clear" w:color="auto" w:fill="FFFFFF"/>
                <w:vertAlign w:val="subscript"/>
              </w:rPr>
              <w:t>2</w:t>
            </w:r>
            <w:r w:rsidRPr="00882251">
              <w:rPr>
                <w:rFonts w:ascii="Times New Roman" w:hAnsi="Times New Roman" w:cs="Times New Roman"/>
                <w:color w:val="000000" w:themeColor="text1"/>
                <w:sz w:val="21"/>
                <w:szCs w:val="21"/>
                <w:shd w:val="clear" w:color="auto" w:fill="FFFFFF"/>
              </w:rPr>
              <w:t>D → CTX</w:t>
            </w:r>
          </w:p>
        </w:tc>
        <w:tc>
          <w:tcPr>
            <w:tcW w:w="1961" w:type="dxa"/>
            <w:shd w:val="clear" w:color="auto" w:fill="auto"/>
          </w:tcPr>
          <w:p w14:paraId="04A47F7E"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0.16 [0.08, 0.23]</w:t>
            </w:r>
          </w:p>
        </w:tc>
        <w:tc>
          <w:tcPr>
            <w:tcW w:w="1962" w:type="dxa"/>
            <w:shd w:val="clear" w:color="auto" w:fill="auto"/>
          </w:tcPr>
          <w:p w14:paraId="35BBBBFF"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0.14 [0.02, 0.26]</w:t>
            </w:r>
          </w:p>
        </w:tc>
        <w:tc>
          <w:tcPr>
            <w:tcW w:w="1810" w:type="dxa"/>
            <w:shd w:val="clear" w:color="auto" w:fill="auto"/>
          </w:tcPr>
          <w:p w14:paraId="7E27FA74"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0.16 [0.08, 0.23]</w:t>
            </w:r>
          </w:p>
        </w:tc>
        <w:tc>
          <w:tcPr>
            <w:tcW w:w="2014" w:type="dxa"/>
            <w:shd w:val="clear" w:color="auto" w:fill="auto"/>
          </w:tcPr>
          <w:p w14:paraId="5EC025A8"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0.14 [0.02, 0.26]</w:t>
            </w:r>
          </w:p>
        </w:tc>
        <w:tc>
          <w:tcPr>
            <w:tcW w:w="1843" w:type="dxa"/>
            <w:shd w:val="clear" w:color="auto" w:fill="auto"/>
          </w:tcPr>
          <w:p w14:paraId="0C717F11"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w:t>
            </w:r>
          </w:p>
        </w:tc>
        <w:tc>
          <w:tcPr>
            <w:tcW w:w="1701" w:type="dxa"/>
            <w:shd w:val="clear" w:color="auto" w:fill="auto"/>
          </w:tcPr>
          <w:p w14:paraId="79246B44"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w:t>
            </w:r>
          </w:p>
        </w:tc>
      </w:tr>
      <w:tr w:rsidR="00F755A7" w:rsidRPr="00882251" w14:paraId="3FAF2FD0" w14:textId="77777777" w:rsidTr="00420631">
        <w:trPr>
          <w:trHeight w:val="325"/>
        </w:trPr>
        <w:tc>
          <w:tcPr>
            <w:tcW w:w="3168" w:type="dxa"/>
            <w:shd w:val="clear" w:color="auto" w:fill="auto"/>
          </w:tcPr>
          <w:p w14:paraId="3775DE7F" w14:textId="77777777" w:rsidR="00F755A7" w:rsidRPr="00882251" w:rsidRDefault="00F755A7" w:rsidP="00420631">
            <w:pPr>
              <w:spacing w:line="360" w:lineRule="auto"/>
              <w:rPr>
                <w:rFonts w:ascii="Times New Roman" w:hAnsi="Times New Roman" w:cs="Times New Roman"/>
                <w:color w:val="000000" w:themeColor="text1"/>
                <w:sz w:val="21"/>
                <w:szCs w:val="21"/>
                <w:shd w:val="clear" w:color="auto" w:fill="FFFFFF"/>
              </w:rPr>
            </w:pPr>
            <w:r w:rsidRPr="00882251">
              <w:rPr>
                <w:rFonts w:ascii="Times New Roman" w:hAnsi="Times New Roman" w:cs="Times New Roman"/>
                <w:sz w:val="21"/>
                <w:szCs w:val="21"/>
                <w:lang w:val="en-US"/>
              </w:rPr>
              <w:t xml:space="preserve"> </w:t>
            </w:r>
            <w:r w:rsidRPr="00882251">
              <w:rPr>
                <w:rFonts w:ascii="Times New Roman" w:hAnsi="Times New Roman" w:cs="Times New Roman"/>
                <w:color w:val="000000" w:themeColor="text1"/>
                <w:sz w:val="21"/>
                <w:szCs w:val="21"/>
                <w:shd w:val="clear" w:color="auto" w:fill="FFFFFF"/>
              </w:rPr>
              <w:t>24,25(OH)</w:t>
            </w:r>
            <w:r w:rsidRPr="00882251">
              <w:rPr>
                <w:rFonts w:ascii="Times New Roman" w:hAnsi="Times New Roman" w:cs="Times New Roman"/>
                <w:color w:val="000000" w:themeColor="text1"/>
                <w:sz w:val="21"/>
                <w:szCs w:val="21"/>
                <w:shd w:val="clear" w:color="auto" w:fill="FFFFFF"/>
                <w:vertAlign w:val="subscript"/>
              </w:rPr>
              <w:t>2</w:t>
            </w:r>
            <w:r w:rsidRPr="00882251">
              <w:rPr>
                <w:rFonts w:ascii="Times New Roman" w:hAnsi="Times New Roman" w:cs="Times New Roman"/>
                <w:color w:val="000000" w:themeColor="text1"/>
                <w:sz w:val="21"/>
                <w:szCs w:val="21"/>
                <w:shd w:val="clear" w:color="auto" w:fill="FFFFFF"/>
              </w:rPr>
              <w:t>D → CTX</w:t>
            </w:r>
          </w:p>
        </w:tc>
        <w:tc>
          <w:tcPr>
            <w:tcW w:w="1961" w:type="dxa"/>
            <w:shd w:val="clear" w:color="auto" w:fill="auto"/>
          </w:tcPr>
          <w:p w14:paraId="3FE5880D"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-0.15 [-0.24, -0.06]</w:t>
            </w:r>
          </w:p>
        </w:tc>
        <w:tc>
          <w:tcPr>
            <w:tcW w:w="1962" w:type="dxa"/>
            <w:shd w:val="clear" w:color="auto" w:fill="auto"/>
          </w:tcPr>
          <w:p w14:paraId="63A1335C"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-0.11 [-0.23, 0.01]</w:t>
            </w:r>
          </w:p>
        </w:tc>
        <w:tc>
          <w:tcPr>
            <w:tcW w:w="1810" w:type="dxa"/>
            <w:shd w:val="clear" w:color="auto" w:fill="auto"/>
          </w:tcPr>
          <w:p w14:paraId="3A3C4C0E"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-0.15 [-0.24, -0.06]</w:t>
            </w:r>
          </w:p>
        </w:tc>
        <w:tc>
          <w:tcPr>
            <w:tcW w:w="2014" w:type="dxa"/>
            <w:shd w:val="clear" w:color="auto" w:fill="auto"/>
          </w:tcPr>
          <w:p w14:paraId="363E83B0"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-0.11 [-0.23, 0.01]</w:t>
            </w:r>
          </w:p>
        </w:tc>
        <w:tc>
          <w:tcPr>
            <w:tcW w:w="1843" w:type="dxa"/>
            <w:shd w:val="clear" w:color="auto" w:fill="auto"/>
          </w:tcPr>
          <w:p w14:paraId="174EBF2C"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w:t>
            </w:r>
          </w:p>
        </w:tc>
        <w:tc>
          <w:tcPr>
            <w:tcW w:w="1701" w:type="dxa"/>
            <w:shd w:val="clear" w:color="auto" w:fill="auto"/>
          </w:tcPr>
          <w:p w14:paraId="4308B25B" w14:textId="77777777" w:rsidR="00F755A7" w:rsidRPr="00882251" w:rsidRDefault="00F755A7" w:rsidP="00420631">
            <w:pPr>
              <w:spacing w:line="360" w:lineRule="auto"/>
              <w:rPr>
                <w:rFonts w:ascii="Times New Roman" w:hAnsi="Times New Roman" w:cs="Times New Roman"/>
                <w:sz w:val="21"/>
                <w:szCs w:val="21"/>
                <w:lang w:val="en-US"/>
              </w:rPr>
            </w:pPr>
            <w:r w:rsidRPr="00882251">
              <w:rPr>
                <w:rFonts w:ascii="Times New Roman" w:hAnsi="Times New Roman" w:cs="Times New Roman"/>
                <w:sz w:val="21"/>
                <w:szCs w:val="21"/>
                <w:lang w:val="en-US"/>
              </w:rPr>
              <w:t>-</w:t>
            </w:r>
          </w:p>
        </w:tc>
      </w:tr>
    </w:tbl>
    <w:p w14:paraId="3ECA27D6" w14:textId="77777777" w:rsidR="00F755A7" w:rsidRPr="00882251" w:rsidRDefault="00F755A7" w:rsidP="00F755A7">
      <w:pPr>
        <w:sectPr w:rsidR="00F755A7" w:rsidRPr="00882251" w:rsidSect="00F755A7">
          <w:pgSz w:w="16838" w:h="11906" w:orient="landscape"/>
          <w:pgMar w:top="1440" w:right="1440" w:bottom="1440" w:left="1440" w:header="708" w:footer="708" w:gutter="0"/>
          <w:cols w:space="708"/>
          <w:docGrid w:linePitch="360"/>
        </w:sectPr>
      </w:pPr>
    </w:p>
    <w:p w14:paraId="6C671E72" w14:textId="77777777" w:rsidR="00F755A7" w:rsidRPr="00882251" w:rsidRDefault="00F755A7" w:rsidP="00F755A7">
      <w:pPr>
        <w:shd w:val="clear" w:color="auto" w:fill="FFFFFF" w:themeFill="background1"/>
        <w:rPr>
          <w:rFonts w:ascii="Times New Roman" w:eastAsiaTheme="minorEastAsia" w:hAnsi="Times New Roman" w:cs="Times New Roman"/>
          <w:b/>
          <w:bCs/>
          <w:sz w:val="22"/>
          <w:szCs w:val="22"/>
          <w:lang w:val="en-US"/>
        </w:rPr>
      </w:pPr>
      <w:r w:rsidRPr="00882251">
        <w:rPr>
          <w:rFonts w:ascii="Times New Roman" w:hAnsi="Times New Roman" w:cs="Times New Roman"/>
          <w:b/>
          <w:bCs/>
          <w:sz w:val="22"/>
          <w:szCs w:val="22"/>
        </w:rPr>
        <w:lastRenderedPageBreak/>
        <w:t xml:space="preserve">Supplemental Table 4: </w:t>
      </w:r>
      <w:r w:rsidRPr="00882251">
        <w:rPr>
          <w:rFonts w:ascii="Times New Roman" w:hAnsi="Times New Roman" w:cs="Times New Roman"/>
          <w:b/>
          <w:bCs/>
          <w:noProof/>
          <w:color w:val="000000" w:themeColor="text1"/>
          <w:sz w:val="22"/>
          <w:szCs w:val="22"/>
          <w:lang w:val="en-US"/>
        </w:rPr>
        <w:t xml:space="preserve">SEM for vitamin D feedback loops and the anabolic reaction by </w:t>
      </w:r>
      <w:r w:rsidRPr="00882251">
        <w:rPr>
          <w:rFonts w:ascii="Times New Roman" w:hAnsi="Times New Roman" w:cs="Times New Roman"/>
          <w:b/>
          <w:bCs/>
          <w:sz w:val="22"/>
          <w:szCs w:val="22"/>
          <w:lang w:val="en-US"/>
        </w:rPr>
        <w:t xml:space="preserve">25(OH)D concentration [&lt;75nmol vs </w:t>
      </w:r>
      <m:oMath>
        <m:r>
          <m:rPr>
            <m:sty m:val="b"/>
          </m:rPr>
          <w:rPr>
            <w:rFonts w:ascii="Cambria Math" w:hAnsi="Cambria Math" w:cs="Times New Roman"/>
            <w:sz w:val="22"/>
            <w:szCs w:val="22"/>
            <w:lang w:val="en-US"/>
          </w:rPr>
          <m:t>≥</m:t>
        </m:r>
      </m:oMath>
      <w:r w:rsidRPr="00882251">
        <w:rPr>
          <w:rFonts w:ascii="Times New Roman" w:eastAsiaTheme="minorEastAsia" w:hAnsi="Times New Roman" w:cs="Times New Roman"/>
          <w:b/>
          <w:bCs/>
          <w:sz w:val="22"/>
          <w:szCs w:val="22"/>
          <w:lang w:val="en-US"/>
        </w:rPr>
        <w:t>75nmol/L]</w:t>
      </w:r>
    </w:p>
    <w:p w14:paraId="4B07F639" w14:textId="77777777" w:rsidR="00F755A7" w:rsidRPr="00882251" w:rsidRDefault="00F755A7" w:rsidP="00F755A7">
      <w:pPr>
        <w:rPr>
          <w:rFonts w:ascii="Times New Roman" w:hAnsi="Times New Roman" w:cs="Times New Roman"/>
          <w:b/>
          <w:bCs/>
          <w:sz w:val="20"/>
          <w:szCs w:val="20"/>
        </w:rPr>
      </w:pPr>
    </w:p>
    <w:tbl>
      <w:tblPr>
        <w:tblW w:w="9254"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7"/>
        <w:gridCol w:w="718"/>
        <w:gridCol w:w="1418"/>
        <w:gridCol w:w="2410"/>
        <w:gridCol w:w="2551"/>
      </w:tblGrid>
      <w:tr w:rsidR="00F755A7" w:rsidRPr="00882251" w14:paraId="55F270FA" w14:textId="77777777" w:rsidTr="00420631">
        <w:trPr>
          <w:trHeight w:val="340"/>
        </w:trPr>
        <w:tc>
          <w:tcPr>
            <w:tcW w:w="4293" w:type="dxa"/>
            <w:gridSpan w:val="3"/>
            <w:vMerge w:val="restart"/>
            <w:shd w:val="clear" w:color="auto" w:fill="D0CECE" w:themeFill="background2" w:themeFillShade="E6"/>
            <w:vAlign w:val="center"/>
          </w:tcPr>
          <w:p w14:paraId="0B7DB776" w14:textId="77777777" w:rsidR="00F755A7" w:rsidRPr="00882251" w:rsidRDefault="00F755A7" w:rsidP="00420631">
            <w:pPr>
              <w:autoSpaceDE w:val="0"/>
              <w:autoSpaceDN w:val="0"/>
              <w:adjustRightInd w:val="0"/>
              <w:spacing w:line="276"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Pathways</w:t>
            </w:r>
          </w:p>
        </w:tc>
        <w:tc>
          <w:tcPr>
            <w:tcW w:w="4961" w:type="dxa"/>
            <w:gridSpan w:val="2"/>
            <w:shd w:val="clear" w:color="auto" w:fill="D0CECE" w:themeFill="background2" w:themeFillShade="E6"/>
          </w:tcPr>
          <w:p w14:paraId="70F3D9AB" w14:textId="77777777" w:rsidR="00F755A7" w:rsidRPr="00882251" w:rsidRDefault="00F755A7" w:rsidP="00420631">
            <w:pPr>
              <w:autoSpaceDE w:val="0"/>
              <w:autoSpaceDN w:val="0"/>
              <w:adjustRightInd w:val="0"/>
              <w:spacing w:line="276"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25(OH)D concentration at baseline (n=842)</w:t>
            </w:r>
          </w:p>
        </w:tc>
      </w:tr>
      <w:tr w:rsidR="00F755A7" w:rsidRPr="00882251" w14:paraId="6DDE1582" w14:textId="77777777" w:rsidTr="00420631">
        <w:trPr>
          <w:trHeight w:val="502"/>
        </w:trPr>
        <w:tc>
          <w:tcPr>
            <w:tcW w:w="4293" w:type="dxa"/>
            <w:gridSpan w:val="3"/>
            <w:vMerge/>
            <w:shd w:val="clear" w:color="auto" w:fill="D0CECE" w:themeFill="background2" w:themeFillShade="E6"/>
          </w:tcPr>
          <w:p w14:paraId="50E50A66" w14:textId="77777777" w:rsidR="00F755A7" w:rsidRPr="00882251" w:rsidRDefault="00F755A7" w:rsidP="00420631">
            <w:pPr>
              <w:autoSpaceDE w:val="0"/>
              <w:autoSpaceDN w:val="0"/>
              <w:adjustRightInd w:val="0"/>
              <w:spacing w:line="276" w:lineRule="auto"/>
              <w:jc w:val="center"/>
              <w:rPr>
                <w:rFonts w:ascii="Times New Roman" w:hAnsi="Times New Roman" w:cs="Times New Roman"/>
                <w:b/>
                <w:bCs/>
                <w:color w:val="000000"/>
                <w:kern w:val="0"/>
                <w:sz w:val="21"/>
                <w:szCs w:val="21"/>
                <w:lang w:val="en-GB"/>
              </w:rPr>
            </w:pPr>
          </w:p>
        </w:tc>
        <w:tc>
          <w:tcPr>
            <w:tcW w:w="2410" w:type="dxa"/>
            <w:shd w:val="clear" w:color="auto" w:fill="D0CECE" w:themeFill="background2" w:themeFillShade="E6"/>
          </w:tcPr>
          <w:p w14:paraId="7DCCD440" w14:textId="77777777" w:rsidR="00F755A7" w:rsidRPr="00882251" w:rsidRDefault="00F755A7" w:rsidP="00420631">
            <w:pPr>
              <w:autoSpaceDE w:val="0"/>
              <w:autoSpaceDN w:val="0"/>
              <w:adjustRightInd w:val="0"/>
              <w:spacing w:line="276"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&lt;75nmol/L (n=637)                 β [95% CI]</w:t>
            </w:r>
          </w:p>
        </w:tc>
        <w:tc>
          <w:tcPr>
            <w:tcW w:w="2551" w:type="dxa"/>
            <w:shd w:val="clear" w:color="auto" w:fill="D0CECE" w:themeFill="background2" w:themeFillShade="E6"/>
          </w:tcPr>
          <w:p w14:paraId="35F79C5A" w14:textId="77777777" w:rsidR="00F755A7" w:rsidRPr="00882251" w:rsidRDefault="00F755A7" w:rsidP="00420631">
            <w:pPr>
              <w:autoSpaceDE w:val="0"/>
              <w:autoSpaceDN w:val="0"/>
              <w:adjustRightInd w:val="0"/>
              <w:spacing w:line="276"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 xml:space="preserve">≥ 75nmol/L (n=205)         </w:t>
            </w:r>
          </w:p>
          <w:p w14:paraId="77360155" w14:textId="77777777" w:rsidR="00F755A7" w:rsidRPr="00882251" w:rsidRDefault="00F755A7" w:rsidP="00420631">
            <w:pPr>
              <w:autoSpaceDE w:val="0"/>
              <w:autoSpaceDN w:val="0"/>
              <w:adjustRightInd w:val="0"/>
              <w:spacing w:line="276"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β [95% CI]</w:t>
            </w:r>
          </w:p>
        </w:tc>
      </w:tr>
      <w:tr w:rsidR="00F755A7" w:rsidRPr="00882251" w14:paraId="5A990272" w14:textId="77777777" w:rsidTr="00420631">
        <w:trPr>
          <w:trHeight w:val="560"/>
        </w:trPr>
        <w:tc>
          <w:tcPr>
            <w:tcW w:w="2157" w:type="dxa"/>
            <w:tcBorders>
              <w:right w:val="nil"/>
            </w:tcBorders>
            <w:shd w:val="clear" w:color="auto" w:fill="auto"/>
            <w:vAlign w:val="center"/>
          </w:tcPr>
          <w:p w14:paraId="7BEC1130" w14:textId="77777777" w:rsidR="00F755A7" w:rsidRPr="00882251" w:rsidRDefault="00F755A7" w:rsidP="00420631">
            <w:pPr>
              <w:autoSpaceDE w:val="0"/>
              <w:autoSpaceDN w:val="0"/>
              <w:adjustRightInd w:val="0"/>
              <w:spacing w:line="276"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Interaction of PTH and 1,25(OH)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 xml:space="preserve">D </w:t>
            </w:r>
          </w:p>
        </w:tc>
        <w:tc>
          <w:tcPr>
            <w:tcW w:w="718" w:type="dxa"/>
            <w:tcBorders>
              <w:left w:val="nil"/>
              <w:right w:val="nil"/>
            </w:tcBorders>
            <w:shd w:val="clear" w:color="auto" w:fill="auto"/>
            <w:vAlign w:val="center"/>
          </w:tcPr>
          <w:p w14:paraId="2A5C4D1C" w14:textId="77777777" w:rsidR="00F755A7" w:rsidRPr="00882251" w:rsidRDefault="00F755A7" w:rsidP="00420631">
            <w:pPr>
              <w:autoSpaceDE w:val="0"/>
              <w:autoSpaceDN w:val="0"/>
              <w:adjustRightInd w:val="0"/>
              <w:spacing w:line="276"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80768" behindDoc="0" locked="0" layoutInCell="1" allowOverlap="1" wp14:anchorId="1268D4CB" wp14:editId="5AB820D3">
                      <wp:simplePos x="0" y="0"/>
                      <wp:positionH relativeFrom="column">
                        <wp:posOffset>-5080</wp:posOffset>
                      </wp:positionH>
                      <wp:positionV relativeFrom="paragraph">
                        <wp:posOffset>76200</wp:posOffset>
                      </wp:positionV>
                      <wp:extent cx="301557" cy="0"/>
                      <wp:effectExtent l="0" t="63500" r="0" b="76200"/>
                      <wp:wrapNone/>
                      <wp:docPr id="1378570107"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F457B1" id="Straight Arrow Connector 11" o:spid="_x0000_s1026" type="#_x0000_t32" style="position:absolute;margin-left:-.4pt;margin-top:6pt;width:23.75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pootG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3206E997" w14:textId="77777777" w:rsidR="00F755A7" w:rsidRPr="00882251" w:rsidRDefault="00F755A7" w:rsidP="00420631">
            <w:pPr>
              <w:autoSpaceDE w:val="0"/>
              <w:autoSpaceDN w:val="0"/>
              <w:adjustRightInd w:val="0"/>
              <w:spacing w:line="276"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25(OH)D</w:t>
            </w:r>
          </w:p>
        </w:tc>
        <w:tc>
          <w:tcPr>
            <w:tcW w:w="2410" w:type="dxa"/>
            <w:shd w:val="clear" w:color="auto" w:fill="auto"/>
            <w:vAlign w:val="center"/>
          </w:tcPr>
          <w:p w14:paraId="4E3C0518" w14:textId="77777777" w:rsidR="00F755A7" w:rsidRPr="00882251" w:rsidRDefault="00F755A7" w:rsidP="00420631">
            <w:pPr>
              <w:autoSpaceDE w:val="0"/>
              <w:autoSpaceDN w:val="0"/>
              <w:adjustRightInd w:val="0"/>
              <w:spacing w:line="276"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-0.08 [-0.11, -0.</w:t>
            </w:r>
            <w:proofErr w:type="gramStart"/>
            <w:r w:rsidRPr="00882251">
              <w:rPr>
                <w:rFonts w:ascii="Times New Roman" w:hAnsi="Times New Roman" w:cs="Times New Roman"/>
                <w:color w:val="000000"/>
                <w:kern w:val="0"/>
                <w:sz w:val="21"/>
                <w:szCs w:val="21"/>
                <w:lang w:val="en-GB"/>
              </w:rPr>
              <w:t>05]</w:t>
            </w:r>
            <w:r w:rsidRPr="00882251">
              <w:rPr>
                <w:rFonts w:ascii="Times New Roman" w:hAnsi="Times New Roman" w:cs="Times New Roman"/>
                <w:color w:val="000000"/>
                <w:kern w:val="0"/>
                <w:sz w:val="21"/>
                <w:szCs w:val="21"/>
                <w:vertAlign w:val="superscript"/>
                <w:lang w:val="en-GB"/>
              </w:rPr>
              <w:t>a</w:t>
            </w:r>
            <w:proofErr w:type="gramEnd"/>
          </w:p>
        </w:tc>
        <w:tc>
          <w:tcPr>
            <w:tcW w:w="2551" w:type="dxa"/>
            <w:shd w:val="clear" w:color="auto" w:fill="auto"/>
            <w:vAlign w:val="center"/>
          </w:tcPr>
          <w:p w14:paraId="6F9C4F3E" w14:textId="77777777" w:rsidR="00F755A7" w:rsidRPr="00882251" w:rsidRDefault="00F755A7" w:rsidP="00420631">
            <w:pPr>
              <w:autoSpaceDE w:val="0"/>
              <w:autoSpaceDN w:val="0"/>
              <w:adjustRightInd w:val="0"/>
              <w:spacing w:line="276"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0.02 [-0.07, 0.11]</w:t>
            </w:r>
          </w:p>
        </w:tc>
      </w:tr>
      <w:tr w:rsidR="00F755A7" w:rsidRPr="00882251" w14:paraId="14EEA309" w14:textId="77777777" w:rsidTr="00420631">
        <w:trPr>
          <w:trHeight w:val="500"/>
        </w:trPr>
        <w:tc>
          <w:tcPr>
            <w:tcW w:w="2157" w:type="dxa"/>
            <w:tcBorders>
              <w:right w:val="nil"/>
            </w:tcBorders>
            <w:shd w:val="clear" w:color="auto" w:fill="auto"/>
            <w:vAlign w:val="center"/>
          </w:tcPr>
          <w:p w14:paraId="3AFFB218" w14:textId="77777777" w:rsidR="00F755A7" w:rsidRPr="00882251" w:rsidRDefault="00F755A7" w:rsidP="00420631">
            <w:pPr>
              <w:autoSpaceDE w:val="0"/>
              <w:autoSpaceDN w:val="0"/>
              <w:adjustRightInd w:val="0"/>
              <w:spacing w:line="276"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Interaction of 25(OH)D and PTH</w:t>
            </w:r>
          </w:p>
        </w:tc>
        <w:tc>
          <w:tcPr>
            <w:tcW w:w="718" w:type="dxa"/>
            <w:tcBorders>
              <w:left w:val="nil"/>
              <w:right w:val="nil"/>
            </w:tcBorders>
            <w:shd w:val="clear" w:color="auto" w:fill="auto"/>
            <w:vAlign w:val="center"/>
          </w:tcPr>
          <w:p w14:paraId="7E602505" w14:textId="77777777" w:rsidR="00F755A7" w:rsidRPr="00882251" w:rsidRDefault="00F755A7" w:rsidP="00420631">
            <w:pPr>
              <w:autoSpaceDE w:val="0"/>
              <w:autoSpaceDN w:val="0"/>
              <w:adjustRightInd w:val="0"/>
              <w:spacing w:line="276" w:lineRule="auto"/>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77696" behindDoc="0" locked="0" layoutInCell="1" allowOverlap="1" wp14:anchorId="64D01784" wp14:editId="1E230D21">
                      <wp:simplePos x="0" y="0"/>
                      <wp:positionH relativeFrom="column">
                        <wp:posOffset>26819</wp:posOffset>
                      </wp:positionH>
                      <wp:positionV relativeFrom="paragraph">
                        <wp:posOffset>124325</wp:posOffset>
                      </wp:positionV>
                      <wp:extent cx="301557" cy="0"/>
                      <wp:effectExtent l="0" t="63500" r="0" b="76200"/>
                      <wp:wrapNone/>
                      <wp:docPr id="1793857924"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D5E963" id="Straight Arrow Connector 11" o:spid="_x0000_s1026" type="#_x0000_t32" style="position:absolute;margin-left:2.1pt;margin-top:9.8pt;width:23.75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JKE5v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49793D02" w14:textId="77777777" w:rsidR="00F755A7" w:rsidRPr="00882251" w:rsidRDefault="00F755A7" w:rsidP="00420631">
            <w:pPr>
              <w:autoSpaceDE w:val="0"/>
              <w:autoSpaceDN w:val="0"/>
              <w:adjustRightInd w:val="0"/>
              <w:spacing w:line="276"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1,25(OH)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2410" w:type="dxa"/>
            <w:shd w:val="clear" w:color="auto" w:fill="auto"/>
            <w:vAlign w:val="center"/>
          </w:tcPr>
          <w:p w14:paraId="4B2649DF" w14:textId="77777777" w:rsidR="00F755A7" w:rsidRPr="00882251" w:rsidRDefault="00F755A7" w:rsidP="00420631">
            <w:pPr>
              <w:autoSpaceDE w:val="0"/>
              <w:autoSpaceDN w:val="0"/>
              <w:adjustRightInd w:val="0"/>
              <w:spacing w:line="276"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-0.11 [-0.20, -0.</w:t>
            </w:r>
            <w:proofErr w:type="gramStart"/>
            <w:r w:rsidRPr="00882251">
              <w:rPr>
                <w:rFonts w:ascii="Times New Roman" w:hAnsi="Times New Roman" w:cs="Times New Roman"/>
                <w:color w:val="000000"/>
                <w:kern w:val="0"/>
                <w:sz w:val="21"/>
                <w:szCs w:val="21"/>
                <w:lang w:val="en-GB"/>
              </w:rPr>
              <w:t>02]</w:t>
            </w:r>
            <w:r w:rsidRPr="00882251">
              <w:rPr>
                <w:rFonts w:ascii="Times New Roman" w:hAnsi="Times New Roman" w:cs="Times New Roman"/>
                <w:color w:val="000000"/>
                <w:kern w:val="0"/>
                <w:sz w:val="21"/>
                <w:szCs w:val="21"/>
                <w:vertAlign w:val="superscript"/>
                <w:lang w:val="en-GB"/>
              </w:rPr>
              <w:t>b</w:t>
            </w:r>
            <w:proofErr w:type="gramEnd"/>
          </w:p>
        </w:tc>
        <w:tc>
          <w:tcPr>
            <w:tcW w:w="2551" w:type="dxa"/>
            <w:shd w:val="clear" w:color="auto" w:fill="auto"/>
            <w:vAlign w:val="center"/>
          </w:tcPr>
          <w:p w14:paraId="16ECC92E" w14:textId="77777777" w:rsidR="00F755A7" w:rsidRPr="00882251" w:rsidRDefault="00F755A7" w:rsidP="00420631">
            <w:pPr>
              <w:autoSpaceDE w:val="0"/>
              <w:autoSpaceDN w:val="0"/>
              <w:adjustRightInd w:val="0"/>
              <w:spacing w:line="276"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0.13 [-0.12, 0.38]</w:t>
            </w:r>
          </w:p>
        </w:tc>
      </w:tr>
      <w:tr w:rsidR="00F755A7" w:rsidRPr="00882251" w14:paraId="404CDDF0" w14:textId="77777777" w:rsidTr="00420631">
        <w:trPr>
          <w:trHeight w:val="560"/>
        </w:trPr>
        <w:tc>
          <w:tcPr>
            <w:tcW w:w="9254" w:type="dxa"/>
            <w:gridSpan w:val="5"/>
            <w:shd w:val="clear" w:color="auto" w:fill="auto"/>
          </w:tcPr>
          <w:p w14:paraId="21F14206" w14:textId="77777777" w:rsidR="00F755A7" w:rsidRPr="00882251" w:rsidRDefault="00F755A7" w:rsidP="00420631">
            <w:pPr>
              <w:autoSpaceDE w:val="0"/>
              <w:autoSpaceDN w:val="0"/>
              <w:adjustRightInd w:val="0"/>
              <w:spacing w:line="276" w:lineRule="auto"/>
              <w:rPr>
                <w:rFonts w:ascii="Times New Roman" w:hAnsi="Times New Roman" w:cs="Times New Roman"/>
                <w:i/>
                <w:iCs/>
                <w:color w:val="000000"/>
                <w:kern w:val="0"/>
                <w:sz w:val="21"/>
                <w:szCs w:val="21"/>
                <w:lang w:val="en-GB"/>
              </w:rPr>
            </w:pPr>
            <w:r w:rsidRPr="00882251">
              <w:rPr>
                <w:rFonts w:ascii="Times New Roman" w:hAnsi="Times New Roman" w:cs="Times New Roman"/>
                <w:i/>
                <w:iCs/>
                <w:color w:val="000000"/>
                <w:kern w:val="0"/>
                <w:sz w:val="21"/>
                <w:szCs w:val="21"/>
                <w:lang w:val="en-GB"/>
              </w:rPr>
              <w:t>The pathways are adjusted for sex, age and country showing standardised Beta coefficients and 95% CI</w:t>
            </w:r>
          </w:p>
          <w:p w14:paraId="3F7EAB09" w14:textId="77777777" w:rsidR="00F755A7" w:rsidRPr="00882251" w:rsidRDefault="00F755A7" w:rsidP="00420631">
            <w:pPr>
              <w:autoSpaceDE w:val="0"/>
              <w:autoSpaceDN w:val="0"/>
              <w:adjustRightInd w:val="0"/>
              <w:spacing w:line="276" w:lineRule="auto"/>
              <w:rPr>
                <w:rFonts w:ascii="Times New Roman" w:hAnsi="Times New Roman" w:cs="Times New Roman"/>
                <w:i/>
                <w:iCs/>
                <w:color w:val="000000"/>
                <w:kern w:val="0"/>
                <w:sz w:val="21"/>
                <w:szCs w:val="21"/>
                <w:lang w:val="en-US"/>
              </w:rPr>
            </w:pPr>
          </w:p>
          <w:p w14:paraId="79743D5A" w14:textId="77777777" w:rsidR="00F755A7" w:rsidRPr="00882251" w:rsidRDefault="00F755A7" w:rsidP="00420631">
            <w:pPr>
              <w:autoSpaceDE w:val="0"/>
              <w:autoSpaceDN w:val="0"/>
              <w:adjustRightInd w:val="0"/>
              <w:spacing w:line="276" w:lineRule="auto"/>
              <w:rPr>
                <w:rFonts w:ascii="Times New Roman" w:hAnsi="Times New Roman" w:cs="Times New Roman"/>
                <w:i/>
                <w:iCs/>
                <w:color w:val="000000"/>
                <w:kern w:val="0"/>
                <w:sz w:val="21"/>
                <w:szCs w:val="21"/>
                <w:lang w:val="en-US"/>
              </w:rPr>
            </w:pPr>
            <w:r w:rsidRPr="00882251">
              <w:rPr>
                <w:rFonts w:ascii="Times New Roman" w:hAnsi="Times New Roman" w:cs="Times New Roman"/>
                <w:i/>
                <w:iCs/>
                <w:color w:val="000000"/>
                <w:kern w:val="0"/>
                <w:sz w:val="21"/>
                <w:szCs w:val="21"/>
                <w:lang w:val="en-US"/>
              </w:rPr>
              <w:t xml:space="preserve">PTH: Parathyroid hormone </w:t>
            </w:r>
          </w:p>
          <w:p w14:paraId="7B6291AA" w14:textId="77777777" w:rsidR="00F755A7" w:rsidRPr="00882251" w:rsidRDefault="00F755A7" w:rsidP="00420631">
            <w:pPr>
              <w:autoSpaceDE w:val="0"/>
              <w:autoSpaceDN w:val="0"/>
              <w:adjustRightInd w:val="0"/>
              <w:spacing w:line="276" w:lineRule="auto"/>
              <w:rPr>
                <w:rFonts w:ascii="Times New Roman" w:hAnsi="Times New Roman" w:cs="Times New Roman"/>
                <w:i/>
                <w:iCs/>
                <w:color w:val="000000"/>
                <w:kern w:val="0"/>
                <w:sz w:val="21"/>
                <w:szCs w:val="21"/>
                <w:lang w:val="en-US"/>
              </w:rPr>
            </w:pPr>
            <w:r w:rsidRPr="00882251">
              <w:rPr>
                <w:rFonts w:ascii="Times New Roman" w:hAnsi="Times New Roman" w:cs="Times New Roman"/>
                <w:i/>
                <w:iCs/>
                <w:color w:val="000000"/>
                <w:kern w:val="0"/>
                <w:sz w:val="21"/>
                <w:szCs w:val="21"/>
                <w:lang w:val="en-US"/>
              </w:rPr>
              <w:t xml:space="preserve">25(OH)D: 25 hydroxyvitamin </w:t>
            </w:r>
            <w:proofErr w:type="gramStart"/>
            <w:r w:rsidRPr="00882251">
              <w:rPr>
                <w:rFonts w:ascii="Times New Roman" w:hAnsi="Times New Roman" w:cs="Times New Roman"/>
                <w:i/>
                <w:iCs/>
                <w:color w:val="000000"/>
                <w:kern w:val="0"/>
                <w:sz w:val="21"/>
                <w:szCs w:val="21"/>
                <w:lang w:val="en-US"/>
              </w:rPr>
              <w:t>D;</w:t>
            </w:r>
            <w:proofErr w:type="gramEnd"/>
            <w:r w:rsidRPr="00882251">
              <w:rPr>
                <w:rFonts w:ascii="Times New Roman" w:hAnsi="Times New Roman" w:cs="Times New Roman"/>
                <w:i/>
                <w:iCs/>
                <w:color w:val="000000"/>
                <w:kern w:val="0"/>
                <w:sz w:val="21"/>
                <w:szCs w:val="21"/>
                <w:lang w:val="en-US"/>
              </w:rPr>
              <w:t xml:space="preserve"> </w:t>
            </w:r>
          </w:p>
          <w:p w14:paraId="0F7B1D39" w14:textId="77777777" w:rsidR="00F755A7" w:rsidRPr="00882251" w:rsidRDefault="00F755A7" w:rsidP="00420631">
            <w:pPr>
              <w:autoSpaceDE w:val="0"/>
              <w:autoSpaceDN w:val="0"/>
              <w:adjustRightInd w:val="0"/>
              <w:spacing w:line="276" w:lineRule="auto"/>
              <w:rPr>
                <w:rFonts w:ascii="Times New Roman" w:hAnsi="Times New Roman" w:cs="Times New Roman"/>
                <w:i/>
                <w:iCs/>
                <w:color w:val="000000"/>
                <w:kern w:val="0"/>
                <w:sz w:val="21"/>
                <w:szCs w:val="21"/>
                <w:lang w:val="en-US"/>
              </w:rPr>
            </w:pPr>
            <w:r w:rsidRPr="00882251">
              <w:rPr>
                <w:rFonts w:ascii="Times New Roman" w:hAnsi="Times New Roman" w:cs="Times New Roman"/>
                <w:i/>
                <w:iCs/>
                <w:color w:val="000000"/>
                <w:kern w:val="0"/>
                <w:sz w:val="21"/>
                <w:szCs w:val="21"/>
                <w:lang w:val="en-US"/>
              </w:rPr>
              <w:t>1,25(OH)</w:t>
            </w:r>
            <w:r w:rsidRPr="00882251">
              <w:rPr>
                <w:rFonts w:ascii="Times New Roman" w:hAnsi="Times New Roman" w:cs="Times New Roman"/>
                <w:i/>
                <w:iCs/>
                <w:color w:val="000000"/>
                <w:kern w:val="0"/>
                <w:sz w:val="21"/>
                <w:szCs w:val="21"/>
                <w:vertAlign w:val="subscript"/>
                <w:lang w:val="en-US"/>
              </w:rPr>
              <w:t>2</w:t>
            </w:r>
            <w:r w:rsidRPr="00882251">
              <w:rPr>
                <w:rFonts w:ascii="Times New Roman" w:hAnsi="Times New Roman" w:cs="Times New Roman"/>
                <w:i/>
                <w:iCs/>
                <w:color w:val="000000"/>
                <w:kern w:val="0"/>
                <w:sz w:val="21"/>
                <w:szCs w:val="21"/>
                <w:lang w:val="en-US"/>
              </w:rPr>
              <w:t xml:space="preserve">D: 1,25 dihydroxy-vitamin D </w:t>
            </w:r>
          </w:p>
          <w:p w14:paraId="011CCDEE" w14:textId="77777777" w:rsidR="00F755A7" w:rsidRPr="00882251" w:rsidRDefault="00F755A7" w:rsidP="00420631">
            <w:pPr>
              <w:autoSpaceDE w:val="0"/>
              <w:autoSpaceDN w:val="0"/>
              <w:adjustRightInd w:val="0"/>
              <w:spacing w:line="276" w:lineRule="auto"/>
              <w:rPr>
                <w:rFonts w:ascii="Times New Roman" w:hAnsi="Times New Roman" w:cs="Times New Roman"/>
                <w:i/>
                <w:iCs/>
                <w:color w:val="000000"/>
                <w:kern w:val="0"/>
                <w:sz w:val="21"/>
                <w:szCs w:val="21"/>
                <w:lang w:val="en-GB"/>
              </w:rPr>
            </w:pPr>
          </w:p>
          <w:p w14:paraId="4914DC1B" w14:textId="77777777" w:rsidR="00F755A7" w:rsidRPr="00882251" w:rsidRDefault="00F755A7" w:rsidP="00420631">
            <w:pPr>
              <w:autoSpaceDE w:val="0"/>
              <w:autoSpaceDN w:val="0"/>
              <w:adjustRightInd w:val="0"/>
              <w:spacing w:line="276" w:lineRule="auto"/>
              <w:rPr>
                <w:rFonts w:ascii="Times New Roman" w:hAnsi="Times New Roman" w:cs="Times New Roman"/>
                <w:i/>
                <w:iCs/>
                <w:color w:val="000000"/>
                <w:kern w:val="0"/>
                <w:sz w:val="21"/>
                <w:szCs w:val="21"/>
                <w:lang w:val="en-GB"/>
              </w:rPr>
            </w:pPr>
            <w:r w:rsidRPr="00882251">
              <w:rPr>
                <w:rFonts w:ascii="Times New Roman" w:hAnsi="Times New Roman" w:cs="Times New Roman"/>
                <w:i/>
                <w:iCs/>
                <w:color w:val="000000"/>
                <w:kern w:val="0"/>
                <w:sz w:val="21"/>
                <w:szCs w:val="21"/>
                <w:vertAlign w:val="superscript"/>
                <w:lang w:val="en-GB"/>
              </w:rPr>
              <w:t>a</w:t>
            </w:r>
            <w:r w:rsidRPr="00882251">
              <w:rPr>
                <w:rFonts w:ascii="Times New Roman" w:hAnsi="Times New Roman" w:cs="Times New Roman"/>
                <w:i/>
                <w:iCs/>
                <w:color w:val="000000"/>
                <w:kern w:val="0"/>
                <w:sz w:val="21"/>
                <w:szCs w:val="21"/>
                <w:lang w:val="en-GB"/>
              </w:rPr>
              <w:t xml:space="preserve">: p&lt;0.001, </w:t>
            </w:r>
            <w:r w:rsidRPr="00882251">
              <w:rPr>
                <w:rFonts w:ascii="Times New Roman" w:hAnsi="Times New Roman" w:cs="Times New Roman"/>
                <w:i/>
                <w:iCs/>
                <w:color w:val="000000"/>
                <w:kern w:val="0"/>
                <w:sz w:val="21"/>
                <w:szCs w:val="21"/>
                <w:vertAlign w:val="superscript"/>
                <w:lang w:val="en-GB"/>
              </w:rPr>
              <w:t>b</w:t>
            </w:r>
            <w:r w:rsidRPr="00882251">
              <w:rPr>
                <w:rFonts w:ascii="Times New Roman" w:hAnsi="Times New Roman" w:cs="Times New Roman"/>
                <w:i/>
                <w:iCs/>
                <w:color w:val="000000"/>
                <w:kern w:val="0"/>
                <w:sz w:val="21"/>
                <w:szCs w:val="21"/>
                <w:lang w:val="en-GB"/>
              </w:rPr>
              <w:t xml:space="preserve">: p&lt;0.05, </w:t>
            </w:r>
            <w:r w:rsidRPr="00882251">
              <w:rPr>
                <w:rFonts w:ascii="Times New Roman" w:hAnsi="Times New Roman" w:cs="Times New Roman"/>
                <w:i/>
                <w:iCs/>
                <w:color w:val="000000"/>
                <w:kern w:val="0"/>
                <w:sz w:val="21"/>
                <w:szCs w:val="21"/>
                <w:vertAlign w:val="superscript"/>
                <w:lang w:val="en-GB"/>
              </w:rPr>
              <w:t>c</w:t>
            </w:r>
            <w:r w:rsidRPr="00882251">
              <w:rPr>
                <w:rFonts w:ascii="Times New Roman" w:hAnsi="Times New Roman" w:cs="Times New Roman"/>
                <w:i/>
                <w:iCs/>
                <w:color w:val="000000"/>
                <w:kern w:val="0"/>
                <w:sz w:val="21"/>
                <w:szCs w:val="21"/>
                <w:lang w:val="en-GB"/>
              </w:rPr>
              <w:t>: 0.01&lt;p&lt;0.05</w:t>
            </w:r>
          </w:p>
        </w:tc>
      </w:tr>
    </w:tbl>
    <w:p w14:paraId="5FEB153B" w14:textId="77777777" w:rsidR="00F755A7" w:rsidRPr="00882251" w:rsidRDefault="00F755A7" w:rsidP="00F755A7">
      <w:pPr>
        <w:rPr>
          <w:rFonts w:ascii="Times New Roman" w:hAnsi="Times New Roman" w:cs="Times New Roman"/>
          <w:b/>
          <w:bCs/>
          <w:sz w:val="20"/>
          <w:szCs w:val="20"/>
        </w:rPr>
      </w:pPr>
    </w:p>
    <w:p w14:paraId="589A587E" w14:textId="77777777" w:rsidR="00F755A7" w:rsidRPr="00882251" w:rsidRDefault="00F755A7" w:rsidP="00F755A7">
      <w:pPr>
        <w:rPr>
          <w:rFonts w:ascii="Times New Roman" w:hAnsi="Times New Roman" w:cs="Times New Roman"/>
          <w:b/>
          <w:bCs/>
          <w:sz w:val="20"/>
          <w:szCs w:val="20"/>
        </w:rPr>
      </w:pPr>
    </w:p>
    <w:p w14:paraId="3441AE5E" w14:textId="77777777" w:rsidR="00F755A7" w:rsidRPr="00882251" w:rsidRDefault="00F755A7" w:rsidP="00F755A7">
      <w:pPr>
        <w:rPr>
          <w:rFonts w:ascii="Times New Roman" w:hAnsi="Times New Roman" w:cs="Times New Roman"/>
          <w:b/>
          <w:bCs/>
          <w:sz w:val="20"/>
          <w:szCs w:val="20"/>
        </w:rPr>
      </w:pPr>
    </w:p>
    <w:p w14:paraId="56CB28C2" w14:textId="77777777" w:rsidR="00F755A7" w:rsidRPr="00882251" w:rsidRDefault="00F755A7" w:rsidP="00F755A7">
      <w:pPr>
        <w:rPr>
          <w:rFonts w:ascii="Times New Roman" w:hAnsi="Times New Roman" w:cs="Times New Roman"/>
          <w:b/>
          <w:bCs/>
          <w:sz w:val="20"/>
          <w:szCs w:val="20"/>
        </w:rPr>
        <w:sectPr w:rsidR="00F755A7" w:rsidRPr="00882251" w:rsidSect="00F755A7">
          <w:pgSz w:w="11906" w:h="16838"/>
          <w:pgMar w:top="1440" w:right="1440" w:bottom="1440" w:left="1440" w:header="708" w:footer="708" w:gutter="0"/>
          <w:cols w:space="708"/>
          <w:docGrid w:linePitch="360"/>
        </w:sectPr>
      </w:pPr>
    </w:p>
    <w:p w14:paraId="4AE787CC" w14:textId="77777777" w:rsidR="00F755A7" w:rsidRPr="00882251" w:rsidRDefault="00F755A7" w:rsidP="00F755A7">
      <w:pPr>
        <w:rPr>
          <w:rFonts w:ascii="Times New Roman" w:hAnsi="Times New Roman" w:cs="Times New Roman"/>
          <w:b/>
          <w:bCs/>
          <w:sz w:val="22"/>
          <w:szCs w:val="22"/>
          <w:lang w:val="en-US"/>
        </w:rPr>
      </w:pPr>
      <w:r w:rsidRPr="00882251">
        <w:rPr>
          <w:rFonts w:ascii="Times New Roman" w:hAnsi="Times New Roman" w:cs="Times New Roman"/>
          <w:b/>
          <w:bCs/>
          <w:sz w:val="22"/>
          <w:szCs w:val="22"/>
        </w:rPr>
        <w:lastRenderedPageBreak/>
        <w:t xml:space="preserve">Supplemental Table 5: </w:t>
      </w:r>
      <w:r w:rsidRPr="00882251">
        <w:rPr>
          <w:rFonts w:ascii="Times New Roman" w:hAnsi="Times New Roman" w:cs="Times New Roman"/>
          <w:b/>
          <w:bCs/>
          <w:sz w:val="22"/>
          <w:szCs w:val="22"/>
          <w:lang w:val="en-US"/>
        </w:rPr>
        <w:t>SEM model with the interaction effect of 25(OH)D and dietary calcium on PTH</w:t>
      </w:r>
    </w:p>
    <w:p w14:paraId="2F517779" w14:textId="77777777" w:rsidR="00F755A7" w:rsidRPr="00882251" w:rsidRDefault="00F755A7" w:rsidP="00F755A7">
      <w:pPr>
        <w:rPr>
          <w:rFonts w:ascii="Times New Roman" w:hAnsi="Times New Roman" w:cs="Times New Roman"/>
          <w:b/>
          <w:bCs/>
          <w:sz w:val="20"/>
          <w:szCs w:val="20"/>
          <w:lang w:val="en-US"/>
        </w:rPr>
      </w:pPr>
    </w:p>
    <w:tbl>
      <w:tblPr>
        <w:tblW w:w="8687"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5"/>
        <w:gridCol w:w="718"/>
        <w:gridCol w:w="1417"/>
        <w:gridCol w:w="4397"/>
      </w:tblGrid>
      <w:tr w:rsidR="00F755A7" w:rsidRPr="00882251" w14:paraId="56F813AB" w14:textId="77777777" w:rsidTr="00420631">
        <w:trPr>
          <w:trHeight w:val="380"/>
        </w:trPr>
        <w:tc>
          <w:tcPr>
            <w:tcW w:w="4290" w:type="dxa"/>
            <w:gridSpan w:val="3"/>
            <w:tcBorders>
              <w:bottom w:val="single" w:sz="4" w:space="0" w:color="000000"/>
            </w:tcBorders>
            <w:shd w:val="clear" w:color="auto" w:fill="D0CECE" w:themeFill="background2" w:themeFillShade="E6"/>
            <w:vAlign w:val="center"/>
          </w:tcPr>
          <w:p w14:paraId="6361390B"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Pathways</w:t>
            </w:r>
          </w:p>
        </w:tc>
        <w:tc>
          <w:tcPr>
            <w:tcW w:w="4397" w:type="dxa"/>
            <w:tcBorders>
              <w:right w:val="single" w:sz="4" w:space="0" w:color="000000"/>
            </w:tcBorders>
            <w:shd w:val="clear" w:color="auto" w:fill="D0CECE" w:themeFill="background2" w:themeFillShade="E6"/>
          </w:tcPr>
          <w:p w14:paraId="23D63DE7"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 xml:space="preserve">  (β [95% CI] </w:t>
            </w:r>
          </w:p>
          <w:p w14:paraId="6D1197C3"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(n=842)</w:t>
            </w:r>
          </w:p>
        </w:tc>
      </w:tr>
      <w:tr w:rsidR="00F755A7" w:rsidRPr="00882251" w14:paraId="103948A9" w14:textId="77777777" w:rsidTr="00420631">
        <w:trPr>
          <w:trHeight w:val="560"/>
        </w:trPr>
        <w:tc>
          <w:tcPr>
            <w:tcW w:w="2155" w:type="dxa"/>
            <w:tcBorders>
              <w:right w:val="nil"/>
            </w:tcBorders>
            <w:shd w:val="clear" w:color="auto" w:fill="auto"/>
            <w:vAlign w:val="center"/>
          </w:tcPr>
          <w:p w14:paraId="06175C52"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Interaction of dietary calcium and 25(OH)D</w:t>
            </w:r>
          </w:p>
        </w:tc>
        <w:tc>
          <w:tcPr>
            <w:tcW w:w="718" w:type="dxa"/>
            <w:tcBorders>
              <w:left w:val="nil"/>
              <w:right w:val="nil"/>
            </w:tcBorders>
            <w:shd w:val="clear" w:color="auto" w:fill="auto"/>
            <w:vAlign w:val="center"/>
          </w:tcPr>
          <w:p w14:paraId="493D570F"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79744" behindDoc="0" locked="0" layoutInCell="1" allowOverlap="1" wp14:anchorId="41BB6D3A" wp14:editId="4E5A136D">
                      <wp:simplePos x="0" y="0"/>
                      <wp:positionH relativeFrom="column">
                        <wp:posOffset>-5080</wp:posOffset>
                      </wp:positionH>
                      <wp:positionV relativeFrom="paragraph">
                        <wp:posOffset>76200</wp:posOffset>
                      </wp:positionV>
                      <wp:extent cx="301557" cy="0"/>
                      <wp:effectExtent l="0" t="63500" r="0" b="76200"/>
                      <wp:wrapNone/>
                      <wp:docPr id="1442451546"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FBB28C" id="Straight Arrow Connector 11" o:spid="_x0000_s1026" type="#_x0000_t32" style="position:absolute;margin-left:-.4pt;margin-top:6pt;width:23.7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pootGN8AAAALAQAA&#13;&#10;DwAAAAAAAAAAAAAAAAAlBAAAZHJzL2Rvd25yZXYueG1sUEsFBgAAAAAEAAQA8wAAADEFAAAAAA==&#13;&#10;" strokecolor="black [3213]" strokeweight=".5pt">
                      <v:stroke endarrow="block" joinstyle="miter"/>
                    </v:shape>
                  </w:pict>
                </mc:Fallback>
              </mc:AlternateContent>
            </w:r>
          </w:p>
        </w:tc>
        <w:tc>
          <w:tcPr>
            <w:tcW w:w="1417" w:type="dxa"/>
            <w:tcBorders>
              <w:left w:val="nil"/>
            </w:tcBorders>
            <w:shd w:val="clear" w:color="auto" w:fill="auto"/>
            <w:vAlign w:val="center"/>
          </w:tcPr>
          <w:p w14:paraId="5141A6CD"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25(OH)D</w:t>
            </w:r>
          </w:p>
        </w:tc>
        <w:tc>
          <w:tcPr>
            <w:tcW w:w="4397" w:type="dxa"/>
            <w:tcBorders>
              <w:right w:val="single" w:sz="4" w:space="0" w:color="000000"/>
            </w:tcBorders>
            <w:shd w:val="clear" w:color="auto" w:fill="auto"/>
            <w:vAlign w:val="center"/>
          </w:tcPr>
          <w:p w14:paraId="5EA8E3D5"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-0.15 [-0.22, -0.</w:t>
            </w:r>
            <w:proofErr w:type="gramStart"/>
            <w:r w:rsidRPr="00882251">
              <w:rPr>
                <w:rFonts w:ascii="Times New Roman" w:hAnsi="Times New Roman" w:cs="Times New Roman"/>
                <w:color w:val="000000"/>
                <w:kern w:val="0"/>
                <w:sz w:val="21"/>
                <w:szCs w:val="21"/>
                <w:lang w:val="en-GB"/>
              </w:rPr>
              <w:t>07]</w:t>
            </w:r>
            <w:r w:rsidRPr="00882251">
              <w:rPr>
                <w:rFonts w:ascii="Times New Roman" w:hAnsi="Times New Roman" w:cs="Times New Roman"/>
                <w:color w:val="000000"/>
                <w:kern w:val="0"/>
                <w:sz w:val="21"/>
                <w:szCs w:val="21"/>
                <w:vertAlign w:val="superscript"/>
                <w:lang w:val="en-GB"/>
              </w:rPr>
              <w:t>a</w:t>
            </w:r>
            <w:proofErr w:type="gramEnd"/>
          </w:p>
        </w:tc>
      </w:tr>
      <w:tr w:rsidR="00F755A7" w:rsidRPr="00882251" w14:paraId="04A90389" w14:textId="77777777" w:rsidTr="00420631">
        <w:trPr>
          <w:trHeight w:val="500"/>
        </w:trPr>
        <w:tc>
          <w:tcPr>
            <w:tcW w:w="2155" w:type="dxa"/>
            <w:tcBorders>
              <w:right w:val="nil"/>
            </w:tcBorders>
            <w:shd w:val="clear" w:color="auto" w:fill="auto"/>
            <w:vAlign w:val="center"/>
          </w:tcPr>
          <w:p w14:paraId="00A52C8D"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Interaction of 25(OH)D and PTH</w:t>
            </w:r>
          </w:p>
        </w:tc>
        <w:tc>
          <w:tcPr>
            <w:tcW w:w="718" w:type="dxa"/>
            <w:tcBorders>
              <w:left w:val="nil"/>
              <w:right w:val="nil"/>
            </w:tcBorders>
            <w:shd w:val="clear" w:color="auto" w:fill="auto"/>
            <w:vAlign w:val="center"/>
          </w:tcPr>
          <w:p w14:paraId="5BAAD6B1"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78720" behindDoc="0" locked="0" layoutInCell="1" allowOverlap="1" wp14:anchorId="70A80FC4" wp14:editId="7A71C3DE">
                      <wp:simplePos x="0" y="0"/>
                      <wp:positionH relativeFrom="column">
                        <wp:posOffset>26819</wp:posOffset>
                      </wp:positionH>
                      <wp:positionV relativeFrom="paragraph">
                        <wp:posOffset>124325</wp:posOffset>
                      </wp:positionV>
                      <wp:extent cx="301557" cy="0"/>
                      <wp:effectExtent l="0" t="63500" r="0" b="76200"/>
                      <wp:wrapNone/>
                      <wp:docPr id="1019717812"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FE7D9B" id="Straight Arrow Connector 11" o:spid="_x0000_s1026" type="#_x0000_t32" style="position:absolute;margin-left:2.1pt;margin-top:9.8pt;width:23.7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JKE5vN8AAAALAQAA&#13;&#10;DwAAAAAAAAAAAAAAAAAlBAAAZHJzL2Rvd25yZXYueG1sUEsFBgAAAAAEAAQA8wAAADEFAAAAAA==&#13;&#10;" strokecolor="black [3213]" strokeweight=".5pt">
                      <v:stroke endarrow="block" joinstyle="miter"/>
                    </v:shape>
                  </w:pict>
                </mc:Fallback>
              </mc:AlternateContent>
            </w:r>
          </w:p>
        </w:tc>
        <w:tc>
          <w:tcPr>
            <w:tcW w:w="1417" w:type="dxa"/>
            <w:tcBorders>
              <w:left w:val="nil"/>
            </w:tcBorders>
            <w:shd w:val="clear" w:color="auto" w:fill="auto"/>
            <w:vAlign w:val="center"/>
          </w:tcPr>
          <w:p w14:paraId="43FB2A5B"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1,25(OH)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4397" w:type="dxa"/>
            <w:shd w:val="clear" w:color="auto" w:fill="auto"/>
            <w:vAlign w:val="center"/>
          </w:tcPr>
          <w:p w14:paraId="1594B323"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-0.03 [-0.10, -0.04]</w:t>
            </w:r>
          </w:p>
        </w:tc>
      </w:tr>
      <w:tr w:rsidR="00F755A7" w:rsidRPr="00882251" w14:paraId="1C38B476" w14:textId="77777777" w:rsidTr="00420631">
        <w:trPr>
          <w:trHeight w:val="500"/>
        </w:trPr>
        <w:tc>
          <w:tcPr>
            <w:tcW w:w="2155" w:type="dxa"/>
            <w:tcBorders>
              <w:right w:val="nil"/>
            </w:tcBorders>
            <w:shd w:val="clear" w:color="auto" w:fill="auto"/>
            <w:vAlign w:val="center"/>
          </w:tcPr>
          <w:p w14:paraId="62F94CA0"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PTH</w:t>
            </w:r>
          </w:p>
        </w:tc>
        <w:tc>
          <w:tcPr>
            <w:tcW w:w="718" w:type="dxa"/>
            <w:tcBorders>
              <w:left w:val="nil"/>
              <w:right w:val="nil"/>
            </w:tcBorders>
            <w:shd w:val="clear" w:color="auto" w:fill="auto"/>
            <w:vAlign w:val="center"/>
          </w:tcPr>
          <w:p w14:paraId="10FD7643" w14:textId="77777777" w:rsidR="00F755A7" w:rsidRPr="00882251" w:rsidRDefault="00F755A7" w:rsidP="00420631">
            <w:pPr>
              <w:autoSpaceDE w:val="0"/>
              <w:autoSpaceDN w:val="0"/>
              <w:adjustRightInd w:val="0"/>
              <w:spacing w:line="360" w:lineRule="auto"/>
              <w:rPr>
                <w:rFonts w:ascii="Times New Roman" w:hAnsi="Times New Roman" w:cs="Times New Roman"/>
                <w:noProof/>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81792" behindDoc="0" locked="0" layoutInCell="1" allowOverlap="1" wp14:anchorId="79740A9D" wp14:editId="73C829AF">
                      <wp:simplePos x="0" y="0"/>
                      <wp:positionH relativeFrom="column">
                        <wp:posOffset>-5080</wp:posOffset>
                      </wp:positionH>
                      <wp:positionV relativeFrom="paragraph">
                        <wp:posOffset>76200</wp:posOffset>
                      </wp:positionV>
                      <wp:extent cx="301557" cy="0"/>
                      <wp:effectExtent l="0" t="63500" r="0" b="76200"/>
                      <wp:wrapNone/>
                      <wp:docPr id="1769060154"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E24C44" id="Straight Arrow Connector 11" o:spid="_x0000_s1026" type="#_x0000_t32" style="position:absolute;margin-left:-.4pt;margin-top:6pt;width:23.75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pootGN8AAAALAQAA&#13;&#10;DwAAAAAAAAAAAAAAAAAlBAAAZHJzL2Rvd25yZXYueG1sUEsFBgAAAAAEAAQA8wAAADEFAAAAAA==&#13;&#10;" strokecolor="black [3213]" strokeweight=".5pt">
                      <v:stroke endarrow="block" joinstyle="miter"/>
                    </v:shape>
                  </w:pict>
                </mc:Fallback>
              </mc:AlternateContent>
            </w:r>
          </w:p>
        </w:tc>
        <w:tc>
          <w:tcPr>
            <w:tcW w:w="1417" w:type="dxa"/>
            <w:tcBorders>
              <w:left w:val="nil"/>
            </w:tcBorders>
            <w:shd w:val="clear" w:color="auto" w:fill="auto"/>
            <w:vAlign w:val="center"/>
          </w:tcPr>
          <w:p w14:paraId="66AE9D89"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1,25(OH)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4397" w:type="dxa"/>
            <w:shd w:val="clear" w:color="auto" w:fill="auto"/>
            <w:vAlign w:val="center"/>
          </w:tcPr>
          <w:p w14:paraId="53DE8F9F"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0.28 [0.19, </w:t>
            </w:r>
            <w:proofErr w:type="gramStart"/>
            <w:r w:rsidRPr="00882251">
              <w:rPr>
                <w:rFonts w:ascii="Times New Roman" w:hAnsi="Times New Roman" w:cs="Times New Roman"/>
                <w:color w:val="000000"/>
                <w:kern w:val="0"/>
                <w:sz w:val="21"/>
                <w:szCs w:val="21"/>
                <w:lang w:val="en-GB"/>
              </w:rPr>
              <w:t>0.36]</w:t>
            </w:r>
            <w:r w:rsidRPr="00882251">
              <w:rPr>
                <w:rFonts w:ascii="Times New Roman" w:hAnsi="Times New Roman" w:cs="Times New Roman"/>
                <w:color w:val="000000"/>
                <w:kern w:val="0"/>
                <w:sz w:val="21"/>
                <w:szCs w:val="21"/>
                <w:vertAlign w:val="superscript"/>
                <w:lang w:val="en-GB"/>
              </w:rPr>
              <w:t>a</w:t>
            </w:r>
            <w:proofErr w:type="gramEnd"/>
          </w:p>
        </w:tc>
      </w:tr>
      <w:tr w:rsidR="00F755A7" w:rsidRPr="00882251" w14:paraId="28DD95B4" w14:textId="77777777" w:rsidTr="00420631">
        <w:trPr>
          <w:trHeight w:val="560"/>
        </w:trPr>
        <w:tc>
          <w:tcPr>
            <w:tcW w:w="8687" w:type="dxa"/>
            <w:gridSpan w:val="4"/>
            <w:tcBorders>
              <w:right w:val="single" w:sz="4" w:space="0" w:color="000000"/>
            </w:tcBorders>
            <w:shd w:val="clear" w:color="auto" w:fill="auto"/>
          </w:tcPr>
          <w:p w14:paraId="466FC359"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GB"/>
              </w:rPr>
            </w:pPr>
            <w:r w:rsidRPr="00882251">
              <w:rPr>
                <w:rFonts w:ascii="Times New Roman" w:hAnsi="Times New Roman" w:cs="Times New Roman"/>
                <w:i/>
                <w:iCs/>
                <w:color w:val="000000"/>
                <w:kern w:val="0"/>
                <w:sz w:val="21"/>
                <w:szCs w:val="21"/>
                <w:lang w:val="en-GB"/>
              </w:rPr>
              <w:t>The pathways are adjusted for sex, age and country showing standardised Beta coefficients and 95% CI</w:t>
            </w:r>
          </w:p>
          <w:p w14:paraId="48A5F4D0"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p>
          <w:p w14:paraId="21ADB458"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r w:rsidRPr="00882251">
              <w:rPr>
                <w:rFonts w:ascii="Times New Roman" w:hAnsi="Times New Roman" w:cs="Times New Roman"/>
                <w:i/>
                <w:iCs/>
                <w:color w:val="000000"/>
                <w:kern w:val="0"/>
                <w:sz w:val="21"/>
                <w:szCs w:val="21"/>
                <w:lang w:val="en-US"/>
              </w:rPr>
              <w:t xml:space="preserve">PTH: Parathyroid hormone </w:t>
            </w:r>
          </w:p>
          <w:p w14:paraId="1FEC5336"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r w:rsidRPr="00882251">
              <w:rPr>
                <w:rFonts w:ascii="Times New Roman" w:hAnsi="Times New Roman" w:cs="Times New Roman"/>
                <w:i/>
                <w:iCs/>
                <w:color w:val="000000"/>
                <w:kern w:val="0"/>
                <w:sz w:val="21"/>
                <w:szCs w:val="21"/>
                <w:lang w:val="en-US"/>
              </w:rPr>
              <w:t>25(OH)D: 25 hydroxy-vitamin D</w:t>
            </w:r>
          </w:p>
          <w:p w14:paraId="4840FDC8"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r w:rsidRPr="00882251">
              <w:rPr>
                <w:rFonts w:ascii="Times New Roman" w:hAnsi="Times New Roman" w:cs="Times New Roman"/>
                <w:i/>
                <w:iCs/>
                <w:color w:val="000000"/>
                <w:kern w:val="0"/>
                <w:sz w:val="21"/>
                <w:szCs w:val="21"/>
                <w:lang w:val="en-US"/>
              </w:rPr>
              <w:t>1,25(OH)</w:t>
            </w:r>
            <w:r w:rsidRPr="00882251">
              <w:rPr>
                <w:rFonts w:ascii="Times New Roman" w:hAnsi="Times New Roman" w:cs="Times New Roman"/>
                <w:i/>
                <w:iCs/>
                <w:color w:val="000000"/>
                <w:kern w:val="0"/>
                <w:sz w:val="21"/>
                <w:szCs w:val="21"/>
                <w:vertAlign w:val="subscript"/>
                <w:lang w:val="en-US"/>
              </w:rPr>
              <w:t>2</w:t>
            </w:r>
            <w:r w:rsidRPr="00882251">
              <w:rPr>
                <w:rFonts w:ascii="Times New Roman" w:hAnsi="Times New Roman" w:cs="Times New Roman"/>
                <w:i/>
                <w:iCs/>
                <w:color w:val="000000"/>
                <w:kern w:val="0"/>
                <w:sz w:val="21"/>
                <w:szCs w:val="21"/>
                <w:lang w:val="en-US"/>
              </w:rPr>
              <w:t>D: 1,25 dihydroxy-vitamin D</w:t>
            </w:r>
          </w:p>
          <w:p w14:paraId="0054C038"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p>
          <w:p w14:paraId="4E5EE0A9"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GB"/>
              </w:rPr>
            </w:pPr>
            <w:r w:rsidRPr="00882251">
              <w:rPr>
                <w:rFonts w:ascii="Times New Roman" w:hAnsi="Times New Roman" w:cs="Times New Roman"/>
                <w:i/>
                <w:iCs/>
                <w:color w:val="000000"/>
                <w:kern w:val="0"/>
                <w:sz w:val="21"/>
                <w:szCs w:val="21"/>
                <w:lang w:val="en-US"/>
              </w:rPr>
              <w:t xml:space="preserve"> </w:t>
            </w:r>
            <w:r w:rsidRPr="00882251">
              <w:rPr>
                <w:rFonts w:ascii="Times New Roman" w:hAnsi="Times New Roman" w:cs="Times New Roman"/>
                <w:i/>
                <w:iCs/>
                <w:color w:val="000000"/>
                <w:kern w:val="0"/>
                <w:sz w:val="21"/>
                <w:szCs w:val="21"/>
                <w:vertAlign w:val="superscript"/>
                <w:lang w:val="en-GB"/>
              </w:rPr>
              <w:t>a</w:t>
            </w:r>
            <w:r w:rsidRPr="00882251">
              <w:rPr>
                <w:rFonts w:ascii="Times New Roman" w:hAnsi="Times New Roman" w:cs="Times New Roman"/>
                <w:i/>
                <w:iCs/>
                <w:color w:val="000000"/>
                <w:kern w:val="0"/>
                <w:sz w:val="21"/>
                <w:szCs w:val="21"/>
                <w:lang w:val="en-GB"/>
              </w:rPr>
              <w:t xml:space="preserve">: p&lt;0.001, </w:t>
            </w:r>
            <w:r w:rsidRPr="00882251">
              <w:rPr>
                <w:rFonts w:ascii="Times New Roman" w:hAnsi="Times New Roman" w:cs="Times New Roman"/>
                <w:i/>
                <w:iCs/>
                <w:color w:val="000000"/>
                <w:kern w:val="0"/>
                <w:sz w:val="21"/>
                <w:szCs w:val="21"/>
                <w:vertAlign w:val="superscript"/>
                <w:lang w:val="en-GB"/>
              </w:rPr>
              <w:t>b</w:t>
            </w:r>
            <w:r w:rsidRPr="00882251">
              <w:rPr>
                <w:rFonts w:ascii="Times New Roman" w:hAnsi="Times New Roman" w:cs="Times New Roman"/>
                <w:i/>
                <w:iCs/>
                <w:color w:val="000000"/>
                <w:kern w:val="0"/>
                <w:sz w:val="21"/>
                <w:szCs w:val="21"/>
                <w:lang w:val="en-GB"/>
              </w:rPr>
              <w:t xml:space="preserve">: p&lt;0.05, </w:t>
            </w:r>
            <w:r w:rsidRPr="00882251">
              <w:rPr>
                <w:rFonts w:ascii="Times New Roman" w:hAnsi="Times New Roman" w:cs="Times New Roman"/>
                <w:i/>
                <w:iCs/>
                <w:color w:val="000000"/>
                <w:kern w:val="0"/>
                <w:sz w:val="21"/>
                <w:szCs w:val="21"/>
                <w:vertAlign w:val="superscript"/>
                <w:lang w:val="en-GB"/>
              </w:rPr>
              <w:t>c</w:t>
            </w:r>
            <w:r w:rsidRPr="00882251">
              <w:rPr>
                <w:rFonts w:ascii="Times New Roman" w:hAnsi="Times New Roman" w:cs="Times New Roman"/>
                <w:i/>
                <w:iCs/>
                <w:color w:val="000000"/>
                <w:kern w:val="0"/>
                <w:sz w:val="21"/>
                <w:szCs w:val="21"/>
                <w:lang w:val="en-GB"/>
              </w:rPr>
              <w:t>: 0.01&lt;p&lt;0.05</w:t>
            </w:r>
          </w:p>
        </w:tc>
      </w:tr>
    </w:tbl>
    <w:p w14:paraId="57C4E83D" w14:textId="77777777" w:rsidR="00F755A7" w:rsidRPr="00882251" w:rsidRDefault="00F755A7" w:rsidP="00F755A7">
      <w:pPr>
        <w:rPr>
          <w:rFonts w:ascii="Times New Roman" w:hAnsi="Times New Roman" w:cs="Times New Roman"/>
          <w:b/>
          <w:bCs/>
          <w:sz w:val="20"/>
          <w:szCs w:val="20"/>
        </w:rPr>
      </w:pPr>
    </w:p>
    <w:p w14:paraId="380E61CC" w14:textId="77777777" w:rsidR="00F755A7" w:rsidRPr="00882251" w:rsidRDefault="00F755A7" w:rsidP="00F755A7">
      <w:pPr>
        <w:rPr>
          <w:rFonts w:ascii="Times New Roman" w:hAnsi="Times New Roman" w:cs="Times New Roman"/>
          <w:b/>
          <w:bCs/>
          <w:color w:val="000000" w:themeColor="text1"/>
          <w:sz w:val="22"/>
          <w:szCs w:val="22"/>
          <w:lang w:val="en-US"/>
        </w:rPr>
      </w:pPr>
    </w:p>
    <w:p w14:paraId="1ACAAFB2" w14:textId="77777777" w:rsidR="00F755A7" w:rsidRPr="00882251" w:rsidRDefault="00F755A7" w:rsidP="00F755A7">
      <w:pPr>
        <w:rPr>
          <w:rFonts w:ascii="Times New Roman" w:hAnsi="Times New Roman" w:cs="Times New Roman"/>
          <w:b/>
          <w:bCs/>
          <w:color w:val="000000" w:themeColor="text1"/>
          <w:sz w:val="22"/>
          <w:szCs w:val="22"/>
          <w:lang w:val="en-US"/>
        </w:rPr>
      </w:pPr>
    </w:p>
    <w:p w14:paraId="6CC2F84F" w14:textId="77777777" w:rsidR="00F755A7" w:rsidRPr="00882251" w:rsidRDefault="00F755A7" w:rsidP="00F755A7">
      <w:pPr>
        <w:rPr>
          <w:rFonts w:ascii="Times New Roman" w:hAnsi="Times New Roman" w:cs="Times New Roman"/>
          <w:b/>
          <w:bCs/>
          <w:color w:val="000000" w:themeColor="text1"/>
          <w:sz w:val="22"/>
          <w:szCs w:val="22"/>
          <w:lang w:val="en-US"/>
        </w:rPr>
      </w:pPr>
    </w:p>
    <w:p w14:paraId="0EBCD4D4" w14:textId="77777777" w:rsidR="00F755A7" w:rsidRPr="00882251" w:rsidRDefault="00F755A7" w:rsidP="00F755A7">
      <w:pPr>
        <w:rPr>
          <w:rFonts w:ascii="Times New Roman" w:hAnsi="Times New Roman" w:cs="Times New Roman"/>
          <w:b/>
          <w:bCs/>
          <w:color w:val="000000" w:themeColor="text1"/>
          <w:sz w:val="22"/>
          <w:szCs w:val="22"/>
          <w:lang w:val="en-US"/>
        </w:rPr>
      </w:pPr>
    </w:p>
    <w:p w14:paraId="7D3D92AB" w14:textId="77777777" w:rsidR="00F755A7" w:rsidRPr="00882251" w:rsidRDefault="00F755A7" w:rsidP="00F755A7">
      <w:pPr>
        <w:rPr>
          <w:rFonts w:ascii="Times New Roman" w:hAnsi="Times New Roman" w:cs="Times New Roman"/>
          <w:b/>
          <w:bCs/>
          <w:color w:val="000000" w:themeColor="text1"/>
          <w:sz w:val="22"/>
          <w:szCs w:val="22"/>
          <w:lang w:val="en-US"/>
        </w:rPr>
      </w:pPr>
    </w:p>
    <w:p w14:paraId="3E30992A" w14:textId="77777777" w:rsidR="00F755A7" w:rsidRPr="00882251" w:rsidRDefault="00F755A7" w:rsidP="00F755A7">
      <w:pPr>
        <w:rPr>
          <w:rFonts w:ascii="Times New Roman" w:hAnsi="Times New Roman" w:cs="Times New Roman"/>
          <w:b/>
          <w:bCs/>
          <w:color w:val="000000" w:themeColor="text1"/>
          <w:sz w:val="22"/>
          <w:szCs w:val="22"/>
          <w:lang w:val="en-US"/>
        </w:rPr>
      </w:pPr>
    </w:p>
    <w:p w14:paraId="6970C170" w14:textId="77777777" w:rsidR="00F755A7" w:rsidRPr="00882251" w:rsidRDefault="00F755A7" w:rsidP="00F755A7">
      <w:pPr>
        <w:rPr>
          <w:rFonts w:ascii="Times New Roman" w:hAnsi="Times New Roman" w:cs="Times New Roman"/>
          <w:b/>
          <w:bCs/>
          <w:color w:val="000000" w:themeColor="text1"/>
          <w:sz w:val="22"/>
          <w:szCs w:val="22"/>
          <w:lang w:val="en-US"/>
        </w:rPr>
      </w:pPr>
    </w:p>
    <w:p w14:paraId="25B9D615" w14:textId="77777777" w:rsidR="00F755A7" w:rsidRPr="00882251" w:rsidRDefault="00F755A7" w:rsidP="00F755A7">
      <w:pPr>
        <w:rPr>
          <w:rFonts w:ascii="Times New Roman" w:hAnsi="Times New Roman" w:cs="Times New Roman"/>
          <w:b/>
          <w:bCs/>
          <w:color w:val="000000" w:themeColor="text1"/>
          <w:sz w:val="22"/>
          <w:szCs w:val="22"/>
          <w:lang w:val="en-US"/>
        </w:rPr>
      </w:pPr>
    </w:p>
    <w:p w14:paraId="6556A8C9" w14:textId="77777777" w:rsidR="00F755A7" w:rsidRPr="00882251" w:rsidRDefault="00F755A7" w:rsidP="00F755A7">
      <w:pPr>
        <w:rPr>
          <w:rFonts w:ascii="Times New Roman" w:hAnsi="Times New Roman" w:cs="Times New Roman"/>
          <w:b/>
          <w:bCs/>
          <w:color w:val="000000" w:themeColor="text1"/>
          <w:sz w:val="22"/>
          <w:szCs w:val="22"/>
          <w:lang w:val="en-US"/>
        </w:rPr>
      </w:pPr>
    </w:p>
    <w:p w14:paraId="489619F6" w14:textId="77777777" w:rsidR="00F755A7" w:rsidRPr="00882251" w:rsidRDefault="00F755A7" w:rsidP="00F755A7">
      <w:pPr>
        <w:rPr>
          <w:rFonts w:ascii="Times New Roman" w:hAnsi="Times New Roman" w:cs="Times New Roman"/>
          <w:b/>
          <w:bCs/>
          <w:color w:val="000000" w:themeColor="text1"/>
          <w:sz w:val="22"/>
          <w:szCs w:val="22"/>
          <w:lang w:val="en-US"/>
        </w:rPr>
      </w:pPr>
    </w:p>
    <w:p w14:paraId="416EBE45" w14:textId="77777777" w:rsidR="00F755A7" w:rsidRPr="00882251" w:rsidRDefault="00F755A7" w:rsidP="00F755A7">
      <w:pPr>
        <w:rPr>
          <w:rFonts w:ascii="Times New Roman" w:hAnsi="Times New Roman" w:cs="Times New Roman"/>
          <w:b/>
          <w:bCs/>
          <w:color w:val="000000" w:themeColor="text1"/>
          <w:sz w:val="22"/>
          <w:szCs w:val="22"/>
          <w:lang w:val="en-US"/>
        </w:rPr>
      </w:pPr>
    </w:p>
    <w:p w14:paraId="508636FB" w14:textId="77777777" w:rsidR="00F755A7" w:rsidRPr="00882251" w:rsidRDefault="00F755A7" w:rsidP="00F755A7">
      <w:pPr>
        <w:rPr>
          <w:rFonts w:ascii="Times New Roman" w:hAnsi="Times New Roman" w:cs="Times New Roman"/>
          <w:b/>
          <w:bCs/>
          <w:color w:val="000000" w:themeColor="text1"/>
          <w:sz w:val="22"/>
          <w:szCs w:val="22"/>
          <w:lang w:val="en-US"/>
        </w:rPr>
      </w:pPr>
    </w:p>
    <w:p w14:paraId="47F813D3" w14:textId="77777777" w:rsidR="00F755A7" w:rsidRPr="00882251" w:rsidRDefault="00F755A7" w:rsidP="00F755A7">
      <w:pPr>
        <w:rPr>
          <w:rFonts w:ascii="Times New Roman" w:hAnsi="Times New Roman" w:cs="Times New Roman"/>
          <w:b/>
          <w:bCs/>
          <w:color w:val="000000" w:themeColor="text1"/>
          <w:sz w:val="22"/>
          <w:szCs w:val="22"/>
          <w:lang w:val="en-US"/>
        </w:rPr>
      </w:pPr>
    </w:p>
    <w:p w14:paraId="131D5AEC" w14:textId="77777777" w:rsidR="00F755A7" w:rsidRPr="00882251" w:rsidRDefault="00F755A7" w:rsidP="00F755A7">
      <w:pPr>
        <w:rPr>
          <w:rFonts w:ascii="Times New Roman" w:hAnsi="Times New Roman" w:cs="Times New Roman"/>
          <w:b/>
          <w:bCs/>
          <w:color w:val="000000" w:themeColor="text1"/>
          <w:sz w:val="22"/>
          <w:szCs w:val="22"/>
          <w:lang w:val="en-US"/>
        </w:rPr>
      </w:pPr>
    </w:p>
    <w:p w14:paraId="6835DE55" w14:textId="77777777" w:rsidR="00F755A7" w:rsidRPr="00882251" w:rsidRDefault="00F755A7" w:rsidP="00F755A7">
      <w:pPr>
        <w:rPr>
          <w:rFonts w:ascii="Times New Roman" w:hAnsi="Times New Roman" w:cs="Times New Roman"/>
          <w:b/>
          <w:bCs/>
          <w:color w:val="000000" w:themeColor="text1"/>
          <w:sz w:val="22"/>
          <w:szCs w:val="22"/>
          <w:lang w:val="en-US"/>
        </w:rPr>
      </w:pPr>
    </w:p>
    <w:p w14:paraId="759F5178" w14:textId="77777777" w:rsidR="00F755A7" w:rsidRPr="00882251" w:rsidRDefault="00F755A7" w:rsidP="00F755A7">
      <w:pPr>
        <w:rPr>
          <w:rFonts w:ascii="Times New Roman" w:hAnsi="Times New Roman" w:cs="Times New Roman"/>
          <w:b/>
          <w:bCs/>
          <w:color w:val="000000" w:themeColor="text1"/>
          <w:sz w:val="22"/>
          <w:szCs w:val="22"/>
          <w:lang w:val="en-US"/>
        </w:rPr>
      </w:pPr>
    </w:p>
    <w:p w14:paraId="7C056CB0" w14:textId="77777777" w:rsidR="00F755A7" w:rsidRPr="00882251" w:rsidRDefault="00F755A7" w:rsidP="00F755A7">
      <w:pPr>
        <w:rPr>
          <w:rFonts w:ascii="Times New Roman" w:hAnsi="Times New Roman" w:cs="Times New Roman"/>
          <w:b/>
          <w:bCs/>
          <w:color w:val="000000" w:themeColor="text1"/>
          <w:sz w:val="22"/>
          <w:szCs w:val="22"/>
          <w:lang w:val="en-US"/>
        </w:rPr>
      </w:pPr>
    </w:p>
    <w:p w14:paraId="7727A521" w14:textId="77777777" w:rsidR="00F755A7" w:rsidRPr="00882251" w:rsidRDefault="00F755A7" w:rsidP="00F755A7">
      <w:pPr>
        <w:rPr>
          <w:rFonts w:ascii="Times New Roman" w:hAnsi="Times New Roman" w:cs="Times New Roman"/>
          <w:b/>
          <w:bCs/>
          <w:color w:val="000000" w:themeColor="text1"/>
          <w:sz w:val="22"/>
          <w:szCs w:val="22"/>
          <w:lang w:val="en-US"/>
        </w:rPr>
        <w:sectPr w:rsidR="00F755A7" w:rsidRPr="00882251" w:rsidSect="00F755A7">
          <w:pgSz w:w="11906" w:h="16838"/>
          <w:pgMar w:top="1440" w:right="1440" w:bottom="1440" w:left="1440" w:header="708" w:footer="708" w:gutter="0"/>
          <w:cols w:space="708"/>
          <w:docGrid w:linePitch="360"/>
        </w:sectPr>
      </w:pPr>
    </w:p>
    <w:p w14:paraId="46F6D34E" w14:textId="77777777" w:rsidR="00F755A7" w:rsidRPr="00882251" w:rsidRDefault="00F755A7" w:rsidP="00F755A7">
      <w:pPr>
        <w:spacing w:line="276" w:lineRule="auto"/>
        <w:jc w:val="both"/>
        <w:rPr>
          <w:rFonts w:ascii="Times New Roman" w:hAnsi="Times New Roman" w:cs="Times New Roman"/>
          <w:b/>
          <w:bCs/>
          <w:sz w:val="22"/>
          <w:szCs w:val="22"/>
          <w:lang w:val="en-US"/>
        </w:rPr>
      </w:pPr>
      <w:r w:rsidRPr="00882251">
        <w:rPr>
          <w:rFonts w:ascii="Times New Roman" w:hAnsi="Times New Roman" w:cs="Times New Roman"/>
          <w:b/>
          <w:bCs/>
          <w:sz w:val="22"/>
          <w:szCs w:val="22"/>
        </w:rPr>
        <w:lastRenderedPageBreak/>
        <w:t xml:space="preserve">Supplemental Table 6: </w:t>
      </w:r>
      <w:r w:rsidRPr="00882251">
        <w:rPr>
          <w:rFonts w:ascii="Times New Roman" w:hAnsi="Times New Roman" w:cs="Times New Roman"/>
          <w:b/>
          <w:bCs/>
          <w:sz w:val="22"/>
          <w:szCs w:val="22"/>
          <w:lang w:val="en-US"/>
        </w:rPr>
        <w:t xml:space="preserve">Relative associations presented in standardized coefficients between vitamin D metabolites, PTH and P1NP, adjusted for creatinine clearance and stratified by 25(OH)D concentration [&lt;75nmol vs </w:t>
      </w:r>
      <m:oMath>
        <m:r>
          <m:rPr>
            <m:sty m:val="bi"/>
          </m:rPr>
          <w:rPr>
            <w:rFonts w:ascii="Cambria Math" w:hAnsi="Cambria Math" w:cs="Times New Roman"/>
            <w:sz w:val="22"/>
            <w:szCs w:val="22"/>
            <w:lang w:val="en-US"/>
          </w:rPr>
          <m:t>≥</m:t>
        </m:r>
      </m:oMath>
      <w:r w:rsidRPr="00882251">
        <w:rPr>
          <w:rFonts w:ascii="Times New Roman" w:hAnsi="Times New Roman" w:cs="Times New Roman"/>
          <w:b/>
          <w:bCs/>
          <w:sz w:val="22"/>
          <w:szCs w:val="22"/>
          <w:lang w:val="en-US"/>
        </w:rPr>
        <w:t>75nmol/L].</w:t>
      </w:r>
    </w:p>
    <w:p w14:paraId="06153BF8" w14:textId="77777777" w:rsidR="00F755A7" w:rsidRPr="00882251" w:rsidRDefault="00F755A7" w:rsidP="00F755A7">
      <w:pPr>
        <w:spacing w:line="276" w:lineRule="auto"/>
        <w:jc w:val="both"/>
        <w:rPr>
          <w:rFonts w:ascii="Times New Roman" w:hAnsi="Times New Roman" w:cs="Times New Roman"/>
          <w:b/>
          <w:bCs/>
          <w:sz w:val="22"/>
          <w:szCs w:val="22"/>
          <w:lang w:val="en-US"/>
        </w:rPr>
      </w:pPr>
    </w:p>
    <w:tbl>
      <w:tblPr>
        <w:tblW w:w="9254"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7"/>
        <w:gridCol w:w="718"/>
        <w:gridCol w:w="1418"/>
        <w:gridCol w:w="2410"/>
        <w:gridCol w:w="2551"/>
      </w:tblGrid>
      <w:tr w:rsidR="00F755A7" w:rsidRPr="00882251" w14:paraId="020676C2" w14:textId="77777777" w:rsidTr="00420631">
        <w:trPr>
          <w:trHeight w:val="340"/>
        </w:trPr>
        <w:tc>
          <w:tcPr>
            <w:tcW w:w="4293" w:type="dxa"/>
            <w:gridSpan w:val="3"/>
            <w:vMerge w:val="restart"/>
            <w:shd w:val="clear" w:color="auto" w:fill="D0CECE" w:themeFill="background2" w:themeFillShade="E6"/>
            <w:vAlign w:val="center"/>
          </w:tcPr>
          <w:p w14:paraId="77AA4A65"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Pathways</w:t>
            </w:r>
          </w:p>
        </w:tc>
        <w:tc>
          <w:tcPr>
            <w:tcW w:w="4961" w:type="dxa"/>
            <w:gridSpan w:val="2"/>
            <w:shd w:val="clear" w:color="auto" w:fill="D0CECE" w:themeFill="background2" w:themeFillShade="E6"/>
          </w:tcPr>
          <w:p w14:paraId="5AF4F276"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25(OH)D concentration at baseline (n=842)</w:t>
            </w:r>
          </w:p>
        </w:tc>
      </w:tr>
      <w:tr w:rsidR="00F755A7" w:rsidRPr="00882251" w14:paraId="699A2BF3" w14:textId="77777777" w:rsidTr="00420631">
        <w:trPr>
          <w:trHeight w:val="502"/>
        </w:trPr>
        <w:tc>
          <w:tcPr>
            <w:tcW w:w="4293" w:type="dxa"/>
            <w:gridSpan w:val="3"/>
            <w:vMerge/>
            <w:shd w:val="clear" w:color="auto" w:fill="D0CECE" w:themeFill="background2" w:themeFillShade="E6"/>
          </w:tcPr>
          <w:p w14:paraId="4D069471"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p>
        </w:tc>
        <w:tc>
          <w:tcPr>
            <w:tcW w:w="2410" w:type="dxa"/>
            <w:shd w:val="clear" w:color="auto" w:fill="D0CECE" w:themeFill="background2" w:themeFillShade="E6"/>
          </w:tcPr>
          <w:p w14:paraId="10799417"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&lt;75nmol/L (n=637)                 β [95% CI]</w:t>
            </w:r>
          </w:p>
        </w:tc>
        <w:tc>
          <w:tcPr>
            <w:tcW w:w="2551" w:type="dxa"/>
            <w:shd w:val="clear" w:color="auto" w:fill="D0CECE" w:themeFill="background2" w:themeFillShade="E6"/>
          </w:tcPr>
          <w:p w14:paraId="2332E317"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 xml:space="preserve">≥ 75nmol/L (n=205)         </w:t>
            </w:r>
          </w:p>
          <w:p w14:paraId="723EADB0"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β [95% CI]</w:t>
            </w:r>
          </w:p>
        </w:tc>
      </w:tr>
      <w:tr w:rsidR="00F755A7" w:rsidRPr="00882251" w14:paraId="5426048F" w14:textId="77777777" w:rsidTr="00420631">
        <w:trPr>
          <w:trHeight w:val="500"/>
        </w:trPr>
        <w:tc>
          <w:tcPr>
            <w:tcW w:w="2157" w:type="dxa"/>
            <w:tcBorders>
              <w:right w:val="nil"/>
            </w:tcBorders>
            <w:shd w:val="clear" w:color="auto" w:fill="auto"/>
            <w:vAlign w:val="center"/>
          </w:tcPr>
          <w:p w14:paraId="5A950296"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Interaction of 25(OH)D and PTH</w:t>
            </w:r>
          </w:p>
        </w:tc>
        <w:tc>
          <w:tcPr>
            <w:tcW w:w="718" w:type="dxa"/>
            <w:tcBorders>
              <w:left w:val="nil"/>
              <w:right w:val="nil"/>
            </w:tcBorders>
            <w:shd w:val="clear" w:color="auto" w:fill="auto"/>
            <w:vAlign w:val="center"/>
          </w:tcPr>
          <w:p w14:paraId="21911141"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82816" behindDoc="0" locked="0" layoutInCell="1" allowOverlap="1" wp14:anchorId="60F41A21" wp14:editId="0F9B5210">
                      <wp:simplePos x="0" y="0"/>
                      <wp:positionH relativeFrom="column">
                        <wp:posOffset>26819</wp:posOffset>
                      </wp:positionH>
                      <wp:positionV relativeFrom="paragraph">
                        <wp:posOffset>124325</wp:posOffset>
                      </wp:positionV>
                      <wp:extent cx="301557" cy="0"/>
                      <wp:effectExtent l="0" t="63500" r="0" b="76200"/>
                      <wp:wrapNone/>
                      <wp:docPr id="1782040261"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97EDEC" id="Straight Arrow Connector 11" o:spid="_x0000_s1026" type="#_x0000_t32" style="position:absolute;margin-left:2.1pt;margin-top:9.8pt;width:23.75pt;height:0;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JKE5v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554FBF82"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1,25(OH)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2410" w:type="dxa"/>
            <w:shd w:val="clear" w:color="auto" w:fill="auto"/>
            <w:vAlign w:val="center"/>
          </w:tcPr>
          <w:p w14:paraId="6F72B058"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-0.13 [-0.21, -0.</w:t>
            </w:r>
            <w:proofErr w:type="gramStart"/>
            <w:r w:rsidRPr="00882251">
              <w:rPr>
                <w:rFonts w:ascii="Times New Roman" w:hAnsi="Times New Roman" w:cs="Times New Roman"/>
                <w:color w:val="000000"/>
                <w:kern w:val="0"/>
                <w:sz w:val="21"/>
                <w:szCs w:val="21"/>
                <w:lang w:val="en-GB"/>
              </w:rPr>
              <w:t>04]</w:t>
            </w:r>
            <w:r w:rsidRPr="00882251">
              <w:rPr>
                <w:rFonts w:ascii="Times New Roman" w:hAnsi="Times New Roman" w:cs="Times New Roman"/>
                <w:color w:val="000000"/>
                <w:kern w:val="0"/>
                <w:sz w:val="21"/>
                <w:szCs w:val="21"/>
                <w:vertAlign w:val="superscript"/>
                <w:lang w:val="en-GB"/>
              </w:rPr>
              <w:t>a</w:t>
            </w:r>
            <w:proofErr w:type="gramEnd"/>
          </w:p>
        </w:tc>
        <w:tc>
          <w:tcPr>
            <w:tcW w:w="2551" w:type="dxa"/>
            <w:shd w:val="clear" w:color="auto" w:fill="auto"/>
            <w:vAlign w:val="center"/>
          </w:tcPr>
          <w:p w14:paraId="1DE4232C"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0.10 [-0.13, 0.33]</w:t>
            </w:r>
          </w:p>
        </w:tc>
      </w:tr>
      <w:tr w:rsidR="00F755A7" w:rsidRPr="00882251" w14:paraId="0B1C2A19" w14:textId="77777777" w:rsidTr="00420631">
        <w:trPr>
          <w:trHeight w:val="560"/>
        </w:trPr>
        <w:tc>
          <w:tcPr>
            <w:tcW w:w="2157" w:type="dxa"/>
            <w:tcBorders>
              <w:right w:val="nil"/>
            </w:tcBorders>
            <w:shd w:val="clear" w:color="auto" w:fill="auto"/>
            <w:vAlign w:val="center"/>
          </w:tcPr>
          <w:p w14:paraId="5189B6EB"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PTH</w:t>
            </w:r>
          </w:p>
        </w:tc>
        <w:tc>
          <w:tcPr>
            <w:tcW w:w="718" w:type="dxa"/>
            <w:tcBorders>
              <w:left w:val="nil"/>
              <w:right w:val="nil"/>
            </w:tcBorders>
            <w:shd w:val="clear" w:color="auto" w:fill="auto"/>
            <w:vAlign w:val="center"/>
          </w:tcPr>
          <w:p w14:paraId="2B3B2E76"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83840" behindDoc="0" locked="0" layoutInCell="1" allowOverlap="1" wp14:anchorId="54A7DCC5" wp14:editId="46CD4ACE">
                      <wp:simplePos x="0" y="0"/>
                      <wp:positionH relativeFrom="column">
                        <wp:posOffset>-5080</wp:posOffset>
                      </wp:positionH>
                      <wp:positionV relativeFrom="paragraph">
                        <wp:posOffset>76200</wp:posOffset>
                      </wp:positionV>
                      <wp:extent cx="301557" cy="0"/>
                      <wp:effectExtent l="0" t="63500" r="0" b="76200"/>
                      <wp:wrapNone/>
                      <wp:docPr id="1327600712"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FE3E03" id="Straight Arrow Connector 11" o:spid="_x0000_s1026" type="#_x0000_t32" style="position:absolute;margin-left:-.4pt;margin-top:6pt;width:23.75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pootG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18723D96"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1,25(OH)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2410" w:type="dxa"/>
            <w:shd w:val="clear" w:color="auto" w:fill="auto"/>
            <w:vAlign w:val="center"/>
          </w:tcPr>
          <w:p w14:paraId="71B1595D"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0.19 [0.10, </w:t>
            </w:r>
            <w:proofErr w:type="gramStart"/>
            <w:r w:rsidRPr="00882251">
              <w:rPr>
                <w:rFonts w:ascii="Times New Roman" w:hAnsi="Times New Roman" w:cs="Times New Roman"/>
                <w:color w:val="000000"/>
                <w:kern w:val="0"/>
                <w:sz w:val="21"/>
                <w:szCs w:val="21"/>
                <w:lang w:val="en-GB"/>
              </w:rPr>
              <w:t>0.29]</w:t>
            </w:r>
            <w:r w:rsidRPr="00882251">
              <w:rPr>
                <w:rFonts w:ascii="Times New Roman" w:hAnsi="Times New Roman" w:cs="Times New Roman"/>
                <w:color w:val="000000"/>
                <w:kern w:val="0"/>
                <w:sz w:val="21"/>
                <w:szCs w:val="21"/>
                <w:vertAlign w:val="superscript"/>
                <w:lang w:val="en-GB"/>
              </w:rPr>
              <w:t>a</w:t>
            </w:r>
            <w:proofErr w:type="gramEnd"/>
          </w:p>
        </w:tc>
        <w:tc>
          <w:tcPr>
            <w:tcW w:w="2551" w:type="dxa"/>
            <w:shd w:val="clear" w:color="auto" w:fill="auto"/>
            <w:vAlign w:val="center"/>
          </w:tcPr>
          <w:p w14:paraId="3BBE35A1"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0.20 [-0.15, 0.56]</w:t>
            </w:r>
          </w:p>
        </w:tc>
      </w:tr>
      <w:tr w:rsidR="00F755A7" w:rsidRPr="00882251" w14:paraId="5FCB4FCB" w14:textId="77777777" w:rsidTr="00420631">
        <w:trPr>
          <w:trHeight w:val="520"/>
        </w:trPr>
        <w:tc>
          <w:tcPr>
            <w:tcW w:w="2157" w:type="dxa"/>
            <w:tcBorders>
              <w:right w:val="nil"/>
            </w:tcBorders>
            <w:shd w:val="clear" w:color="auto" w:fill="auto"/>
            <w:vAlign w:val="center"/>
          </w:tcPr>
          <w:p w14:paraId="5287B4EE"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25(OH)D</w:t>
            </w:r>
          </w:p>
        </w:tc>
        <w:tc>
          <w:tcPr>
            <w:tcW w:w="718" w:type="dxa"/>
            <w:tcBorders>
              <w:left w:val="nil"/>
              <w:right w:val="nil"/>
            </w:tcBorders>
            <w:shd w:val="clear" w:color="auto" w:fill="auto"/>
            <w:vAlign w:val="center"/>
          </w:tcPr>
          <w:p w14:paraId="3B3502FA"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84864" behindDoc="0" locked="0" layoutInCell="1" allowOverlap="1" wp14:anchorId="4CBBA77D" wp14:editId="56153A67">
                      <wp:simplePos x="0" y="0"/>
                      <wp:positionH relativeFrom="column">
                        <wp:posOffset>-5080</wp:posOffset>
                      </wp:positionH>
                      <wp:positionV relativeFrom="paragraph">
                        <wp:posOffset>73660</wp:posOffset>
                      </wp:positionV>
                      <wp:extent cx="301557" cy="0"/>
                      <wp:effectExtent l="0" t="63500" r="0" b="76200"/>
                      <wp:wrapNone/>
                      <wp:docPr id="794583388"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4544EF" id="Straight Arrow Connector 11" o:spid="_x0000_s1026" type="#_x0000_t32" style="position:absolute;margin-left:-.4pt;margin-top:5.8pt;width:23.75pt;height:0;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8s1vgt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7BBFF59A"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24,25(OH)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2410" w:type="dxa"/>
            <w:shd w:val="clear" w:color="auto" w:fill="auto"/>
            <w:vAlign w:val="center"/>
          </w:tcPr>
          <w:p w14:paraId="0E3E0B69"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0.82 [0.76, </w:t>
            </w:r>
            <w:proofErr w:type="gramStart"/>
            <w:r w:rsidRPr="00882251">
              <w:rPr>
                <w:rFonts w:ascii="Times New Roman" w:hAnsi="Times New Roman" w:cs="Times New Roman"/>
                <w:color w:val="000000"/>
                <w:kern w:val="0"/>
                <w:sz w:val="21"/>
                <w:szCs w:val="21"/>
                <w:lang w:val="en-GB"/>
              </w:rPr>
              <w:t>0.89]</w:t>
            </w:r>
            <w:r w:rsidRPr="00882251">
              <w:rPr>
                <w:rFonts w:ascii="Times New Roman" w:hAnsi="Times New Roman" w:cs="Times New Roman"/>
                <w:color w:val="000000"/>
                <w:kern w:val="0"/>
                <w:sz w:val="21"/>
                <w:szCs w:val="21"/>
                <w:vertAlign w:val="superscript"/>
                <w:lang w:val="en-GB"/>
              </w:rPr>
              <w:t>a</w:t>
            </w:r>
            <w:proofErr w:type="gramEnd"/>
          </w:p>
        </w:tc>
        <w:tc>
          <w:tcPr>
            <w:tcW w:w="2551" w:type="dxa"/>
            <w:shd w:val="clear" w:color="auto" w:fill="auto"/>
            <w:vAlign w:val="center"/>
          </w:tcPr>
          <w:p w14:paraId="7D48755C"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0.75 [0.56, </w:t>
            </w:r>
            <w:proofErr w:type="gramStart"/>
            <w:r w:rsidRPr="00882251">
              <w:rPr>
                <w:rFonts w:ascii="Times New Roman" w:hAnsi="Times New Roman" w:cs="Times New Roman"/>
                <w:color w:val="000000"/>
                <w:kern w:val="0"/>
                <w:sz w:val="21"/>
                <w:szCs w:val="21"/>
                <w:lang w:val="en-GB"/>
              </w:rPr>
              <w:t>0.94]</w:t>
            </w:r>
            <w:r w:rsidRPr="00882251">
              <w:rPr>
                <w:rFonts w:ascii="Times New Roman" w:hAnsi="Times New Roman" w:cs="Times New Roman"/>
                <w:color w:val="000000"/>
                <w:kern w:val="0"/>
                <w:sz w:val="21"/>
                <w:szCs w:val="21"/>
                <w:vertAlign w:val="superscript"/>
                <w:lang w:val="en-GB"/>
              </w:rPr>
              <w:t>a</w:t>
            </w:r>
            <w:proofErr w:type="gramEnd"/>
          </w:p>
        </w:tc>
      </w:tr>
      <w:tr w:rsidR="00F755A7" w:rsidRPr="00882251" w14:paraId="28E4CEF5" w14:textId="77777777" w:rsidTr="00420631">
        <w:trPr>
          <w:trHeight w:val="360"/>
        </w:trPr>
        <w:tc>
          <w:tcPr>
            <w:tcW w:w="9254" w:type="dxa"/>
            <w:gridSpan w:val="5"/>
            <w:shd w:val="clear" w:color="auto" w:fill="D0CECE" w:themeFill="background2" w:themeFillShade="E6"/>
            <w:vAlign w:val="center"/>
          </w:tcPr>
          <w:p w14:paraId="15C104E0" w14:textId="77777777" w:rsidR="00F755A7" w:rsidRPr="00882251" w:rsidRDefault="00F755A7" w:rsidP="00420631">
            <w:pPr>
              <w:autoSpaceDE w:val="0"/>
              <w:autoSpaceDN w:val="0"/>
              <w:adjustRightInd w:val="0"/>
              <w:spacing w:line="360" w:lineRule="auto"/>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P1NP</w:t>
            </w:r>
          </w:p>
        </w:tc>
      </w:tr>
      <w:tr w:rsidR="00F755A7" w:rsidRPr="00882251" w14:paraId="1685A31A" w14:textId="77777777" w:rsidTr="00420631">
        <w:trPr>
          <w:trHeight w:val="520"/>
        </w:trPr>
        <w:tc>
          <w:tcPr>
            <w:tcW w:w="2157" w:type="dxa"/>
            <w:tcBorders>
              <w:right w:val="nil"/>
            </w:tcBorders>
            <w:shd w:val="clear" w:color="auto" w:fill="auto"/>
            <w:vAlign w:val="center"/>
          </w:tcPr>
          <w:p w14:paraId="6CE44EB7"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PTH</w:t>
            </w:r>
          </w:p>
        </w:tc>
        <w:tc>
          <w:tcPr>
            <w:tcW w:w="718" w:type="dxa"/>
            <w:tcBorders>
              <w:left w:val="nil"/>
              <w:right w:val="nil"/>
            </w:tcBorders>
            <w:shd w:val="clear" w:color="auto" w:fill="auto"/>
            <w:vAlign w:val="center"/>
          </w:tcPr>
          <w:p w14:paraId="0DACA7C9"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85888" behindDoc="0" locked="0" layoutInCell="1" allowOverlap="1" wp14:anchorId="076E7303" wp14:editId="333EFBA7">
                      <wp:simplePos x="0" y="0"/>
                      <wp:positionH relativeFrom="column">
                        <wp:posOffset>-5080</wp:posOffset>
                      </wp:positionH>
                      <wp:positionV relativeFrom="paragraph">
                        <wp:posOffset>76200</wp:posOffset>
                      </wp:positionV>
                      <wp:extent cx="301557" cy="0"/>
                      <wp:effectExtent l="0" t="63500" r="0" b="76200"/>
                      <wp:wrapNone/>
                      <wp:docPr id="1177774868"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3D4E8E" id="Straight Arrow Connector 11" o:spid="_x0000_s1026" type="#_x0000_t32" style="position:absolute;margin-left:-.4pt;margin-top:6pt;width:23.75pt;height:0;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pootG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33AD93AD"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P1NP</w:t>
            </w:r>
          </w:p>
        </w:tc>
        <w:tc>
          <w:tcPr>
            <w:tcW w:w="2410" w:type="dxa"/>
            <w:shd w:val="clear" w:color="auto" w:fill="auto"/>
            <w:vAlign w:val="center"/>
          </w:tcPr>
          <w:p w14:paraId="25071C88"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0.14 [0.08, </w:t>
            </w:r>
            <w:proofErr w:type="gramStart"/>
            <w:r w:rsidRPr="00882251">
              <w:rPr>
                <w:rFonts w:ascii="Times New Roman" w:hAnsi="Times New Roman" w:cs="Times New Roman"/>
                <w:color w:val="000000"/>
                <w:kern w:val="0"/>
                <w:sz w:val="21"/>
                <w:szCs w:val="21"/>
                <w:lang w:val="en-GB"/>
              </w:rPr>
              <w:t>0.19]</w:t>
            </w:r>
            <w:r w:rsidRPr="00882251">
              <w:rPr>
                <w:rFonts w:ascii="Times New Roman" w:hAnsi="Times New Roman" w:cs="Times New Roman"/>
                <w:color w:val="000000"/>
                <w:kern w:val="0"/>
                <w:sz w:val="21"/>
                <w:szCs w:val="21"/>
                <w:vertAlign w:val="superscript"/>
                <w:lang w:val="en-GB"/>
              </w:rPr>
              <w:t>a</w:t>
            </w:r>
            <w:proofErr w:type="gramEnd"/>
          </w:p>
        </w:tc>
        <w:tc>
          <w:tcPr>
            <w:tcW w:w="2551" w:type="dxa"/>
            <w:shd w:val="clear" w:color="auto" w:fill="auto"/>
            <w:vAlign w:val="center"/>
          </w:tcPr>
          <w:p w14:paraId="1CDE483A"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0.05 [-0.10, 0.21]</w:t>
            </w:r>
          </w:p>
        </w:tc>
      </w:tr>
      <w:tr w:rsidR="00F755A7" w:rsidRPr="00882251" w14:paraId="2D317069" w14:textId="77777777" w:rsidTr="00420631">
        <w:trPr>
          <w:trHeight w:val="400"/>
        </w:trPr>
        <w:tc>
          <w:tcPr>
            <w:tcW w:w="2157" w:type="dxa"/>
            <w:tcBorders>
              <w:right w:val="nil"/>
            </w:tcBorders>
            <w:shd w:val="clear" w:color="auto" w:fill="auto"/>
            <w:vAlign w:val="center"/>
          </w:tcPr>
          <w:p w14:paraId="1FCEE19B"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1,25(OH)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718" w:type="dxa"/>
            <w:tcBorders>
              <w:left w:val="nil"/>
              <w:right w:val="nil"/>
            </w:tcBorders>
            <w:shd w:val="clear" w:color="auto" w:fill="auto"/>
            <w:vAlign w:val="center"/>
          </w:tcPr>
          <w:p w14:paraId="5EB1C3E2"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89984" behindDoc="0" locked="0" layoutInCell="1" allowOverlap="1" wp14:anchorId="12490D0A" wp14:editId="1785E42B">
                      <wp:simplePos x="0" y="0"/>
                      <wp:positionH relativeFrom="column">
                        <wp:posOffset>-5080</wp:posOffset>
                      </wp:positionH>
                      <wp:positionV relativeFrom="paragraph">
                        <wp:posOffset>70485</wp:posOffset>
                      </wp:positionV>
                      <wp:extent cx="301557" cy="0"/>
                      <wp:effectExtent l="0" t="63500" r="0" b="76200"/>
                      <wp:wrapNone/>
                      <wp:docPr id="2073352580"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C69ED6" id="Straight Arrow Connector 11" o:spid="_x0000_s1026" type="#_x0000_t32" style="position:absolute;margin-left:-.4pt;margin-top:5.55pt;width:23.75pt;height:0;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AisYy9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64B4A75E"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P1NP</w:t>
            </w:r>
          </w:p>
        </w:tc>
        <w:tc>
          <w:tcPr>
            <w:tcW w:w="2410" w:type="dxa"/>
            <w:shd w:val="clear" w:color="auto" w:fill="auto"/>
            <w:vAlign w:val="center"/>
          </w:tcPr>
          <w:p w14:paraId="01859B11"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0.32 [0.26, </w:t>
            </w:r>
            <w:proofErr w:type="gramStart"/>
            <w:r w:rsidRPr="00882251">
              <w:rPr>
                <w:rFonts w:ascii="Times New Roman" w:hAnsi="Times New Roman" w:cs="Times New Roman"/>
                <w:color w:val="000000"/>
                <w:kern w:val="0"/>
                <w:sz w:val="21"/>
                <w:szCs w:val="21"/>
                <w:lang w:val="en-GB"/>
              </w:rPr>
              <w:t>0.38]</w:t>
            </w:r>
            <w:r w:rsidRPr="00882251">
              <w:rPr>
                <w:rFonts w:ascii="Times New Roman" w:hAnsi="Times New Roman" w:cs="Times New Roman"/>
                <w:color w:val="000000"/>
                <w:kern w:val="0"/>
                <w:sz w:val="21"/>
                <w:szCs w:val="21"/>
                <w:vertAlign w:val="superscript"/>
                <w:lang w:val="en-GB"/>
              </w:rPr>
              <w:t>a</w:t>
            </w:r>
            <w:proofErr w:type="gramEnd"/>
          </w:p>
        </w:tc>
        <w:tc>
          <w:tcPr>
            <w:tcW w:w="2551" w:type="dxa"/>
            <w:shd w:val="clear" w:color="auto" w:fill="auto"/>
            <w:vAlign w:val="center"/>
          </w:tcPr>
          <w:p w14:paraId="7D9A8D73"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0.18 [0.07, </w:t>
            </w:r>
            <w:proofErr w:type="gramStart"/>
            <w:r w:rsidRPr="00882251">
              <w:rPr>
                <w:rFonts w:ascii="Times New Roman" w:hAnsi="Times New Roman" w:cs="Times New Roman"/>
                <w:color w:val="000000"/>
                <w:kern w:val="0"/>
                <w:sz w:val="21"/>
                <w:szCs w:val="21"/>
                <w:lang w:val="en-GB"/>
              </w:rPr>
              <w:t>0.30]</w:t>
            </w:r>
            <w:r w:rsidRPr="00882251">
              <w:rPr>
                <w:rFonts w:ascii="Times New Roman" w:hAnsi="Times New Roman" w:cs="Times New Roman"/>
                <w:color w:val="000000"/>
                <w:kern w:val="0"/>
                <w:sz w:val="21"/>
                <w:szCs w:val="21"/>
                <w:vertAlign w:val="superscript"/>
                <w:lang w:val="en-GB"/>
              </w:rPr>
              <w:t>a</w:t>
            </w:r>
            <w:proofErr w:type="gramEnd"/>
          </w:p>
        </w:tc>
      </w:tr>
      <w:tr w:rsidR="00F755A7" w:rsidRPr="00882251" w14:paraId="48ACDB01" w14:textId="77777777" w:rsidTr="00420631">
        <w:trPr>
          <w:trHeight w:val="460"/>
        </w:trPr>
        <w:tc>
          <w:tcPr>
            <w:tcW w:w="2157" w:type="dxa"/>
            <w:tcBorders>
              <w:right w:val="nil"/>
            </w:tcBorders>
            <w:shd w:val="clear" w:color="auto" w:fill="auto"/>
            <w:vAlign w:val="center"/>
          </w:tcPr>
          <w:p w14:paraId="5CB24648"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24,25(OH)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718" w:type="dxa"/>
            <w:tcBorders>
              <w:left w:val="nil"/>
              <w:right w:val="nil"/>
            </w:tcBorders>
            <w:shd w:val="clear" w:color="auto" w:fill="auto"/>
            <w:vAlign w:val="center"/>
          </w:tcPr>
          <w:p w14:paraId="3E3F25B4"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91008" behindDoc="0" locked="0" layoutInCell="1" allowOverlap="1" wp14:anchorId="068F0D8E" wp14:editId="3907C273">
                      <wp:simplePos x="0" y="0"/>
                      <wp:positionH relativeFrom="column">
                        <wp:posOffset>-5080</wp:posOffset>
                      </wp:positionH>
                      <wp:positionV relativeFrom="paragraph">
                        <wp:posOffset>73025</wp:posOffset>
                      </wp:positionV>
                      <wp:extent cx="301557" cy="0"/>
                      <wp:effectExtent l="0" t="63500" r="0" b="76200"/>
                      <wp:wrapNone/>
                      <wp:docPr id="144236563"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223091" id="Straight Arrow Connector 11" o:spid="_x0000_s1026" type="#_x0000_t32" style="position:absolute;margin-left:-.4pt;margin-top:5.75pt;width:23.75pt;height:0;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QnXqqt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1796334C"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P1NP</w:t>
            </w:r>
          </w:p>
        </w:tc>
        <w:tc>
          <w:tcPr>
            <w:tcW w:w="2410" w:type="dxa"/>
            <w:shd w:val="clear" w:color="auto" w:fill="auto"/>
            <w:vAlign w:val="center"/>
          </w:tcPr>
          <w:p w14:paraId="783ABA54"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-0.13 [-0.21, -0.</w:t>
            </w:r>
            <w:proofErr w:type="gramStart"/>
            <w:r w:rsidRPr="00882251">
              <w:rPr>
                <w:rFonts w:ascii="Times New Roman" w:hAnsi="Times New Roman" w:cs="Times New Roman"/>
                <w:color w:val="000000"/>
                <w:kern w:val="0"/>
                <w:sz w:val="21"/>
                <w:szCs w:val="21"/>
                <w:lang w:val="en-GB"/>
              </w:rPr>
              <w:t>05]</w:t>
            </w:r>
            <w:r w:rsidRPr="00882251">
              <w:rPr>
                <w:rFonts w:ascii="Times New Roman" w:hAnsi="Times New Roman" w:cs="Times New Roman"/>
                <w:color w:val="000000"/>
                <w:kern w:val="0"/>
                <w:sz w:val="21"/>
                <w:szCs w:val="21"/>
                <w:vertAlign w:val="superscript"/>
                <w:lang w:val="en-GB"/>
              </w:rPr>
              <w:t>a</w:t>
            </w:r>
            <w:proofErr w:type="gramEnd"/>
          </w:p>
        </w:tc>
        <w:tc>
          <w:tcPr>
            <w:tcW w:w="2551" w:type="dxa"/>
            <w:shd w:val="clear" w:color="auto" w:fill="auto"/>
            <w:vAlign w:val="center"/>
          </w:tcPr>
          <w:p w14:paraId="000B32EA"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-0.18 [-0.29, -0.</w:t>
            </w:r>
            <w:proofErr w:type="gramStart"/>
            <w:r w:rsidRPr="00882251">
              <w:rPr>
                <w:rFonts w:ascii="Times New Roman" w:hAnsi="Times New Roman" w:cs="Times New Roman"/>
                <w:color w:val="000000"/>
                <w:kern w:val="0"/>
                <w:sz w:val="21"/>
                <w:szCs w:val="21"/>
                <w:lang w:val="en-GB"/>
              </w:rPr>
              <w:t>08]</w:t>
            </w:r>
            <w:r w:rsidRPr="00882251">
              <w:rPr>
                <w:rFonts w:ascii="Times New Roman" w:hAnsi="Times New Roman" w:cs="Times New Roman"/>
                <w:color w:val="000000"/>
                <w:kern w:val="0"/>
                <w:sz w:val="21"/>
                <w:szCs w:val="21"/>
                <w:vertAlign w:val="superscript"/>
                <w:lang w:val="en-GB"/>
              </w:rPr>
              <w:t>a</w:t>
            </w:r>
            <w:proofErr w:type="gramEnd"/>
          </w:p>
        </w:tc>
      </w:tr>
      <w:tr w:rsidR="00F755A7" w:rsidRPr="00882251" w14:paraId="6CADDA4C" w14:textId="77777777" w:rsidTr="00420631">
        <w:trPr>
          <w:trHeight w:val="460"/>
        </w:trPr>
        <w:tc>
          <w:tcPr>
            <w:tcW w:w="9254" w:type="dxa"/>
            <w:gridSpan w:val="5"/>
            <w:shd w:val="clear" w:color="auto" w:fill="D0CECE" w:themeFill="background2" w:themeFillShade="E6"/>
            <w:vAlign w:val="center"/>
          </w:tcPr>
          <w:p w14:paraId="2A5A7E59"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b/>
                <w:bCs/>
                <w:color w:val="000000"/>
                <w:kern w:val="0"/>
                <w:sz w:val="21"/>
                <w:szCs w:val="21"/>
                <w:lang w:val="en-GB"/>
              </w:rPr>
              <w:t>CTX</w:t>
            </w:r>
          </w:p>
        </w:tc>
      </w:tr>
      <w:tr w:rsidR="00F755A7" w:rsidRPr="00882251" w14:paraId="3B889916" w14:textId="77777777" w:rsidTr="00420631">
        <w:trPr>
          <w:trHeight w:val="520"/>
        </w:trPr>
        <w:tc>
          <w:tcPr>
            <w:tcW w:w="2157" w:type="dxa"/>
            <w:tcBorders>
              <w:right w:val="nil"/>
            </w:tcBorders>
            <w:shd w:val="clear" w:color="auto" w:fill="auto"/>
            <w:vAlign w:val="center"/>
          </w:tcPr>
          <w:p w14:paraId="649C77C3"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PTH</w:t>
            </w:r>
          </w:p>
        </w:tc>
        <w:tc>
          <w:tcPr>
            <w:tcW w:w="718" w:type="dxa"/>
            <w:tcBorders>
              <w:left w:val="nil"/>
              <w:right w:val="nil"/>
            </w:tcBorders>
            <w:shd w:val="clear" w:color="auto" w:fill="auto"/>
            <w:vAlign w:val="center"/>
          </w:tcPr>
          <w:p w14:paraId="61AB7218"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86912" behindDoc="0" locked="0" layoutInCell="1" allowOverlap="1" wp14:anchorId="79BB82A7" wp14:editId="29902872">
                      <wp:simplePos x="0" y="0"/>
                      <wp:positionH relativeFrom="column">
                        <wp:posOffset>-5080</wp:posOffset>
                      </wp:positionH>
                      <wp:positionV relativeFrom="paragraph">
                        <wp:posOffset>69215</wp:posOffset>
                      </wp:positionV>
                      <wp:extent cx="301557" cy="0"/>
                      <wp:effectExtent l="0" t="63500" r="0" b="76200"/>
                      <wp:wrapNone/>
                      <wp:docPr id="941611612"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4E321B" id="Straight Arrow Connector 11" o:spid="_x0000_s1026" type="#_x0000_t32" style="position:absolute;margin-left:-.4pt;margin-top:5.45pt;width:23.75pt;height:0;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UXjr+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0944DF09"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CTX</w:t>
            </w:r>
          </w:p>
        </w:tc>
        <w:tc>
          <w:tcPr>
            <w:tcW w:w="2410" w:type="dxa"/>
            <w:shd w:val="clear" w:color="auto" w:fill="auto"/>
            <w:vAlign w:val="center"/>
          </w:tcPr>
          <w:p w14:paraId="322D075B"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0.15 [0.09, </w:t>
            </w:r>
            <w:proofErr w:type="gramStart"/>
            <w:r w:rsidRPr="00882251">
              <w:rPr>
                <w:rFonts w:ascii="Times New Roman" w:hAnsi="Times New Roman" w:cs="Times New Roman"/>
                <w:color w:val="000000"/>
                <w:kern w:val="0"/>
                <w:sz w:val="21"/>
                <w:szCs w:val="21"/>
                <w:lang w:val="en-GB"/>
              </w:rPr>
              <w:t>0.22]</w:t>
            </w:r>
            <w:r w:rsidRPr="00882251">
              <w:rPr>
                <w:rFonts w:ascii="Times New Roman" w:hAnsi="Times New Roman" w:cs="Times New Roman"/>
                <w:color w:val="000000"/>
                <w:kern w:val="0"/>
                <w:sz w:val="21"/>
                <w:szCs w:val="21"/>
                <w:vertAlign w:val="superscript"/>
                <w:lang w:val="en-GB"/>
              </w:rPr>
              <w:t>a</w:t>
            </w:r>
            <w:proofErr w:type="gramEnd"/>
          </w:p>
        </w:tc>
        <w:tc>
          <w:tcPr>
            <w:tcW w:w="2551" w:type="dxa"/>
            <w:shd w:val="clear" w:color="auto" w:fill="auto"/>
            <w:vAlign w:val="center"/>
          </w:tcPr>
          <w:p w14:paraId="047FF28C"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0.07 [-0.09, 0.23]</w:t>
            </w:r>
          </w:p>
        </w:tc>
      </w:tr>
      <w:tr w:rsidR="00F755A7" w:rsidRPr="00882251" w14:paraId="31DE46A0" w14:textId="77777777" w:rsidTr="00420631">
        <w:trPr>
          <w:trHeight w:val="460"/>
        </w:trPr>
        <w:tc>
          <w:tcPr>
            <w:tcW w:w="2157" w:type="dxa"/>
            <w:tcBorders>
              <w:right w:val="nil"/>
            </w:tcBorders>
            <w:shd w:val="clear" w:color="auto" w:fill="auto"/>
            <w:vAlign w:val="center"/>
          </w:tcPr>
          <w:p w14:paraId="0265ABA0"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1,25(OH)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718" w:type="dxa"/>
            <w:tcBorders>
              <w:left w:val="nil"/>
              <w:right w:val="nil"/>
            </w:tcBorders>
            <w:shd w:val="clear" w:color="auto" w:fill="auto"/>
            <w:vAlign w:val="center"/>
          </w:tcPr>
          <w:p w14:paraId="1175C94F"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87936" behindDoc="0" locked="0" layoutInCell="1" allowOverlap="1" wp14:anchorId="1A6C66EC" wp14:editId="4BB5267A">
                      <wp:simplePos x="0" y="0"/>
                      <wp:positionH relativeFrom="column">
                        <wp:posOffset>-5080</wp:posOffset>
                      </wp:positionH>
                      <wp:positionV relativeFrom="paragraph">
                        <wp:posOffset>73025</wp:posOffset>
                      </wp:positionV>
                      <wp:extent cx="301557" cy="0"/>
                      <wp:effectExtent l="0" t="63500" r="0" b="76200"/>
                      <wp:wrapNone/>
                      <wp:docPr id="1135666723"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71A430" id="Straight Arrow Connector 11" o:spid="_x0000_s1026" type="#_x0000_t32" style="position:absolute;margin-left:-.4pt;margin-top:5.75pt;width:23.75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QnXqqt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6EB8874F"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CTX</w:t>
            </w:r>
          </w:p>
        </w:tc>
        <w:tc>
          <w:tcPr>
            <w:tcW w:w="2410" w:type="dxa"/>
            <w:shd w:val="clear" w:color="auto" w:fill="auto"/>
            <w:vAlign w:val="center"/>
          </w:tcPr>
          <w:p w14:paraId="382BC79A"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 xml:space="preserve">0.18 [0.11, </w:t>
            </w:r>
            <w:proofErr w:type="gramStart"/>
            <w:r w:rsidRPr="00882251">
              <w:rPr>
                <w:rFonts w:ascii="Times New Roman" w:hAnsi="Times New Roman" w:cs="Times New Roman"/>
                <w:color w:val="000000"/>
                <w:kern w:val="0"/>
                <w:sz w:val="21"/>
                <w:szCs w:val="21"/>
                <w:lang w:val="en-GB"/>
              </w:rPr>
              <w:t>0.25]</w:t>
            </w:r>
            <w:r w:rsidRPr="00882251">
              <w:rPr>
                <w:rFonts w:ascii="Times New Roman" w:hAnsi="Times New Roman" w:cs="Times New Roman"/>
                <w:color w:val="000000"/>
                <w:kern w:val="0"/>
                <w:sz w:val="21"/>
                <w:szCs w:val="21"/>
                <w:vertAlign w:val="superscript"/>
                <w:lang w:val="en-GB"/>
              </w:rPr>
              <w:t>a</w:t>
            </w:r>
            <w:proofErr w:type="gramEnd"/>
          </w:p>
        </w:tc>
        <w:tc>
          <w:tcPr>
            <w:tcW w:w="2551" w:type="dxa"/>
            <w:shd w:val="clear" w:color="auto" w:fill="auto"/>
            <w:vAlign w:val="center"/>
          </w:tcPr>
          <w:p w14:paraId="029539FD"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0.16 [0.04, </w:t>
            </w:r>
            <w:proofErr w:type="gramStart"/>
            <w:r w:rsidRPr="00882251">
              <w:rPr>
                <w:rFonts w:ascii="Times New Roman" w:hAnsi="Times New Roman" w:cs="Times New Roman"/>
                <w:color w:val="000000"/>
                <w:kern w:val="0"/>
                <w:sz w:val="21"/>
                <w:szCs w:val="21"/>
                <w:lang w:val="en-GB"/>
              </w:rPr>
              <w:t>0.27]</w:t>
            </w:r>
            <w:r w:rsidRPr="00882251">
              <w:rPr>
                <w:rFonts w:ascii="Times New Roman" w:hAnsi="Times New Roman" w:cs="Times New Roman"/>
                <w:color w:val="000000"/>
                <w:kern w:val="0"/>
                <w:sz w:val="21"/>
                <w:szCs w:val="21"/>
                <w:vertAlign w:val="superscript"/>
                <w:lang w:val="en-GB"/>
              </w:rPr>
              <w:t>a</w:t>
            </w:r>
            <w:proofErr w:type="gramEnd"/>
          </w:p>
        </w:tc>
      </w:tr>
      <w:tr w:rsidR="00F755A7" w:rsidRPr="00882251" w14:paraId="5610F1F2" w14:textId="77777777" w:rsidTr="00420631">
        <w:trPr>
          <w:trHeight w:val="540"/>
        </w:trPr>
        <w:tc>
          <w:tcPr>
            <w:tcW w:w="2157" w:type="dxa"/>
            <w:tcBorders>
              <w:right w:val="nil"/>
            </w:tcBorders>
            <w:shd w:val="clear" w:color="auto" w:fill="auto"/>
            <w:vAlign w:val="center"/>
          </w:tcPr>
          <w:p w14:paraId="374825F2"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24,25(OH)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718" w:type="dxa"/>
            <w:tcBorders>
              <w:left w:val="nil"/>
              <w:right w:val="nil"/>
            </w:tcBorders>
            <w:shd w:val="clear" w:color="auto" w:fill="auto"/>
            <w:vAlign w:val="center"/>
          </w:tcPr>
          <w:p w14:paraId="65E479C5"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88960" behindDoc="0" locked="0" layoutInCell="1" allowOverlap="1" wp14:anchorId="7F91FFBE" wp14:editId="1F0D0BAB">
                      <wp:simplePos x="0" y="0"/>
                      <wp:positionH relativeFrom="column">
                        <wp:posOffset>-5080</wp:posOffset>
                      </wp:positionH>
                      <wp:positionV relativeFrom="paragraph">
                        <wp:posOffset>76200</wp:posOffset>
                      </wp:positionV>
                      <wp:extent cx="301557" cy="0"/>
                      <wp:effectExtent l="0" t="63500" r="0" b="76200"/>
                      <wp:wrapNone/>
                      <wp:docPr id="1950548046"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AE6360" id="Straight Arrow Connector 11" o:spid="_x0000_s1026" type="#_x0000_t32" style="position:absolute;margin-left:-.4pt;margin-top:6pt;width:23.75pt;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pootG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09207800"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CTX</w:t>
            </w:r>
          </w:p>
        </w:tc>
        <w:tc>
          <w:tcPr>
            <w:tcW w:w="2410" w:type="dxa"/>
            <w:shd w:val="clear" w:color="auto" w:fill="auto"/>
            <w:vAlign w:val="center"/>
          </w:tcPr>
          <w:p w14:paraId="3DA84E06"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-0.14 [-0.23, -0.</w:t>
            </w:r>
            <w:proofErr w:type="gramStart"/>
            <w:r w:rsidRPr="00882251">
              <w:rPr>
                <w:rFonts w:ascii="Times New Roman" w:hAnsi="Times New Roman" w:cs="Times New Roman"/>
                <w:color w:val="000000"/>
                <w:kern w:val="0"/>
                <w:sz w:val="21"/>
                <w:szCs w:val="21"/>
                <w:lang w:val="en-GB"/>
              </w:rPr>
              <w:t>06]</w:t>
            </w:r>
            <w:r w:rsidRPr="00882251">
              <w:rPr>
                <w:rFonts w:ascii="Times New Roman" w:hAnsi="Times New Roman" w:cs="Times New Roman"/>
                <w:color w:val="000000"/>
                <w:kern w:val="0"/>
                <w:sz w:val="21"/>
                <w:szCs w:val="21"/>
                <w:vertAlign w:val="superscript"/>
                <w:lang w:val="en-GB"/>
              </w:rPr>
              <w:t>a</w:t>
            </w:r>
            <w:proofErr w:type="gramEnd"/>
          </w:p>
        </w:tc>
        <w:tc>
          <w:tcPr>
            <w:tcW w:w="2551" w:type="dxa"/>
            <w:shd w:val="clear" w:color="auto" w:fill="auto"/>
            <w:vAlign w:val="center"/>
          </w:tcPr>
          <w:p w14:paraId="7CC61497"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-0.11 [-0.22, -0.</w:t>
            </w:r>
            <w:proofErr w:type="gramStart"/>
            <w:r w:rsidRPr="00882251">
              <w:rPr>
                <w:rFonts w:ascii="Times New Roman" w:hAnsi="Times New Roman" w:cs="Times New Roman"/>
                <w:color w:val="000000"/>
                <w:kern w:val="0"/>
                <w:sz w:val="21"/>
                <w:szCs w:val="21"/>
                <w:lang w:val="en-GB"/>
              </w:rPr>
              <w:t>01]</w:t>
            </w:r>
            <w:r w:rsidRPr="00882251">
              <w:rPr>
                <w:rFonts w:ascii="Times New Roman" w:hAnsi="Times New Roman" w:cs="Times New Roman"/>
                <w:color w:val="000000"/>
                <w:kern w:val="0"/>
                <w:sz w:val="21"/>
                <w:szCs w:val="21"/>
                <w:vertAlign w:val="superscript"/>
                <w:lang w:val="en-GB"/>
              </w:rPr>
              <w:t>b</w:t>
            </w:r>
            <w:proofErr w:type="gramEnd"/>
          </w:p>
        </w:tc>
      </w:tr>
      <w:tr w:rsidR="00F755A7" w:rsidRPr="00882251" w14:paraId="6D1CF6F7" w14:textId="77777777" w:rsidTr="00420631">
        <w:trPr>
          <w:trHeight w:val="560"/>
        </w:trPr>
        <w:tc>
          <w:tcPr>
            <w:tcW w:w="9254" w:type="dxa"/>
            <w:gridSpan w:val="5"/>
            <w:shd w:val="clear" w:color="auto" w:fill="auto"/>
          </w:tcPr>
          <w:p w14:paraId="631EABF3"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GB"/>
              </w:rPr>
            </w:pPr>
            <w:r w:rsidRPr="00882251">
              <w:rPr>
                <w:rFonts w:ascii="Times New Roman" w:hAnsi="Times New Roman" w:cs="Times New Roman"/>
                <w:i/>
                <w:iCs/>
                <w:color w:val="000000"/>
                <w:kern w:val="0"/>
                <w:sz w:val="21"/>
                <w:szCs w:val="21"/>
                <w:lang w:val="en-GB"/>
              </w:rPr>
              <w:t>The pathways are adjusted for creatinine clearance, sex, age and country showing standardised Beta coefficients and 95% CI</w:t>
            </w:r>
          </w:p>
          <w:p w14:paraId="2AB77DB8"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p>
          <w:p w14:paraId="5C5EB9A8"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r w:rsidRPr="00882251">
              <w:rPr>
                <w:rFonts w:ascii="Times New Roman" w:hAnsi="Times New Roman" w:cs="Times New Roman"/>
                <w:i/>
                <w:iCs/>
                <w:color w:val="000000"/>
                <w:kern w:val="0"/>
                <w:sz w:val="21"/>
                <w:szCs w:val="21"/>
                <w:lang w:val="en-US"/>
              </w:rPr>
              <w:t xml:space="preserve">PTH: Parathyroid hormone </w:t>
            </w:r>
          </w:p>
          <w:p w14:paraId="39055C9D"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r w:rsidRPr="00882251">
              <w:rPr>
                <w:rFonts w:ascii="Times New Roman" w:hAnsi="Times New Roman" w:cs="Times New Roman"/>
                <w:i/>
                <w:iCs/>
                <w:color w:val="000000"/>
                <w:kern w:val="0"/>
                <w:sz w:val="21"/>
                <w:szCs w:val="21"/>
                <w:lang w:val="en-US"/>
              </w:rPr>
              <w:t>25(OH)D: 25 hydroxy vitamin D</w:t>
            </w:r>
          </w:p>
          <w:p w14:paraId="1DBED32C"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r w:rsidRPr="00882251">
              <w:rPr>
                <w:rFonts w:ascii="Times New Roman" w:hAnsi="Times New Roman" w:cs="Times New Roman"/>
                <w:i/>
                <w:iCs/>
                <w:color w:val="000000"/>
                <w:kern w:val="0"/>
                <w:sz w:val="21"/>
                <w:szCs w:val="21"/>
                <w:lang w:val="en-US"/>
              </w:rPr>
              <w:t>1,25(OH)</w:t>
            </w:r>
            <w:r w:rsidRPr="00882251">
              <w:rPr>
                <w:rFonts w:ascii="Times New Roman" w:hAnsi="Times New Roman" w:cs="Times New Roman"/>
                <w:i/>
                <w:iCs/>
                <w:color w:val="000000"/>
                <w:kern w:val="0"/>
                <w:sz w:val="21"/>
                <w:szCs w:val="21"/>
                <w:vertAlign w:val="subscript"/>
                <w:lang w:val="en-US"/>
              </w:rPr>
              <w:t>2</w:t>
            </w:r>
            <w:r w:rsidRPr="00882251">
              <w:rPr>
                <w:rFonts w:ascii="Times New Roman" w:hAnsi="Times New Roman" w:cs="Times New Roman"/>
                <w:i/>
                <w:iCs/>
                <w:color w:val="000000"/>
                <w:kern w:val="0"/>
                <w:sz w:val="21"/>
                <w:szCs w:val="21"/>
                <w:lang w:val="en-US"/>
              </w:rPr>
              <w:t>D: 1,25 dihydroxy vitamin D</w:t>
            </w:r>
          </w:p>
          <w:p w14:paraId="3CB7F42F"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r w:rsidRPr="00882251">
              <w:rPr>
                <w:rFonts w:ascii="Times New Roman" w:hAnsi="Times New Roman" w:cs="Times New Roman"/>
                <w:i/>
                <w:iCs/>
                <w:color w:val="000000"/>
                <w:kern w:val="0"/>
                <w:sz w:val="21"/>
                <w:szCs w:val="21"/>
                <w:lang w:val="en-US"/>
              </w:rPr>
              <w:t xml:space="preserve"> 24,25(OH)</w:t>
            </w:r>
            <w:r w:rsidRPr="00882251">
              <w:rPr>
                <w:rFonts w:ascii="Times New Roman" w:hAnsi="Times New Roman" w:cs="Times New Roman"/>
                <w:i/>
                <w:iCs/>
                <w:color w:val="000000"/>
                <w:kern w:val="0"/>
                <w:sz w:val="21"/>
                <w:szCs w:val="21"/>
                <w:vertAlign w:val="subscript"/>
                <w:lang w:val="en-US"/>
              </w:rPr>
              <w:t>2</w:t>
            </w:r>
            <w:r w:rsidRPr="00882251">
              <w:rPr>
                <w:rFonts w:ascii="Times New Roman" w:hAnsi="Times New Roman" w:cs="Times New Roman"/>
                <w:i/>
                <w:iCs/>
                <w:color w:val="000000"/>
                <w:kern w:val="0"/>
                <w:sz w:val="21"/>
                <w:szCs w:val="21"/>
                <w:lang w:val="en-US"/>
              </w:rPr>
              <w:t xml:space="preserve">D: 24,25 dihydroxy vitamin D </w:t>
            </w:r>
          </w:p>
          <w:p w14:paraId="781F8790"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rPr>
            </w:pPr>
            <w:r w:rsidRPr="00882251">
              <w:rPr>
                <w:rFonts w:ascii="Times New Roman" w:hAnsi="Times New Roman" w:cs="Times New Roman"/>
                <w:i/>
                <w:iCs/>
                <w:color w:val="000000"/>
                <w:kern w:val="0"/>
                <w:sz w:val="21"/>
                <w:szCs w:val="21"/>
                <w:lang w:val="en-US"/>
              </w:rPr>
              <w:t>P1NP:</w:t>
            </w:r>
            <w:r w:rsidRPr="00882251">
              <w:rPr>
                <w:rFonts w:ascii="Times New Roman" w:hAnsi="Times New Roman" w:cs="Times New Roman"/>
                <w:i/>
                <w:iCs/>
                <w:color w:val="000000"/>
                <w:kern w:val="0"/>
                <w:sz w:val="21"/>
                <w:szCs w:val="21"/>
              </w:rPr>
              <w:t xml:space="preserve"> Procollagen Type 1 N-Terminal </w:t>
            </w:r>
            <w:proofErr w:type="spellStart"/>
            <w:r w:rsidRPr="00882251">
              <w:rPr>
                <w:rFonts w:ascii="Times New Roman" w:hAnsi="Times New Roman" w:cs="Times New Roman"/>
                <w:i/>
                <w:iCs/>
                <w:color w:val="000000"/>
                <w:kern w:val="0"/>
                <w:sz w:val="21"/>
                <w:szCs w:val="21"/>
              </w:rPr>
              <w:t>Propeptide</w:t>
            </w:r>
            <w:proofErr w:type="spellEnd"/>
          </w:p>
          <w:p w14:paraId="6CA08D01"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rPr>
            </w:pPr>
            <w:r w:rsidRPr="00882251">
              <w:rPr>
                <w:rFonts w:ascii="Times New Roman" w:hAnsi="Times New Roman" w:cs="Times New Roman"/>
                <w:i/>
                <w:iCs/>
                <w:color w:val="000000"/>
                <w:kern w:val="0"/>
                <w:sz w:val="21"/>
                <w:szCs w:val="21"/>
              </w:rPr>
              <w:t xml:space="preserve"> </w:t>
            </w:r>
            <w:r w:rsidRPr="00882251">
              <w:rPr>
                <w:rFonts w:ascii="Times New Roman" w:hAnsi="Times New Roman" w:cs="Times New Roman"/>
                <w:i/>
                <w:iCs/>
                <w:color w:val="000000"/>
                <w:kern w:val="0"/>
                <w:sz w:val="21"/>
                <w:szCs w:val="21"/>
                <w:lang w:val="en-US"/>
              </w:rPr>
              <w:t xml:space="preserve">CTX: </w:t>
            </w:r>
            <w:r w:rsidRPr="00882251">
              <w:rPr>
                <w:rFonts w:ascii="Times New Roman" w:hAnsi="Times New Roman" w:cs="Times New Roman"/>
                <w:i/>
                <w:iCs/>
                <w:color w:val="000000"/>
                <w:kern w:val="0"/>
                <w:sz w:val="21"/>
                <w:szCs w:val="21"/>
              </w:rPr>
              <w:t>C-Terminal Telopeptide of Type I Collagen</w:t>
            </w:r>
          </w:p>
          <w:p w14:paraId="664E5C91"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GB"/>
              </w:rPr>
            </w:pPr>
          </w:p>
          <w:p w14:paraId="67421498"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GB"/>
              </w:rPr>
            </w:pPr>
            <w:r w:rsidRPr="00882251">
              <w:rPr>
                <w:rFonts w:ascii="Times New Roman" w:hAnsi="Times New Roman" w:cs="Times New Roman"/>
                <w:i/>
                <w:iCs/>
                <w:color w:val="000000"/>
                <w:kern w:val="0"/>
                <w:sz w:val="21"/>
                <w:szCs w:val="21"/>
                <w:vertAlign w:val="superscript"/>
                <w:lang w:val="en-GB"/>
              </w:rPr>
              <w:t>a</w:t>
            </w:r>
            <w:r w:rsidRPr="00882251">
              <w:rPr>
                <w:rFonts w:ascii="Times New Roman" w:hAnsi="Times New Roman" w:cs="Times New Roman"/>
                <w:i/>
                <w:iCs/>
                <w:color w:val="000000"/>
                <w:kern w:val="0"/>
                <w:sz w:val="21"/>
                <w:szCs w:val="21"/>
                <w:lang w:val="en-GB"/>
              </w:rPr>
              <w:t xml:space="preserve">: p&lt;0.001, </w:t>
            </w:r>
            <w:r w:rsidRPr="00882251">
              <w:rPr>
                <w:rFonts w:ascii="Times New Roman" w:hAnsi="Times New Roman" w:cs="Times New Roman"/>
                <w:i/>
                <w:iCs/>
                <w:color w:val="000000"/>
                <w:kern w:val="0"/>
                <w:sz w:val="21"/>
                <w:szCs w:val="21"/>
                <w:vertAlign w:val="superscript"/>
                <w:lang w:val="en-GB"/>
              </w:rPr>
              <w:t>b</w:t>
            </w:r>
            <w:r w:rsidRPr="00882251">
              <w:rPr>
                <w:rFonts w:ascii="Times New Roman" w:hAnsi="Times New Roman" w:cs="Times New Roman"/>
                <w:i/>
                <w:iCs/>
                <w:color w:val="000000"/>
                <w:kern w:val="0"/>
                <w:sz w:val="21"/>
                <w:szCs w:val="21"/>
                <w:lang w:val="en-GB"/>
              </w:rPr>
              <w:t xml:space="preserve">: p&lt;0.05, </w:t>
            </w:r>
            <w:r w:rsidRPr="00882251">
              <w:rPr>
                <w:rFonts w:ascii="Times New Roman" w:hAnsi="Times New Roman" w:cs="Times New Roman"/>
                <w:i/>
                <w:iCs/>
                <w:color w:val="000000"/>
                <w:kern w:val="0"/>
                <w:sz w:val="21"/>
                <w:szCs w:val="21"/>
                <w:vertAlign w:val="superscript"/>
                <w:lang w:val="en-GB"/>
              </w:rPr>
              <w:t>c</w:t>
            </w:r>
            <w:r w:rsidRPr="00882251">
              <w:rPr>
                <w:rFonts w:ascii="Times New Roman" w:hAnsi="Times New Roman" w:cs="Times New Roman"/>
                <w:i/>
                <w:iCs/>
                <w:color w:val="000000"/>
                <w:kern w:val="0"/>
                <w:sz w:val="21"/>
                <w:szCs w:val="21"/>
                <w:lang w:val="en-GB"/>
              </w:rPr>
              <w:t>: 0.01&lt;p&lt;0.05</w:t>
            </w:r>
          </w:p>
        </w:tc>
      </w:tr>
    </w:tbl>
    <w:p w14:paraId="0B3B4337" w14:textId="77777777" w:rsidR="00F755A7" w:rsidRPr="00882251" w:rsidRDefault="00F755A7" w:rsidP="00F755A7">
      <w:pPr>
        <w:spacing w:line="276" w:lineRule="auto"/>
        <w:jc w:val="both"/>
        <w:rPr>
          <w:rFonts w:ascii="Times New Roman" w:hAnsi="Times New Roman" w:cs="Times New Roman"/>
          <w:b/>
          <w:bCs/>
          <w:sz w:val="22"/>
          <w:szCs w:val="22"/>
        </w:rPr>
      </w:pPr>
    </w:p>
    <w:p w14:paraId="7B8E5497" w14:textId="77777777" w:rsidR="00F755A7" w:rsidRPr="00882251" w:rsidRDefault="00F755A7" w:rsidP="00F755A7">
      <w:pPr>
        <w:spacing w:line="276" w:lineRule="auto"/>
        <w:jc w:val="both"/>
        <w:rPr>
          <w:rFonts w:ascii="Times New Roman" w:hAnsi="Times New Roman" w:cs="Times New Roman"/>
          <w:b/>
          <w:bCs/>
          <w:sz w:val="22"/>
          <w:szCs w:val="22"/>
        </w:rPr>
      </w:pPr>
    </w:p>
    <w:p w14:paraId="1E502D3A" w14:textId="77777777" w:rsidR="00F755A7" w:rsidRPr="00882251" w:rsidRDefault="00F755A7" w:rsidP="00F755A7">
      <w:pPr>
        <w:spacing w:line="276" w:lineRule="auto"/>
        <w:jc w:val="both"/>
        <w:rPr>
          <w:rFonts w:ascii="Times New Roman" w:hAnsi="Times New Roman" w:cs="Times New Roman"/>
          <w:b/>
          <w:bCs/>
          <w:sz w:val="22"/>
          <w:szCs w:val="22"/>
        </w:rPr>
        <w:sectPr w:rsidR="00F755A7" w:rsidRPr="00882251" w:rsidSect="00F755A7">
          <w:pgSz w:w="11906" w:h="16838"/>
          <w:pgMar w:top="1440" w:right="1440" w:bottom="1440" w:left="1440" w:header="708" w:footer="708" w:gutter="0"/>
          <w:cols w:space="708"/>
          <w:docGrid w:linePitch="360"/>
        </w:sectPr>
      </w:pPr>
    </w:p>
    <w:p w14:paraId="04E3D407" w14:textId="77777777" w:rsidR="00F755A7" w:rsidRPr="00882251" w:rsidRDefault="00F755A7" w:rsidP="00F755A7">
      <w:pPr>
        <w:spacing w:line="276" w:lineRule="auto"/>
        <w:jc w:val="both"/>
        <w:rPr>
          <w:rFonts w:ascii="Times New Roman" w:hAnsi="Times New Roman" w:cs="Times New Roman"/>
          <w:b/>
          <w:bCs/>
          <w:sz w:val="22"/>
          <w:szCs w:val="22"/>
          <w:lang w:val="en-US"/>
        </w:rPr>
      </w:pPr>
      <w:r w:rsidRPr="00882251">
        <w:rPr>
          <w:rFonts w:ascii="Times New Roman" w:hAnsi="Times New Roman" w:cs="Times New Roman"/>
          <w:b/>
          <w:bCs/>
          <w:sz w:val="22"/>
          <w:szCs w:val="22"/>
        </w:rPr>
        <w:lastRenderedPageBreak/>
        <w:t xml:space="preserve">Supplemental Table 7: </w:t>
      </w:r>
      <w:r w:rsidRPr="00882251">
        <w:rPr>
          <w:rFonts w:ascii="Times New Roman" w:hAnsi="Times New Roman" w:cs="Times New Roman"/>
          <w:b/>
          <w:bCs/>
          <w:sz w:val="22"/>
          <w:szCs w:val="22"/>
          <w:lang w:val="en-US"/>
        </w:rPr>
        <w:t xml:space="preserve">Relative associations presented in standardized coefficients between vitamin D metabolites, PTH and P1NP stratified by 25(OH)D concentration [&lt;50nmol vs </w:t>
      </w:r>
      <m:oMath>
        <m:r>
          <m:rPr>
            <m:sty m:val="bi"/>
          </m:rPr>
          <w:rPr>
            <w:rFonts w:ascii="Cambria Math" w:hAnsi="Cambria Math" w:cs="Times New Roman"/>
            <w:sz w:val="22"/>
            <w:szCs w:val="22"/>
            <w:lang w:val="en-US"/>
          </w:rPr>
          <m:t>≥</m:t>
        </m:r>
      </m:oMath>
      <w:r w:rsidRPr="00882251">
        <w:rPr>
          <w:rFonts w:ascii="Times New Roman" w:hAnsi="Times New Roman" w:cs="Times New Roman"/>
          <w:b/>
          <w:bCs/>
          <w:sz w:val="22"/>
          <w:szCs w:val="22"/>
          <w:lang w:val="en-US"/>
        </w:rPr>
        <w:t>50nmol/L].</w:t>
      </w:r>
    </w:p>
    <w:p w14:paraId="3349CEBC" w14:textId="77777777" w:rsidR="00F755A7" w:rsidRPr="00882251" w:rsidRDefault="00F755A7" w:rsidP="00F755A7">
      <w:pPr>
        <w:spacing w:line="276" w:lineRule="auto"/>
        <w:jc w:val="both"/>
        <w:rPr>
          <w:rFonts w:ascii="Times New Roman" w:hAnsi="Times New Roman" w:cs="Times New Roman"/>
          <w:b/>
          <w:bCs/>
          <w:sz w:val="22"/>
          <w:szCs w:val="22"/>
          <w:lang w:val="en-US"/>
        </w:rPr>
      </w:pPr>
    </w:p>
    <w:tbl>
      <w:tblPr>
        <w:tblW w:w="9254"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7"/>
        <w:gridCol w:w="718"/>
        <w:gridCol w:w="1418"/>
        <w:gridCol w:w="2410"/>
        <w:gridCol w:w="2551"/>
      </w:tblGrid>
      <w:tr w:rsidR="00F755A7" w:rsidRPr="00882251" w14:paraId="1B81C4B2" w14:textId="77777777" w:rsidTr="00420631">
        <w:trPr>
          <w:trHeight w:val="340"/>
        </w:trPr>
        <w:tc>
          <w:tcPr>
            <w:tcW w:w="4293" w:type="dxa"/>
            <w:gridSpan w:val="3"/>
            <w:vMerge w:val="restart"/>
            <w:shd w:val="clear" w:color="auto" w:fill="D0CECE" w:themeFill="background2" w:themeFillShade="E6"/>
            <w:vAlign w:val="center"/>
          </w:tcPr>
          <w:p w14:paraId="318CD2FF"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Pathways</w:t>
            </w:r>
          </w:p>
        </w:tc>
        <w:tc>
          <w:tcPr>
            <w:tcW w:w="4961" w:type="dxa"/>
            <w:gridSpan w:val="2"/>
            <w:shd w:val="clear" w:color="auto" w:fill="D0CECE" w:themeFill="background2" w:themeFillShade="E6"/>
          </w:tcPr>
          <w:p w14:paraId="02874C2B"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25(OH)D concentration at baseline (n=842)</w:t>
            </w:r>
          </w:p>
        </w:tc>
      </w:tr>
      <w:tr w:rsidR="00F755A7" w:rsidRPr="00882251" w14:paraId="3DFBAEC7" w14:textId="77777777" w:rsidTr="00420631">
        <w:trPr>
          <w:trHeight w:val="502"/>
        </w:trPr>
        <w:tc>
          <w:tcPr>
            <w:tcW w:w="4293" w:type="dxa"/>
            <w:gridSpan w:val="3"/>
            <w:vMerge/>
            <w:shd w:val="clear" w:color="auto" w:fill="D0CECE" w:themeFill="background2" w:themeFillShade="E6"/>
          </w:tcPr>
          <w:p w14:paraId="5C63A78C"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p>
        </w:tc>
        <w:tc>
          <w:tcPr>
            <w:tcW w:w="2410" w:type="dxa"/>
            <w:shd w:val="clear" w:color="auto" w:fill="D0CECE" w:themeFill="background2" w:themeFillShade="E6"/>
          </w:tcPr>
          <w:p w14:paraId="761F9041"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&lt;50nmol/L (n=117)                 β [95% CI]</w:t>
            </w:r>
          </w:p>
        </w:tc>
        <w:tc>
          <w:tcPr>
            <w:tcW w:w="2551" w:type="dxa"/>
            <w:shd w:val="clear" w:color="auto" w:fill="D0CECE" w:themeFill="background2" w:themeFillShade="E6"/>
          </w:tcPr>
          <w:p w14:paraId="33EE0B1F"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 xml:space="preserve">≥ 50nmol/L (n=725)         </w:t>
            </w:r>
          </w:p>
          <w:p w14:paraId="4E2D6154" w14:textId="77777777" w:rsidR="00F755A7" w:rsidRPr="00882251" w:rsidRDefault="00F755A7" w:rsidP="00420631">
            <w:pPr>
              <w:autoSpaceDE w:val="0"/>
              <w:autoSpaceDN w:val="0"/>
              <w:adjustRightInd w:val="0"/>
              <w:spacing w:line="360" w:lineRule="auto"/>
              <w:jc w:val="center"/>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β [95% CI]</w:t>
            </w:r>
          </w:p>
        </w:tc>
      </w:tr>
      <w:tr w:rsidR="00F755A7" w:rsidRPr="00882251" w14:paraId="6D122911" w14:textId="77777777" w:rsidTr="00420631">
        <w:trPr>
          <w:trHeight w:val="500"/>
        </w:trPr>
        <w:tc>
          <w:tcPr>
            <w:tcW w:w="2157" w:type="dxa"/>
            <w:tcBorders>
              <w:right w:val="nil"/>
            </w:tcBorders>
            <w:shd w:val="clear" w:color="auto" w:fill="auto"/>
            <w:vAlign w:val="center"/>
          </w:tcPr>
          <w:p w14:paraId="7B6CEB45"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Interaction of 25(OH)D and PTH</w:t>
            </w:r>
          </w:p>
        </w:tc>
        <w:tc>
          <w:tcPr>
            <w:tcW w:w="718" w:type="dxa"/>
            <w:tcBorders>
              <w:left w:val="nil"/>
              <w:right w:val="nil"/>
            </w:tcBorders>
            <w:shd w:val="clear" w:color="auto" w:fill="auto"/>
            <w:vAlign w:val="center"/>
          </w:tcPr>
          <w:p w14:paraId="1C8AB440"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59264" behindDoc="0" locked="0" layoutInCell="1" allowOverlap="1" wp14:anchorId="52856B53" wp14:editId="63731E93">
                      <wp:simplePos x="0" y="0"/>
                      <wp:positionH relativeFrom="column">
                        <wp:posOffset>26819</wp:posOffset>
                      </wp:positionH>
                      <wp:positionV relativeFrom="paragraph">
                        <wp:posOffset>124325</wp:posOffset>
                      </wp:positionV>
                      <wp:extent cx="301557" cy="0"/>
                      <wp:effectExtent l="0" t="63500" r="0" b="76200"/>
                      <wp:wrapNone/>
                      <wp:docPr id="2015097808"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B2BD39" id="Straight Arrow Connector 11" o:spid="_x0000_s1026" type="#_x0000_t32" style="position:absolute;margin-left:2.1pt;margin-top:9.8pt;width:23.7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JKE5v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1031AA3C"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1,25(OH)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2410" w:type="dxa"/>
            <w:shd w:val="clear" w:color="auto" w:fill="auto"/>
            <w:vAlign w:val="center"/>
          </w:tcPr>
          <w:p w14:paraId="5C5C6F00"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-0.03 [-0.22, 0.15]</w:t>
            </w:r>
          </w:p>
        </w:tc>
        <w:tc>
          <w:tcPr>
            <w:tcW w:w="2551" w:type="dxa"/>
            <w:shd w:val="clear" w:color="auto" w:fill="auto"/>
            <w:vAlign w:val="center"/>
          </w:tcPr>
          <w:p w14:paraId="611B3D79"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0.03 [-0.09, 0.15]</w:t>
            </w:r>
          </w:p>
        </w:tc>
      </w:tr>
      <w:tr w:rsidR="00F755A7" w:rsidRPr="00882251" w14:paraId="3006508C" w14:textId="77777777" w:rsidTr="00420631">
        <w:trPr>
          <w:trHeight w:val="560"/>
        </w:trPr>
        <w:tc>
          <w:tcPr>
            <w:tcW w:w="2157" w:type="dxa"/>
            <w:tcBorders>
              <w:right w:val="nil"/>
            </w:tcBorders>
            <w:shd w:val="clear" w:color="auto" w:fill="auto"/>
            <w:vAlign w:val="center"/>
          </w:tcPr>
          <w:p w14:paraId="6CBE5068"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PTH</w:t>
            </w:r>
          </w:p>
        </w:tc>
        <w:tc>
          <w:tcPr>
            <w:tcW w:w="718" w:type="dxa"/>
            <w:tcBorders>
              <w:left w:val="nil"/>
              <w:right w:val="nil"/>
            </w:tcBorders>
            <w:shd w:val="clear" w:color="auto" w:fill="auto"/>
            <w:vAlign w:val="center"/>
          </w:tcPr>
          <w:p w14:paraId="5C1FA0E3"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60288" behindDoc="0" locked="0" layoutInCell="1" allowOverlap="1" wp14:anchorId="5268DBEC" wp14:editId="1BC9C381">
                      <wp:simplePos x="0" y="0"/>
                      <wp:positionH relativeFrom="column">
                        <wp:posOffset>-5080</wp:posOffset>
                      </wp:positionH>
                      <wp:positionV relativeFrom="paragraph">
                        <wp:posOffset>76200</wp:posOffset>
                      </wp:positionV>
                      <wp:extent cx="301557" cy="0"/>
                      <wp:effectExtent l="0" t="63500" r="0" b="76200"/>
                      <wp:wrapNone/>
                      <wp:docPr id="1677498837"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AACA4B" id="Straight Arrow Connector 11" o:spid="_x0000_s1026" type="#_x0000_t32" style="position:absolute;margin-left:-.4pt;margin-top:6pt;width:23.7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pootG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446C0F16"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1,25(OH)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2410" w:type="dxa"/>
            <w:shd w:val="clear" w:color="auto" w:fill="auto"/>
            <w:vAlign w:val="center"/>
          </w:tcPr>
          <w:p w14:paraId="008BAB0B"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0.34 [-0.05, 0.74]</w:t>
            </w:r>
            <w:r w:rsidRPr="00882251">
              <w:rPr>
                <w:rFonts w:ascii="Times New Roman" w:hAnsi="Times New Roman" w:cs="Times New Roman"/>
                <w:color w:val="000000"/>
                <w:kern w:val="0"/>
                <w:sz w:val="21"/>
                <w:szCs w:val="21"/>
                <w:vertAlign w:val="superscript"/>
                <w:lang w:val="en-GB"/>
              </w:rPr>
              <w:t>c</w:t>
            </w:r>
          </w:p>
        </w:tc>
        <w:tc>
          <w:tcPr>
            <w:tcW w:w="2551" w:type="dxa"/>
            <w:shd w:val="clear" w:color="auto" w:fill="auto"/>
            <w:vAlign w:val="center"/>
          </w:tcPr>
          <w:p w14:paraId="092D75A1"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 xml:space="preserve">0.25 [0.16, </w:t>
            </w:r>
            <w:proofErr w:type="gramStart"/>
            <w:r w:rsidRPr="00882251">
              <w:rPr>
                <w:rFonts w:ascii="Times New Roman" w:hAnsi="Times New Roman" w:cs="Times New Roman"/>
                <w:color w:val="000000"/>
                <w:kern w:val="0"/>
                <w:sz w:val="21"/>
                <w:szCs w:val="21"/>
                <w:lang w:val="en-GB"/>
              </w:rPr>
              <w:t>0.33]</w:t>
            </w:r>
            <w:r w:rsidRPr="00882251">
              <w:rPr>
                <w:rFonts w:ascii="Times New Roman" w:hAnsi="Times New Roman" w:cs="Times New Roman"/>
                <w:color w:val="000000"/>
                <w:kern w:val="0"/>
                <w:sz w:val="21"/>
                <w:szCs w:val="21"/>
                <w:vertAlign w:val="superscript"/>
                <w:lang w:val="en-GB"/>
              </w:rPr>
              <w:t>a</w:t>
            </w:r>
            <w:proofErr w:type="gramEnd"/>
          </w:p>
        </w:tc>
      </w:tr>
      <w:tr w:rsidR="00F755A7" w:rsidRPr="00882251" w14:paraId="46FC017E" w14:textId="77777777" w:rsidTr="00420631">
        <w:trPr>
          <w:trHeight w:val="520"/>
        </w:trPr>
        <w:tc>
          <w:tcPr>
            <w:tcW w:w="2157" w:type="dxa"/>
            <w:tcBorders>
              <w:right w:val="nil"/>
            </w:tcBorders>
            <w:shd w:val="clear" w:color="auto" w:fill="auto"/>
            <w:vAlign w:val="center"/>
          </w:tcPr>
          <w:p w14:paraId="7D4CCC88"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25(OH)D</w:t>
            </w:r>
          </w:p>
        </w:tc>
        <w:tc>
          <w:tcPr>
            <w:tcW w:w="718" w:type="dxa"/>
            <w:tcBorders>
              <w:left w:val="nil"/>
              <w:right w:val="nil"/>
            </w:tcBorders>
            <w:shd w:val="clear" w:color="auto" w:fill="auto"/>
            <w:vAlign w:val="center"/>
          </w:tcPr>
          <w:p w14:paraId="064F7269"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61312" behindDoc="0" locked="0" layoutInCell="1" allowOverlap="1" wp14:anchorId="265DEC61" wp14:editId="7C4207C5">
                      <wp:simplePos x="0" y="0"/>
                      <wp:positionH relativeFrom="column">
                        <wp:posOffset>-5080</wp:posOffset>
                      </wp:positionH>
                      <wp:positionV relativeFrom="paragraph">
                        <wp:posOffset>73660</wp:posOffset>
                      </wp:positionV>
                      <wp:extent cx="301557" cy="0"/>
                      <wp:effectExtent l="0" t="63500" r="0" b="76200"/>
                      <wp:wrapNone/>
                      <wp:docPr id="1399303078"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521729" id="Straight Arrow Connector 11" o:spid="_x0000_s1026" type="#_x0000_t32" style="position:absolute;margin-left:-.4pt;margin-top:5.8pt;width:23.7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8s1vgt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30E4DEB7"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24,25(OH)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2410" w:type="dxa"/>
            <w:shd w:val="clear" w:color="auto" w:fill="auto"/>
            <w:vAlign w:val="center"/>
          </w:tcPr>
          <w:p w14:paraId="5740F1A3"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0.66 [0.44, </w:t>
            </w:r>
            <w:proofErr w:type="gramStart"/>
            <w:r w:rsidRPr="00882251">
              <w:rPr>
                <w:rFonts w:ascii="Times New Roman" w:hAnsi="Times New Roman" w:cs="Times New Roman"/>
                <w:color w:val="000000"/>
                <w:kern w:val="0"/>
                <w:sz w:val="21"/>
                <w:szCs w:val="21"/>
                <w:lang w:val="en-GB"/>
              </w:rPr>
              <w:t>0.88]</w:t>
            </w:r>
            <w:r w:rsidRPr="00882251">
              <w:rPr>
                <w:rFonts w:ascii="Times New Roman" w:hAnsi="Times New Roman" w:cs="Times New Roman"/>
                <w:color w:val="000000"/>
                <w:kern w:val="0"/>
                <w:sz w:val="21"/>
                <w:szCs w:val="21"/>
                <w:vertAlign w:val="superscript"/>
                <w:lang w:val="en-GB"/>
              </w:rPr>
              <w:t>a</w:t>
            </w:r>
            <w:proofErr w:type="gramEnd"/>
          </w:p>
        </w:tc>
        <w:tc>
          <w:tcPr>
            <w:tcW w:w="2551" w:type="dxa"/>
            <w:shd w:val="clear" w:color="auto" w:fill="auto"/>
            <w:vAlign w:val="center"/>
          </w:tcPr>
          <w:p w14:paraId="7182EE47"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0.74 [0.66, </w:t>
            </w:r>
            <w:proofErr w:type="gramStart"/>
            <w:r w:rsidRPr="00882251">
              <w:rPr>
                <w:rFonts w:ascii="Times New Roman" w:hAnsi="Times New Roman" w:cs="Times New Roman"/>
                <w:color w:val="000000"/>
                <w:kern w:val="0"/>
                <w:sz w:val="21"/>
                <w:szCs w:val="21"/>
                <w:lang w:val="en-GB"/>
              </w:rPr>
              <w:t>0.82]</w:t>
            </w:r>
            <w:r w:rsidRPr="00882251">
              <w:rPr>
                <w:rFonts w:ascii="Times New Roman" w:hAnsi="Times New Roman" w:cs="Times New Roman"/>
                <w:color w:val="000000"/>
                <w:kern w:val="0"/>
                <w:sz w:val="21"/>
                <w:szCs w:val="21"/>
                <w:vertAlign w:val="superscript"/>
                <w:lang w:val="en-GB"/>
              </w:rPr>
              <w:t>a</w:t>
            </w:r>
            <w:proofErr w:type="gramEnd"/>
          </w:p>
        </w:tc>
      </w:tr>
      <w:tr w:rsidR="00F755A7" w:rsidRPr="00882251" w14:paraId="3545F6D8" w14:textId="77777777" w:rsidTr="00420631">
        <w:trPr>
          <w:trHeight w:val="360"/>
        </w:trPr>
        <w:tc>
          <w:tcPr>
            <w:tcW w:w="9254" w:type="dxa"/>
            <w:gridSpan w:val="5"/>
            <w:shd w:val="clear" w:color="auto" w:fill="D0CECE" w:themeFill="background2" w:themeFillShade="E6"/>
            <w:vAlign w:val="center"/>
          </w:tcPr>
          <w:p w14:paraId="4CD22799" w14:textId="77777777" w:rsidR="00F755A7" w:rsidRPr="00882251" w:rsidRDefault="00F755A7" w:rsidP="00420631">
            <w:pPr>
              <w:autoSpaceDE w:val="0"/>
              <w:autoSpaceDN w:val="0"/>
              <w:adjustRightInd w:val="0"/>
              <w:spacing w:line="360" w:lineRule="auto"/>
              <w:rPr>
                <w:rFonts w:ascii="Times New Roman" w:hAnsi="Times New Roman" w:cs="Times New Roman"/>
                <w:b/>
                <w:bCs/>
                <w:color w:val="000000"/>
                <w:kern w:val="0"/>
                <w:sz w:val="21"/>
                <w:szCs w:val="21"/>
                <w:lang w:val="en-GB"/>
              </w:rPr>
            </w:pPr>
            <w:r w:rsidRPr="00882251">
              <w:rPr>
                <w:rFonts w:ascii="Times New Roman" w:hAnsi="Times New Roman" w:cs="Times New Roman"/>
                <w:b/>
                <w:bCs/>
                <w:color w:val="000000"/>
                <w:kern w:val="0"/>
                <w:sz w:val="21"/>
                <w:szCs w:val="21"/>
                <w:lang w:val="en-GB"/>
              </w:rPr>
              <w:t>P1NP</w:t>
            </w:r>
          </w:p>
        </w:tc>
      </w:tr>
      <w:tr w:rsidR="00F755A7" w:rsidRPr="00882251" w14:paraId="1483BDFC" w14:textId="77777777" w:rsidTr="00420631">
        <w:trPr>
          <w:trHeight w:val="520"/>
        </w:trPr>
        <w:tc>
          <w:tcPr>
            <w:tcW w:w="2157" w:type="dxa"/>
            <w:tcBorders>
              <w:right w:val="nil"/>
            </w:tcBorders>
            <w:shd w:val="clear" w:color="auto" w:fill="auto"/>
            <w:vAlign w:val="center"/>
          </w:tcPr>
          <w:p w14:paraId="581B8346"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PTH</w:t>
            </w:r>
          </w:p>
        </w:tc>
        <w:tc>
          <w:tcPr>
            <w:tcW w:w="718" w:type="dxa"/>
            <w:tcBorders>
              <w:left w:val="nil"/>
              <w:right w:val="nil"/>
            </w:tcBorders>
            <w:shd w:val="clear" w:color="auto" w:fill="auto"/>
            <w:vAlign w:val="center"/>
          </w:tcPr>
          <w:p w14:paraId="32880739"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62336" behindDoc="0" locked="0" layoutInCell="1" allowOverlap="1" wp14:anchorId="0C311C29" wp14:editId="531213A8">
                      <wp:simplePos x="0" y="0"/>
                      <wp:positionH relativeFrom="column">
                        <wp:posOffset>-5080</wp:posOffset>
                      </wp:positionH>
                      <wp:positionV relativeFrom="paragraph">
                        <wp:posOffset>76200</wp:posOffset>
                      </wp:positionV>
                      <wp:extent cx="301557" cy="0"/>
                      <wp:effectExtent l="0" t="63500" r="0" b="76200"/>
                      <wp:wrapNone/>
                      <wp:docPr id="1558128619"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CD7FFE" id="Straight Arrow Connector 11" o:spid="_x0000_s1026" type="#_x0000_t32" style="position:absolute;margin-left:-.4pt;margin-top:6pt;width:23.75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pootG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2789D3AD"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P1NP</w:t>
            </w:r>
          </w:p>
        </w:tc>
        <w:tc>
          <w:tcPr>
            <w:tcW w:w="2410" w:type="dxa"/>
            <w:shd w:val="clear" w:color="auto" w:fill="auto"/>
            <w:vAlign w:val="center"/>
          </w:tcPr>
          <w:p w14:paraId="6D8A4FA3"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0.06 [-0.06, 0.17]</w:t>
            </w:r>
          </w:p>
        </w:tc>
        <w:tc>
          <w:tcPr>
            <w:tcW w:w="2551" w:type="dxa"/>
            <w:shd w:val="clear" w:color="auto" w:fill="auto"/>
            <w:vAlign w:val="center"/>
          </w:tcPr>
          <w:p w14:paraId="6E1E1E77"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0.13 [0.06, </w:t>
            </w:r>
            <w:proofErr w:type="gramStart"/>
            <w:r w:rsidRPr="00882251">
              <w:rPr>
                <w:rFonts w:ascii="Times New Roman" w:hAnsi="Times New Roman" w:cs="Times New Roman"/>
                <w:color w:val="000000"/>
                <w:kern w:val="0"/>
                <w:sz w:val="21"/>
                <w:szCs w:val="21"/>
                <w:lang w:val="en-GB"/>
              </w:rPr>
              <w:t>0.20]</w:t>
            </w:r>
            <w:r w:rsidRPr="00882251">
              <w:rPr>
                <w:rFonts w:ascii="Times New Roman" w:hAnsi="Times New Roman" w:cs="Times New Roman"/>
                <w:color w:val="000000"/>
                <w:kern w:val="0"/>
                <w:sz w:val="21"/>
                <w:szCs w:val="21"/>
                <w:vertAlign w:val="superscript"/>
                <w:lang w:val="en-GB"/>
              </w:rPr>
              <w:t>a</w:t>
            </w:r>
            <w:proofErr w:type="gramEnd"/>
          </w:p>
        </w:tc>
      </w:tr>
      <w:tr w:rsidR="00F755A7" w:rsidRPr="00882251" w14:paraId="2ACD4E3F" w14:textId="77777777" w:rsidTr="00420631">
        <w:trPr>
          <w:trHeight w:val="400"/>
        </w:trPr>
        <w:tc>
          <w:tcPr>
            <w:tcW w:w="2157" w:type="dxa"/>
            <w:tcBorders>
              <w:right w:val="nil"/>
            </w:tcBorders>
            <w:shd w:val="clear" w:color="auto" w:fill="auto"/>
            <w:vAlign w:val="center"/>
          </w:tcPr>
          <w:p w14:paraId="1D1C1EAD"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1,25(OH)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718" w:type="dxa"/>
            <w:tcBorders>
              <w:left w:val="nil"/>
              <w:right w:val="nil"/>
            </w:tcBorders>
            <w:shd w:val="clear" w:color="auto" w:fill="auto"/>
            <w:vAlign w:val="center"/>
          </w:tcPr>
          <w:p w14:paraId="5AD19A2E"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66432" behindDoc="0" locked="0" layoutInCell="1" allowOverlap="1" wp14:anchorId="7788E7CC" wp14:editId="5A318028">
                      <wp:simplePos x="0" y="0"/>
                      <wp:positionH relativeFrom="column">
                        <wp:posOffset>-5080</wp:posOffset>
                      </wp:positionH>
                      <wp:positionV relativeFrom="paragraph">
                        <wp:posOffset>70485</wp:posOffset>
                      </wp:positionV>
                      <wp:extent cx="301557" cy="0"/>
                      <wp:effectExtent l="0" t="63500" r="0" b="76200"/>
                      <wp:wrapNone/>
                      <wp:docPr id="1825463776"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67F10A" id="Straight Arrow Connector 11" o:spid="_x0000_s1026" type="#_x0000_t32" style="position:absolute;margin-left:-.4pt;margin-top:5.55pt;width:23.75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AisYy9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3614AD8E"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P1NP</w:t>
            </w:r>
          </w:p>
        </w:tc>
        <w:tc>
          <w:tcPr>
            <w:tcW w:w="2410" w:type="dxa"/>
            <w:shd w:val="clear" w:color="auto" w:fill="auto"/>
            <w:vAlign w:val="center"/>
          </w:tcPr>
          <w:p w14:paraId="5252E811"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 xml:space="preserve">0.45 [0.32, </w:t>
            </w:r>
            <w:proofErr w:type="gramStart"/>
            <w:r w:rsidRPr="00882251">
              <w:rPr>
                <w:rFonts w:ascii="Times New Roman" w:hAnsi="Times New Roman" w:cs="Times New Roman"/>
                <w:color w:val="000000"/>
                <w:kern w:val="0"/>
                <w:sz w:val="21"/>
                <w:szCs w:val="21"/>
                <w:lang w:val="en-GB"/>
              </w:rPr>
              <w:t>0.59]</w:t>
            </w:r>
            <w:r w:rsidRPr="00882251">
              <w:rPr>
                <w:rFonts w:ascii="Times New Roman" w:hAnsi="Times New Roman" w:cs="Times New Roman"/>
                <w:color w:val="000000"/>
                <w:kern w:val="0"/>
                <w:sz w:val="21"/>
                <w:szCs w:val="21"/>
                <w:vertAlign w:val="superscript"/>
                <w:lang w:val="en-GB"/>
              </w:rPr>
              <w:t>a</w:t>
            </w:r>
            <w:proofErr w:type="gramEnd"/>
          </w:p>
        </w:tc>
        <w:tc>
          <w:tcPr>
            <w:tcW w:w="2551" w:type="dxa"/>
            <w:shd w:val="clear" w:color="auto" w:fill="auto"/>
            <w:vAlign w:val="center"/>
          </w:tcPr>
          <w:p w14:paraId="519DB8F4"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0.25 [0.18, </w:t>
            </w:r>
            <w:proofErr w:type="gramStart"/>
            <w:r w:rsidRPr="00882251">
              <w:rPr>
                <w:rFonts w:ascii="Times New Roman" w:hAnsi="Times New Roman" w:cs="Times New Roman"/>
                <w:color w:val="000000"/>
                <w:kern w:val="0"/>
                <w:sz w:val="21"/>
                <w:szCs w:val="21"/>
                <w:lang w:val="en-GB"/>
              </w:rPr>
              <w:t>0.32]</w:t>
            </w:r>
            <w:r w:rsidRPr="00882251">
              <w:rPr>
                <w:rFonts w:ascii="Times New Roman" w:hAnsi="Times New Roman" w:cs="Times New Roman"/>
                <w:color w:val="000000"/>
                <w:kern w:val="0"/>
                <w:sz w:val="21"/>
                <w:szCs w:val="21"/>
                <w:vertAlign w:val="superscript"/>
                <w:lang w:val="en-GB"/>
              </w:rPr>
              <w:t>a</w:t>
            </w:r>
            <w:proofErr w:type="gramEnd"/>
          </w:p>
        </w:tc>
      </w:tr>
      <w:tr w:rsidR="00F755A7" w:rsidRPr="00882251" w14:paraId="29834E82" w14:textId="77777777" w:rsidTr="00420631">
        <w:trPr>
          <w:trHeight w:val="460"/>
        </w:trPr>
        <w:tc>
          <w:tcPr>
            <w:tcW w:w="2157" w:type="dxa"/>
            <w:tcBorders>
              <w:right w:val="nil"/>
            </w:tcBorders>
            <w:shd w:val="clear" w:color="auto" w:fill="auto"/>
            <w:vAlign w:val="center"/>
          </w:tcPr>
          <w:p w14:paraId="213F860E"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24,25(OH)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718" w:type="dxa"/>
            <w:tcBorders>
              <w:left w:val="nil"/>
              <w:right w:val="nil"/>
            </w:tcBorders>
            <w:shd w:val="clear" w:color="auto" w:fill="auto"/>
            <w:vAlign w:val="center"/>
          </w:tcPr>
          <w:p w14:paraId="1D067F49"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67456" behindDoc="0" locked="0" layoutInCell="1" allowOverlap="1" wp14:anchorId="380E72E5" wp14:editId="1D5A9868">
                      <wp:simplePos x="0" y="0"/>
                      <wp:positionH relativeFrom="column">
                        <wp:posOffset>-5080</wp:posOffset>
                      </wp:positionH>
                      <wp:positionV relativeFrom="paragraph">
                        <wp:posOffset>73025</wp:posOffset>
                      </wp:positionV>
                      <wp:extent cx="301557" cy="0"/>
                      <wp:effectExtent l="0" t="63500" r="0" b="76200"/>
                      <wp:wrapNone/>
                      <wp:docPr id="1699252790"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664A9B" id="Straight Arrow Connector 11" o:spid="_x0000_s1026" type="#_x0000_t32" style="position:absolute;margin-left:-.4pt;margin-top:5.75pt;width:23.7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QnXqqt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1D4DCFD7"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P1NP</w:t>
            </w:r>
          </w:p>
        </w:tc>
        <w:tc>
          <w:tcPr>
            <w:tcW w:w="2410" w:type="dxa"/>
            <w:shd w:val="clear" w:color="auto" w:fill="auto"/>
            <w:vAlign w:val="center"/>
          </w:tcPr>
          <w:p w14:paraId="4D2B270C"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-0.19 [-0.46, 0.09]</w:t>
            </w:r>
          </w:p>
        </w:tc>
        <w:tc>
          <w:tcPr>
            <w:tcW w:w="2551" w:type="dxa"/>
            <w:shd w:val="clear" w:color="auto" w:fill="auto"/>
            <w:vAlign w:val="center"/>
          </w:tcPr>
          <w:p w14:paraId="0B85DD31"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-0.13 [-0.19, -0.</w:t>
            </w:r>
            <w:proofErr w:type="gramStart"/>
            <w:r w:rsidRPr="00882251">
              <w:rPr>
                <w:rFonts w:ascii="Times New Roman" w:hAnsi="Times New Roman" w:cs="Times New Roman"/>
                <w:color w:val="000000"/>
                <w:kern w:val="0"/>
                <w:sz w:val="21"/>
                <w:szCs w:val="21"/>
                <w:lang w:val="en-GB"/>
              </w:rPr>
              <w:t>07]</w:t>
            </w:r>
            <w:r w:rsidRPr="00882251">
              <w:rPr>
                <w:rFonts w:ascii="Times New Roman" w:hAnsi="Times New Roman" w:cs="Times New Roman"/>
                <w:color w:val="000000"/>
                <w:kern w:val="0"/>
                <w:sz w:val="21"/>
                <w:szCs w:val="21"/>
                <w:vertAlign w:val="superscript"/>
                <w:lang w:val="en-GB"/>
              </w:rPr>
              <w:t>a</w:t>
            </w:r>
            <w:proofErr w:type="gramEnd"/>
          </w:p>
        </w:tc>
      </w:tr>
      <w:tr w:rsidR="00F755A7" w:rsidRPr="00882251" w14:paraId="7BF54A09" w14:textId="77777777" w:rsidTr="00420631">
        <w:trPr>
          <w:trHeight w:val="460"/>
        </w:trPr>
        <w:tc>
          <w:tcPr>
            <w:tcW w:w="9254" w:type="dxa"/>
            <w:gridSpan w:val="5"/>
            <w:shd w:val="clear" w:color="auto" w:fill="D0CECE" w:themeFill="background2" w:themeFillShade="E6"/>
            <w:vAlign w:val="center"/>
          </w:tcPr>
          <w:p w14:paraId="2D67A36D"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b/>
                <w:bCs/>
                <w:color w:val="000000"/>
                <w:kern w:val="0"/>
                <w:sz w:val="21"/>
                <w:szCs w:val="21"/>
                <w:lang w:val="en-GB"/>
              </w:rPr>
              <w:t>CTX</w:t>
            </w:r>
          </w:p>
        </w:tc>
      </w:tr>
      <w:tr w:rsidR="00F755A7" w:rsidRPr="00882251" w14:paraId="711D6603" w14:textId="77777777" w:rsidTr="00420631">
        <w:trPr>
          <w:trHeight w:val="520"/>
        </w:trPr>
        <w:tc>
          <w:tcPr>
            <w:tcW w:w="2157" w:type="dxa"/>
            <w:tcBorders>
              <w:right w:val="nil"/>
            </w:tcBorders>
            <w:shd w:val="clear" w:color="auto" w:fill="auto"/>
            <w:vAlign w:val="center"/>
          </w:tcPr>
          <w:p w14:paraId="0C263961"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PTH</w:t>
            </w:r>
          </w:p>
        </w:tc>
        <w:tc>
          <w:tcPr>
            <w:tcW w:w="718" w:type="dxa"/>
            <w:tcBorders>
              <w:left w:val="nil"/>
              <w:right w:val="nil"/>
            </w:tcBorders>
            <w:shd w:val="clear" w:color="auto" w:fill="auto"/>
            <w:vAlign w:val="center"/>
          </w:tcPr>
          <w:p w14:paraId="3173E653"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63360" behindDoc="0" locked="0" layoutInCell="1" allowOverlap="1" wp14:anchorId="37957FC2" wp14:editId="7D53153B">
                      <wp:simplePos x="0" y="0"/>
                      <wp:positionH relativeFrom="column">
                        <wp:posOffset>-5080</wp:posOffset>
                      </wp:positionH>
                      <wp:positionV relativeFrom="paragraph">
                        <wp:posOffset>69215</wp:posOffset>
                      </wp:positionV>
                      <wp:extent cx="301557" cy="0"/>
                      <wp:effectExtent l="0" t="63500" r="0" b="76200"/>
                      <wp:wrapNone/>
                      <wp:docPr id="1282542163"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F044CF" id="Straight Arrow Connector 11" o:spid="_x0000_s1026" type="#_x0000_t32" style="position:absolute;margin-left:-.4pt;margin-top:5.45pt;width:23.7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UXjr+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4657DECF"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CTX</w:t>
            </w:r>
          </w:p>
        </w:tc>
        <w:tc>
          <w:tcPr>
            <w:tcW w:w="2410" w:type="dxa"/>
            <w:shd w:val="clear" w:color="auto" w:fill="auto"/>
            <w:vAlign w:val="center"/>
          </w:tcPr>
          <w:p w14:paraId="340B912D"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0.16 [0.04, 0.28]</w:t>
            </w:r>
          </w:p>
        </w:tc>
        <w:tc>
          <w:tcPr>
            <w:tcW w:w="2551" w:type="dxa"/>
            <w:shd w:val="clear" w:color="auto" w:fill="auto"/>
            <w:vAlign w:val="center"/>
          </w:tcPr>
          <w:p w14:paraId="3ACD4D5B"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0.16 [0.09, </w:t>
            </w:r>
            <w:proofErr w:type="gramStart"/>
            <w:r w:rsidRPr="00882251">
              <w:rPr>
                <w:rFonts w:ascii="Times New Roman" w:hAnsi="Times New Roman" w:cs="Times New Roman"/>
                <w:color w:val="000000"/>
                <w:kern w:val="0"/>
                <w:sz w:val="21"/>
                <w:szCs w:val="21"/>
                <w:lang w:val="en-GB"/>
              </w:rPr>
              <w:t>0.24]</w:t>
            </w:r>
            <w:r w:rsidRPr="00882251">
              <w:rPr>
                <w:rFonts w:ascii="Times New Roman" w:hAnsi="Times New Roman" w:cs="Times New Roman"/>
                <w:color w:val="000000"/>
                <w:kern w:val="0"/>
                <w:sz w:val="21"/>
                <w:szCs w:val="21"/>
                <w:vertAlign w:val="superscript"/>
                <w:lang w:val="en-GB"/>
              </w:rPr>
              <w:t>a</w:t>
            </w:r>
            <w:proofErr w:type="gramEnd"/>
          </w:p>
        </w:tc>
      </w:tr>
      <w:tr w:rsidR="00F755A7" w:rsidRPr="00882251" w14:paraId="42CD4AF6" w14:textId="77777777" w:rsidTr="00420631">
        <w:trPr>
          <w:trHeight w:val="460"/>
        </w:trPr>
        <w:tc>
          <w:tcPr>
            <w:tcW w:w="2157" w:type="dxa"/>
            <w:tcBorders>
              <w:right w:val="nil"/>
            </w:tcBorders>
            <w:shd w:val="clear" w:color="auto" w:fill="auto"/>
            <w:vAlign w:val="center"/>
          </w:tcPr>
          <w:p w14:paraId="0FDF65A6"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1,25(OH)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718" w:type="dxa"/>
            <w:tcBorders>
              <w:left w:val="nil"/>
              <w:right w:val="nil"/>
            </w:tcBorders>
            <w:shd w:val="clear" w:color="auto" w:fill="auto"/>
            <w:vAlign w:val="center"/>
          </w:tcPr>
          <w:p w14:paraId="084B3BA5"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64384" behindDoc="0" locked="0" layoutInCell="1" allowOverlap="1" wp14:anchorId="77627DE1" wp14:editId="18840DE9">
                      <wp:simplePos x="0" y="0"/>
                      <wp:positionH relativeFrom="column">
                        <wp:posOffset>-5080</wp:posOffset>
                      </wp:positionH>
                      <wp:positionV relativeFrom="paragraph">
                        <wp:posOffset>73025</wp:posOffset>
                      </wp:positionV>
                      <wp:extent cx="301557" cy="0"/>
                      <wp:effectExtent l="0" t="63500" r="0" b="76200"/>
                      <wp:wrapNone/>
                      <wp:docPr id="928547303"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0A6B70" id="Straight Arrow Connector 11" o:spid="_x0000_s1026" type="#_x0000_t32" style="position:absolute;margin-left:-.4pt;margin-top:5.75pt;width:23.7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QnXqqt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493BCE1B"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CTX</w:t>
            </w:r>
          </w:p>
        </w:tc>
        <w:tc>
          <w:tcPr>
            <w:tcW w:w="2410" w:type="dxa"/>
            <w:shd w:val="clear" w:color="auto" w:fill="auto"/>
            <w:vAlign w:val="center"/>
          </w:tcPr>
          <w:p w14:paraId="165EBF3F"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 xml:space="preserve">0.15 [0.003, </w:t>
            </w:r>
            <w:proofErr w:type="gramStart"/>
            <w:r w:rsidRPr="00882251">
              <w:rPr>
                <w:rFonts w:ascii="Times New Roman" w:hAnsi="Times New Roman" w:cs="Times New Roman"/>
                <w:color w:val="000000"/>
                <w:kern w:val="0"/>
                <w:sz w:val="21"/>
                <w:szCs w:val="21"/>
                <w:lang w:val="en-GB"/>
              </w:rPr>
              <w:t>0.31]</w:t>
            </w:r>
            <w:r w:rsidRPr="00882251">
              <w:rPr>
                <w:rFonts w:ascii="Times New Roman" w:hAnsi="Times New Roman" w:cs="Times New Roman"/>
                <w:color w:val="000000"/>
                <w:kern w:val="0"/>
                <w:sz w:val="21"/>
                <w:szCs w:val="21"/>
                <w:vertAlign w:val="superscript"/>
                <w:lang w:val="en-GB"/>
              </w:rPr>
              <w:t>b</w:t>
            </w:r>
            <w:proofErr w:type="gramEnd"/>
          </w:p>
        </w:tc>
        <w:tc>
          <w:tcPr>
            <w:tcW w:w="2551" w:type="dxa"/>
            <w:shd w:val="clear" w:color="auto" w:fill="auto"/>
            <w:vAlign w:val="center"/>
          </w:tcPr>
          <w:p w14:paraId="4BDB9AC5"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vertAlign w:val="superscript"/>
                <w:lang w:val="en-GB"/>
              </w:rPr>
            </w:pPr>
            <w:r w:rsidRPr="00882251">
              <w:rPr>
                <w:rFonts w:ascii="Times New Roman" w:hAnsi="Times New Roman" w:cs="Times New Roman"/>
                <w:color w:val="000000"/>
                <w:kern w:val="0"/>
                <w:sz w:val="21"/>
                <w:szCs w:val="21"/>
                <w:lang w:val="en-GB"/>
              </w:rPr>
              <w:t xml:space="preserve">0.16 [0.10, </w:t>
            </w:r>
            <w:proofErr w:type="gramStart"/>
            <w:r w:rsidRPr="00882251">
              <w:rPr>
                <w:rFonts w:ascii="Times New Roman" w:hAnsi="Times New Roman" w:cs="Times New Roman"/>
                <w:color w:val="000000"/>
                <w:kern w:val="0"/>
                <w:sz w:val="21"/>
                <w:szCs w:val="21"/>
                <w:lang w:val="en-GB"/>
              </w:rPr>
              <w:t>24]</w:t>
            </w:r>
            <w:r w:rsidRPr="00882251">
              <w:rPr>
                <w:rFonts w:ascii="Times New Roman" w:hAnsi="Times New Roman" w:cs="Times New Roman"/>
                <w:color w:val="000000"/>
                <w:kern w:val="0"/>
                <w:sz w:val="21"/>
                <w:szCs w:val="21"/>
                <w:vertAlign w:val="superscript"/>
                <w:lang w:val="en-GB"/>
              </w:rPr>
              <w:t>a</w:t>
            </w:r>
            <w:proofErr w:type="gramEnd"/>
          </w:p>
        </w:tc>
      </w:tr>
      <w:tr w:rsidR="00F755A7" w:rsidRPr="00882251" w14:paraId="5613EE1E" w14:textId="77777777" w:rsidTr="00420631">
        <w:trPr>
          <w:trHeight w:val="540"/>
        </w:trPr>
        <w:tc>
          <w:tcPr>
            <w:tcW w:w="2157" w:type="dxa"/>
            <w:tcBorders>
              <w:right w:val="nil"/>
            </w:tcBorders>
            <w:shd w:val="clear" w:color="auto" w:fill="auto"/>
            <w:vAlign w:val="center"/>
          </w:tcPr>
          <w:p w14:paraId="58C19F93"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24,25(OH)</w:t>
            </w:r>
            <w:r w:rsidRPr="00882251">
              <w:rPr>
                <w:rFonts w:ascii="Times New Roman" w:hAnsi="Times New Roman" w:cs="Times New Roman"/>
                <w:color w:val="000000"/>
                <w:kern w:val="0"/>
                <w:sz w:val="21"/>
                <w:szCs w:val="21"/>
                <w:vertAlign w:val="subscript"/>
                <w:lang w:val="en-GB"/>
              </w:rPr>
              <w:t>2</w:t>
            </w:r>
            <w:r w:rsidRPr="00882251">
              <w:rPr>
                <w:rFonts w:ascii="Times New Roman" w:hAnsi="Times New Roman" w:cs="Times New Roman"/>
                <w:color w:val="000000"/>
                <w:kern w:val="0"/>
                <w:sz w:val="21"/>
                <w:szCs w:val="21"/>
                <w:lang w:val="en-GB"/>
              </w:rPr>
              <w:t>D</w:t>
            </w:r>
          </w:p>
        </w:tc>
        <w:tc>
          <w:tcPr>
            <w:tcW w:w="718" w:type="dxa"/>
            <w:tcBorders>
              <w:left w:val="nil"/>
              <w:right w:val="nil"/>
            </w:tcBorders>
            <w:shd w:val="clear" w:color="auto" w:fill="auto"/>
            <w:vAlign w:val="center"/>
          </w:tcPr>
          <w:p w14:paraId="1713ACF0"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noProof/>
                <w:color w:val="000000"/>
                <w:kern w:val="0"/>
                <w:sz w:val="21"/>
                <w:szCs w:val="21"/>
                <w:lang w:val="en-GB"/>
              </w:rPr>
              <mc:AlternateContent>
                <mc:Choice Requires="wps">
                  <w:drawing>
                    <wp:anchor distT="0" distB="0" distL="114300" distR="114300" simplePos="0" relativeHeight="251665408" behindDoc="0" locked="0" layoutInCell="1" allowOverlap="1" wp14:anchorId="1D167026" wp14:editId="00D926BE">
                      <wp:simplePos x="0" y="0"/>
                      <wp:positionH relativeFrom="column">
                        <wp:posOffset>-5080</wp:posOffset>
                      </wp:positionH>
                      <wp:positionV relativeFrom="paragraph">
                        <wp:posOffset>76200</wp:posOffset>
                      </wp:positionV>
                      <wp:extent cx="301557" cy="0"/>
                      <wp:effectExtent l="0" t="63500" r="0" b="76200"/>
                      <wp:wrapNone/>
                      <wp:docPr id="588101282" name="Straight Arrow Connector 11"/>
                      <wp:cNvGraphicFramePr/>
                      <a:graphic xmlns:a="http://schemas.openxmlformats.org/drawingml/2006/main">
                        <a:graphicData uri="http://schemas.microsoft.com/office/word/2010/wordprocessingShape">
                          <wps:wsp>
                            <wps:cNvCnPr/>
                            <wps:spPr>
                              <a:xfrm>
                                <a:off x="0" y="0"/>
                                <a:ext cx="301557"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C78FBD" id="Straight Arrow Connector 11" o:spid="_x0000_s1026" type="#_x0000_t32" style="position:absolute;margin-left:-.4pt;margin-top:6pt;width:23.7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" strokecolor="black [3213]" strokeweight=".5pt">
                      <v:stroke endarrow="block" joinstyle="miter"/>
                    </v:shape>
                  </w:pict>
                </mc:Fallback>
              </mc:AlternateContent>
            </w:r>
          </w:p>
        </w:tc>
        <w:tc>
          <w:tcPr>
            <w:tcW w:w="1418" w:type="dxa"/>
            <w:tcBorders>
              <w:left w:val="nil"/>
            </w:tcBorders>
            <w:shd w:val="clear" w:color="auto" w:fill="auto"/>
            <w:vAlign w:val="center"/>
          </w:tcPr>
          <w:p w14:paraId="68DE2131" w14:textId="77777777" w:rsidR="00F755A7" w:rsidRPr="00882251" w:rsidRDefault="00F755A7" w:rsidP="00420631">
            <w:pPr>
              <w:autoSpaceDE w:val="0"/>
              <w:autoSpaceDN w:val="0"/>
              <w:adjustRightInd w:val="0"/>
              <w:spacing w:line="360" w:lineRule="auto"/>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CTX</w:t>
            </w:r>
          </w:p>
        </w:tc>
        <w:tc>
          <w:tcPr>
            <w:tcW w:w="2410" w:type="dxa"/>
            <w:shd w:val="clear" w:color="auto" w:fill="auto"/>
            <w:vAlign w:val="center"/>
          </w:tcPr>
          <w:p w14:paraId="2CAC42DF"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-0.16 [-0.44, 0.12]</w:t>
            </w:r>
          </w:p>
        </w:tc>
        <w:tc>
          <w:tcPr>
            <w:tcW w:w="2551" w:type="dxa"/>
            <w:shd w:val="clear" w:color="auto" w:fill="auto"/>
            <w:vAlign w:val="center"/>
          </w:tcPr>
          <w:p w14:paraId="678E3854" w14:textId="77777777" w:rsidR="00F755A7" w:rsidRPr="00882251" w:rsidRDefault="00F755A7" w:rsidP="00420631">
            <w:pPr>
              <w:autoSpaceDE w:val="0"/>
              <w:autoSpaceDN w:val="0"/>
              <w:adjustRightInd w:val="0"/>
              <w:spacing w:line="360" w:lineRule="auto"/>
              <w:jc w:val="center"/>
              <w:rPr>
                <w:rFonts w:ascii="Times New Roman" w:hAnsi="Times New Roman" w:cs="Times New Roman"/>
                <w:color w:val="000000"/>
                <w:kern w:val="0"/>
                <w:sz w:val="21"/>
                <w:szCs w:val="21"/>
                <w:lang w:val="en-GB"/>
              </w:rPr>
            </w:pPr>
            <w:r w:rsidRPr="00882251">
              <w:rPr>
                <w:rFonts w:ascii="Times New Roman" w:hAnsi="Times New Roman" w:cs="Times New Roman"/>
                <w:color w:val="000000"/>
                <w:kern w:val="0"/>
                <w:sz w:val="21"/>
                <w:szCs w:val="21"/>
                <w:lang w:val="en-GB"/>
              </w:rPr>
              <w:t>-0.12 [-0.18, -0.</w:t>
            </w:r>
            <w:proofErr w:type="gramStart"/>
            <w:r w:rsidRPr="00882251">
              <w:rPr>
                <w:rFonts w:ascii="Times New Roman" w:hAnsi="Times New Roman" w:cs="Times New Roman"/>
                <w:color w:val="000000"/>
                <w:kern w:val="0"/>
                <w:sz w:val="21"/>
                <w:szCs w:val="21"/>
                <w:lang w:val="en-GB"/>
              </w:rPr>
              <w:t>05]</w:t>
            </w:r>
            <w:r w:rsidRPr="00882251">
              <w:rPr>
                <w:rFonts w:ascii="Times New Roman" w:hAnsi="Times New Roman" w:cs="Times New Roman"/>
                <w:color w:val="000000"/>
                <w:kern w:val="0"/>
                <w:sz w:val="21"/>
                <w:szCs w:val="21"/>
                <w:vertAlign w:val="superscript"/>
                <w:lang w:val="en-GB"/>
              </w:rPr>
              <w:t>a</w:t>
            </w:r>
            <w:proofErr w:type="gramEnd"/>
          </w:p>
        </w:tc>
      </w:tr>
      <w:tr w:rsidR="00F755A7" w:rsidRPr="00894050" w14:paraId="112BF169" w14:textId="77777777" w:rsidTr="00420631">
        <w:trPr>
          <w:trHeight w:val="560"/>
        </w:trPr>
        <w:tc>
          <w:tcPr>
            <w:tcW w:w="9254" w:type="dxa"/>
            <w:gridSpan w:val="5"/>
            <w:shd w:val="clear" w:color="auto" w:fill="auto"/>
          </w:tcPr>
          <w:p w14:paraId="55A2DB8D"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GB"/>
              </w:rPr>
            </w:pPr>
            <w:r w:rsidRPr="00882251">
              <w:rPr>
                <w:rFonts w:ascii="Times New Roman" w:hAnsi="Times New Roman" w:cs="Times New Roman"/>
                <w:i/>
                <w:iCs/>
                <w:color w:val="000000"/>
                <w:kern w:val="0"/>
                <w:sz w:val="21"/>
                <w:szCs w:val="21"/>
                <w:lang w:val="en-GB"/>
              </w:rPr>
              <w:t>The pathways are adjusted for sex, age and country showing standardised Beta coefficients and 95% CI</w:t>
            </w:r>
          </w:p>
          <w:p w14:paraId="63CD8437"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p>
          <w:p w14:paraId="5E562392"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r w:rsidRPr="00882251">
              <w:rPr>
                <w:rFonts w:ascii="Times New Roman" w:hAnsi="Times New Roman" w:cs="Times New Roman"/>
                <w:i/>
                <w:iCs/>
                <w:color w:val="000000"/>
                <w:kern w:val="0"/>
                <w:sz w:val="21"/>
                <w:szCs w:val="21"/>
                <w:lang w:val="en-US"/>
              </w:rPr>
              <w:t xml:space="preserve">PTH: Parathyroid hormone </w:t>
            </w:r>
          </w:p>
          <w:p w14:paraId="299F7FF7"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r w:rsidRPr="00882251">
              <w:rPr>
                <w:rFonts w:ascii="Times New Roman" w:hAnsi="Times New Roman" w:cs="Times New Roman"/>
                <w:i/>
                <w:iCs/>
                <w:color w:val="000000"/>
                <w:kern w:val="0"/>
                <w:sz w:val="21"/>
                <w:szCs w:val="21"/>
                <w:lang w:val="en-US"/>
              </w:rPr>
              <w:t>25(OH)D: 25 hydroxy vitamin D</w:t>
            </w:r>
          </w:p>
          <w:p w14:paraId="66FCFE18"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r w:rsidRPr="00882251">
              <w:rPr>
                <w:rFonts w:ascii="Times New Roman" w:hAnsi="Times New Roman" w:cs="Times New Roman"/>
                <w:i/>
                <w:iCs/>
                <w:color w:val="000000"/>
                <w:kern w:val="0"/>
                <w:sz w:val="21"/>
                <w:szCs w:val="21"/>
                <w:lang w:val="en-US"/>
              </w:rPr>
              <w:t>1,25(OH)</w:t>
            </w:r>
            <w:r w:rsidRPr="00882251">
              <w:rPr>
                <w:rFonts w:ascii="Times New Roman" w:hAnsi="Times New Roman" w:cs="Times New Roman"/>
                <w:i/>
                <w:iCs/>
                <w:color w:val="000000"/>
                <w:kern w:val="0"/>
                <w:sz w:val="21"/>
                <w:szCs w:val="21"/>
                <w:vertAlign w:val="subscript"/>
                <w:lang w:val="en-US"/>
              </w:rPr>
              <w:t>2</w:t>
            </w:r>
            <w:r w:rsidRPr="00882251">
              <w:rPr>
                <w:rFonts w:ascii="Times New Roman" w:hAnsi="Times New Roman" w:cs="Times New Roman"/>
                <w:i/>
                <w:iCs/>
                <w:color w:val="000000"/>
                <w:kern w:val="0"/>
                <w:sz w:val="21"/>
                <w:szCs w:val="21"/>
                <w:lang w:val="en-US"/>
              </w:rPr>
              <w:t>D: 1,25 dihydroxy vitamin D</w:t>
            </w:r>
          </w:p>
          <w:p w14:paraId="12ACD6FB"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US"/>
              </w:rPr>
            </w:pPr>
            <w:r w:rsidRPr="00882251">
              <w:rPr>
                <w:rFonts w:ascii="Times New Roman" w:hAnsi="Times New Roman" w:cs="Times New Roman"/>
                <w:i/>
                <w:iCs/>
                <w:color w:val="000000"/>
                <w:kern w:val="0"/>
                <w:sz w:val="21"/>
                <w:szCs w:val="21"/>
                <w:lang w:val="en-US"/>
              </w:rPr>
              <w:t xml:space="preserve"> 24,25(OH)</w:t>
            </w:r>
            <w:r w:rsidRPr="00882251">
              <w:rPr>
                <w:rFonts w:ascii="Times New Roman" w:hAnsi="Times New Roman" w:cs="Times New Roman"/>
                <w:i/>
                <w:iCs/>
                <w:color w:val="000000"/>
                <w:kern w:val="0"/>
                <w:sz w:val="21"/>
                <w:szCs w:val="21"/>
                <w:vertAlign w:val="subscript"/>
                <w:lang w:val="en-US"/>
              </w:rPr>
              <w:t>2</w:t>
            </w:r>
            <w:r w:rsidRPr="00882251">
              <w:rPr>
                <w:rFonts w:ascii="Times New Roman" w:hAnsi="Times New Roman" w:cs="Times New Roman"/>
                <w:i/>
                <w:iCs/>
                <w:color w:val="000000"/>
                <w:kern w:val="0"/>
                <w:sz w:val="21"/>
                <w:szCs w:val="21"/>
                <w:lang w:val="en-US"/>
              </w:rPr>
              <w:t xml:space="preserve">D: 24,25 dihydroxy vitamin D </w:t>
            </w:r>
          </w:p>
          <w:p w14:paraId="0BC0231E"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rPr>
            </w:pPr>
            <w:r w:rsidRPr="00882251">
              <w:rPr>
                <w:rFonts w:ascii="Times New Roman" w:hAnsi="Times New Roman" w:cs="Times New Roman"/>
                <w:i/>
                <w:iCs/>
                <w:color w:val="000000"/>
                <w:kern w:val="0"/>
                <w:sz w:val="21"/>
                <w:szCs w:val="21"/>
                <w:lang w:val="en-US"/>
              </w:rPr>
              <w:t>P1NP:</w:t>
            </w:r>
            <w:r w:rsidRPr="00882251">
              <w:rPr>
                <w:rFonts w:ascii="Times New Roman" w:hAnsi="Times New Roman" w:cs="Times New Roman"/>
                <w:i/>
                <w:iCs/>
                <w:color w:val="000000"/>
                <w:kern w:val="0"/>
                <w:sz w:val="21"/>
                <w:szCs w:val="21"/>
              </w:rPr>
              <w:t xml:space="preserve"> Procollagen Type 1 N-Terminal </w:t>
            </w:r>
            <w:proofErr w:type="spellStart"/>
            <w:r w:rsidRPr="00882251">
              <w:rPr>
                <w:rFonts w:ascii="Times New Roman" w:hAnsi="Times New Roman" w:cs="Times New Roman"/>
                <w:i/>
                <w:iCs/>
                <w:color w:val="000000"/>
                <w:kern w:val="0"/>
                <w:sz w:val="21"/>
                <w:szCs w:val="21"/>
              </w:rPr>
              <w:t>Propeptide</w:t>
            </w:r>
            <w:proofErr w:type="spellEnd"/>
          </w:p>
          <w:p w14:paraId="650FF7C2"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rPr>
            </w:pPr>
            <w:r w:rsidRPr="00882251">
              <w:rPr>
                <w:rFonts w:ascii="Times New Roman" w:hAnsi="Times New Roman" w:cs="Times New Roman"/>
                <w:i/>
                <w:iCs/>
                <w:color w:val="000000"/>
                <w:kern w:val="0"/>
                <w:sz w:val="21"/>
                <w:szCs w:val="21"/>
              </w:rPr>
              <w:t xml:space="preserve"> </w:t>
            </w:r>
            <w:r w:rsidRPr="00882251">
              <w:rPr>
                <w:rFonts w:ascii="Times New Roman" w:hAnsi="Times New Roman" w:cs="Times New Roman"/>
                <w:i/>
                <w:iCs/>
                <w:color w:val="000000"/>
                <w:kern w:val="0"/>
                <w:sz w:val="21"/>
                <w:szCs w:val="21"/>
                <w:lang w:val="en-US"/>
              </w:rPr>
              <w:t xml:space="preserve">CTX: </w:t>
            </w:r>
            <w:r w:rsidRPr="00882251">
              <w:rPr>
                <w:rFonts w:ascii="Times New Roman" w:hAnsi="Times New Roman" w:cs="Times New Roman"/>
                <w:i/>
                <w:iCs/>
                <w:color w:val="000000"/>
                <w:kern w:val="0"/>
                <w:sz w:val="21"/>
                <w:szCs w:val="21"/>
              </w:rPr>
              <w:t>C-Terminal Telopeptide of Type I Collagen</w:t>
            </w:r>
          </w:p>
          <w:p w14:paraId="30A0C0B8" w14:textId="77777777" w:rsidR="00F755A7" w:rsidRPr="00882251"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GB"/>
              </w:rPr>
            </w:pPr>
          </w:p>
          <w:p w14:paraId="220E1442" w14:textId="77777777" w:rsidR="00F755A7" w:rsidRPr="00894050" w:rsidRDefault="00F755A7" w:rsidP="00420631">
            <w:pPr>
              <w:autoSpaceDE w:val="0"/>
              <w:autoSpaceDN w:val="0"/>
              <w:adjustRightInd w:val="0"/>
              <w:spacing w:line="360" w:lineRule="auto"/>
              <w:rPr>
                <w:rFonts w:ascii="Times New Roman" w:hAnsi="Times New Roman" w:cs="Times New Roman"/>
                <w:i/>
                <w:iCs/>
                <w:color w:val="000000"/>
                <w:kern w:val="0"/>
                <w:sz w:val="21"/>
                <w:szCs w:val="21"/>
                <w:lang w:val="en-GB"/>
              </w:rPr>
            </w:pPr>
            <w:r w:rsidRPr="00882251">
              <w:rPr>
                <w:rFonts w:ascii="Times New Roman" w:hAnsi="Times New Roman" w:cs="Times New Roman"/>
                <w:i/>
                <w:iCs/>
                <w:color w:val="000000"/>
                <w:kern w:val="0"/>
                <w:sz w:val="21"/>
                <w:szCs w:val="21"/>
                <w:vertAlign w:val="superscript"/>
                <w:lang w:val="en-GB"/>
              </w:rPr>
              <w:t>a</w:t>
            </w:r>
            <w:r w:rsidRPr="00882251">
              <w:rPr>
                <w:rFonts w:ascii="Times New Roman" w:hAnsi="Times New Roman" w:cs="Times New Roman"/>
                <w:i/>
                <w:iCs/>
                <w:color w:val="000000"/>
                <w:kern w:val="0"/>
                <w:sz w:val="21"/>
                <w:szCs w:val="21"/>
                <w:lang w:val="en-GB"/>
              </w:rPr>
              <w:t xml:space="preserve">: p&lt;0.001, </w:t>
            </w:r>
            <w:r w:rsidRPr="00882251">
              <w:rPr>
                <w:rFonts w:ascii="Times New Roman" w:hAnsi="Times New Roman" w:cs="Times New Roman"/>
                <w:i/>
                <w:iCs/>
                <w:color w:val="000000"/>
                <w:kern w:val="0"/>
                <w:sz w:val="21"/>
                <w:szCs w:val="21"/>
                <w:vertAlign w:val="superscript"/>
                <w:lang w:val="en-GB"/>
              </w:rPr>
              <w:t>b</w:t>
            </w:r>
            <w:r w:rsidRPr="00882251">
              <w:rPr>
                <w:rFonts w:ascii="Times New Roman" w:hAnsi="Times New Roman" w:cs="Times New Roman"/>
                <w:i/>
                <w:iCs/>
                <w:color w:val="000000"/>
                <w:kern w:val="0"/>
                <w:sz w:val="21"/>
                <w:szCs w:val="21"/>
                <w:lang w:val="en-GB"/>
              </w:rPr>
              <w:t xml:space="preserve">: p&lt;0.05, </w:t>
            </w:r>
            <w:r w:rsidRPr="00882251">
              <w:rPr>
                <w:rFonts w:ascii="Times New Roman" w:hAnsi="Times New Roman" w:cs="Times New Roman"/>
                <w:i/>
                <w:iCs/>
                <w:color w:val="000000"/>
                <w:kern w:val="0"/>
                <w:sz w:val="21"/>
                <w:szCs w:val="21"/>
                <w:vertAlign w:val="superscript"/>
                <w:lang w:val="en-GB"/>
              </w:rPr>
              <w:t>c</w:t>
            </w:r>
            <w:r w:rsidRPr="00882251">
              <w:rPr>
                <w:rFonts w:ascii="Times New Roman" w:hAnsi="Times New Roman" w:cs="Times New Roman"/>
                <w:i/>
                <w:iCs/>
                <w:color w:val="000000"/>
                <w:kern w:val="0"/>
                <w:sz w:val="21"/>
                <w:szCs w:val="21"/>
                <w:lang w:val="en-GB"/>
              </w:rPr>
              <w:t>: 0.01&lt;p&lt;0.05</w:t>
            </w:r>
          </w:p>
        </w:tc>
      </w:tr>
    </w:tbl>
    <w:p w14:paraId="5DD8FCEB" w14:textId="77777777" w:rsidR="00F755A7" w:rsidRDefault="00F755A7" w:rsidP="00F755A7"/>
    <w:p w14:paraId="751B6D40" w14:textId="77777777" w:rsidR="00F755A7" w:rsidRDefault="00F755A7" w:rsidP="00457F84">
      <w:pPr>
        <w:spacing w:line="360" w:lineRule="auto"/>
        <w:jc w:val="both"/>
        <w:rPr>
          <w:rFonts w:ascii="Times New Roman" w:hAnsi="Times New Roman" w:cs="Times New Roman"/>
          <w:sz w:val="22"/>
          <w:szCs w:val="22"/>
        </w:rPr>
        <w:sectPr w:rsidR="00F755A7" w:rsidSect="00F755A7">
          <w:pgSz w:w="11906" w:h="16838"/>
          <w:pgMar w:top="1440" w:right="1440" w:bottom="1440" w:left="1440" w:header="708" w:footer="708" w:gutter="0"/>
          <w:cols w:space="708"/>
          <w:docGrid w:linePitch="360"/>
        </w:sectPr>
      </w:pPr>
    </w:p>
    <w:p w14:paraId="54C229D5" w14:textId="77777777" w:rsidR="00F755A7" w:rsidRPr="00163C3F" w:rsidRDefault="00F755A7" w:rsidP="00F755A7">
      <w:pPr>
        <w:spacing w:line="276" w:lineRule="auto"/>
        <w:jc w:val="both"/>
        <w:rPr>
          <w:rFonts w:ascii="Times New Roman" w:hAnsi="Times New Roman" w:cs="Times New Roman"/>
          <w:sz w:val="22"/>
          <w:szCs w:val="22"/>
        </w:rPr>
      </w:pPr>
      <w:r w:rsidRPr="00163C3F">
        <w:rPr>
          <w:rFonts w:ascii="Times New Roman" w:hAnsi="Times New Roman" w:cs="Times New Roman"/>
          <w:b/>
          <w:bCs/>
          <w:sz w:val="22"/>
          <w:szCs w:val="22"/>
        </w:rPr>
        <w:lastRenderedPageBreak/>
        <w:t xml:space="preserve">Supplemental Figure 1:   Monthly variations in serum 25(OH)D concentrations by country. </w:t>
      </w:r>
    </w:p>
    <w:p w14:paraId="37CBC0B2" w14:textId="77777777" w:rsidR="00F755A7" w:rsidRPr="00163C3F" w:rsidRDefault="00F755A7" w:rsidP="00F755A7">
      <w:pPr>
        <w:spacing w:line="276" w:lineRule="auto"/>
        <w:jc w:val="both"/>
        <w:rPr>
          <w:rFonts w:ascii="Times New Roman" w:hAnsi="Times New Roman" w:cs="Times New Roman"/>
          <w:b/>
          <w:bCs/>
          <w:sz w:val="22"/>
          <w:szCs w:val="22"/>
        </w:rPr>
        <w:sectPr w:rsidR="00F755A7" w:rsidRPr="00163C3F" w:rsidSect="00F755A7">
          <w:pgSz w:w="16838" w:h="11906" w:orient="landscape"/>
          <w:pgMar w:top="1440" w:right="1440" w:bottom="1440" w:left="1440" w:header="708" w:footer="708" w:gutter="0"/>
          <w:cols w:space="708"/>
          <w:docGrid w:linePitch="360"/>
        </w:sectPr>
      </w:pPr>
      <w:r w:rsidRPr="00163C3F">
        <w:rPr>
          <w:rFonts w:ascii="Times New Roman" w:hAnsi="Times New Roman" w:cs="Times New Roman"/>
          <w:b/>
          <w:bCs/>
          <w:noProof/>
          <w:sz w:val="22"/>
          <w:szCs w:val="22"/>
        </w:rPr>
        <w:drawing>
          <wp:inline distT="0" distB="0" distL="0" distR="0" wp14:anchorId="519D50A4" wp14:editId="2AC75D90">
            <wp:extent cx="8356059" cy="5142466"/>
            <wp:effectExtent l="0" t="0" r="635" b="1270"/>
            <wp:docPr id="1442524189" name="Picture 4" descr="A graph of different colored rect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524189" name="Picture 4" descr="A graph of different colored rectangle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356059" cy="5142466"/>
                    </a:xfrm>
                    <a:prstGeom prst="rect">
                      <a:avLst/>
                    </a:prstGeom>
                  </pic:spPr>
                </pic:pic>
              </a:graphicData>
            </a:graphic>
          </wp:inline>
        </w:drawing>
      </w:r>
    </w:p>
    <w:p w14:paraId="1EAC5138" w14:textId="77777777" w:rsidR="00F755A7" w:rsidRPr="00163C3F" w:rsidRDefault="00F755A7" w:rsidP="00F755A7">
      <w:pPr>
        <w:spacing w:line="276" w:lineRule="auto"/>
        <w:jc w:val="both"/>
        <w:rPr>
          <w:rFonts w:ascii="Times New Roman" w:hAnsi="Times New Roman" w:cs="Times New Roman"/>
          <w:b/>
          <w:bCs/>
          <w:sz w:val="22"/>
          <w:szCs w:val="22"/>
        </w:rPr>
      </w:pPr>
      <w:r w:rsidRPr="00163C3F">
        <w:rPr>
          <w:rFonts w:ascii="Times New Roman" w:hAnsi="Times New Roman" w:cs="Times New Roman"/>
          <w:b/>
          <w:bCs/>
          <w:sz w:val="22"/>
          <w:szCs w:val="22"/>
        </w:rPr>
        <w:lastRenderedPageBreak/>
        <w:t>Supplemental Figure 2: A scatter plot showing the relationship between 25(OH)D and PTH stratified by daily calcium intake (&lt;150mg vs ≥150mg)</w:t>
      </w:r>
    </w:p>
    <w:p w14:paraId="53B4A20A" w14:textId="77777777" w:rsidR="00F755A7" w:rsidRPr="00163C3F" w:rsidRDefault="00F755A7" w:rsidP="00F755A7">
      <w:pPr>
        <w:spacing w:line="276" w:lineRule="auto"/>
        <w:jc w:val="both"/>
        <w:rPr>
          <w:rFonts w:ascii="Times New Roman" w:hAnsi="Times New Roman" w:cs="Times New Roman"/>
          <w:b/>
          <w:bCs/>
          <w:sz w:val="22"/>
          <w:szCs w:val="22"/>
        </w:rPr>
      </w:pPr>
      <w:r w:rsidRPr="00163C3F">
        <w:rPr>
          <w:rFonts w:ascii="Times New Roman" w:hAnsi="Times New Roman" w:cs="Times New Roman"/>
          <w:b/>
          <w:bCs/>
          <w:noProof/>
          <w:sz w:val="22"/>
          <w:szCs w:val="22"/>
        </w:rPr>
        <w:drawing>
          <wp:inline distT="0" distB="0" distL="0" distR="0" wp14:anchorId="717F609F" wp14:editId="28F3C488">
            <wp:extent cx="5816009" cy="5816009"/>
            <wp:effectExtent l="0" t="0" r="635" b="635"/>
            <wp:docPr id="1122064594" name="Picture 2" descr="A graph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064594" name="Picture 2" descr="A graph of a line&#10;&#10;Description automatically generated with medium confidenc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17250" cy="5817250"/>
                    </a:xfrm>
                    <a:prstGeom prst="rect">
                      <a:avLst/>
                    </a:prstGeom>
                  </pic:spPr>
                </pic:pic>
              </a:graphicData>
            </a:graphic>
          </wp:inline>
        </w:drawing>
      </w:r>
    </w:p>
    <w:p w14:paraId="53B94B86" w14:textId="77777777" w:rsidR="00F755A7" w:rsidRPr="00163C3F" w:rsidRDefault="00F755A7" w:rsidP="00F755A7">
      <w:pPr>
        <w:spacing w:line="276" w:lineRule="auto"/>
        <w:jc w:val="both"/>
        <w:rPr>
          <w:rFonts w:ascii="Times New Roman" w:hAnsi="Times New Roman" w:cs="Times New Roman"/>
          <w:b/>
          <w:bCs/>
          <w:sz w:val="22"/>
          <w:szCs w:val="22"/>
        </w:rPr>
      </w:pPr>
    </w:p>
    <w:p w14:paraId="0693311E" w14:textId="77777777" w:rsidR="00F755A7" w:rsidRPr="00163C3F" w:rsidRDefault="00F755A7" w:rsidP="00F755A7">
      <w:pPr>
        <w:spacing w:line="276" w:lineRule="auto"/>
        <w:jc w:val="both"/>
        <w:rPr>
          <w:rFonts w:ascii="Times New Roman" w:hAnsi="Times New Roman" w:cs="Times New Roman"/>
          <w:b/>
          <w:bCs/>
          <w:sz w:val="22"/>
          <w:szCs w:val="22"/>
        </w:rPr>
      </w:pPr>
    </w:p>
    <w:p w14:paraId="57D012C8" w14:textId="77777777" w:rsidR="00F755A7" w:rsidRPr="00163C3F" w:rsidRDefault="00F755A7" w:rsidP="00F755A7">
      <w:pPr>
        <w:spacing w:line="276" w:lineRule="auto"/>
        <w:jc w:val="both"/>
        <w:rPr>
          <w:rFonts w:ascii="Times New Roman" w:hAnsi="Times New Roman" w:cs="Times New Roman"/>
          <w:b/>
          <w:bCs/>
          <w:sz w:val="22"/>
          <w:szCs w:val="22"/>
        </w:rPr>
        <w:sectPr w:rsidR="00F755A7" w:rsidRPr="00163C3F" w:rsidSect="00F755A7">
          <w:pgSz w:w="11906" w:h="16838"/>
          <w:pgMar w:top="1440" w:right="1440" w:bottom="1440" w:left="1440" w:header="708" w:footer="708" w:gutter="0"/>
          <w:cols w:space="708"/>
          <w:docGrid w:linePitch="360"/>
        </w:sectPr>
      </w:pPr>
    </w:p>
    <w:p w14:paraId="646D560D" w14:textId="77777777" w:rsidR="00F755A7" w:rsidRPr="00163C3F" w:rsidRDefault="00F755A7" w:rsidP="00F755A7">
      <w:pPr>
        <w:spacing w:line="276" w:lineRule="auto"/>
        <w:jc w:val="both"/>
        <w:rPr>
          <w:rFonts w:ascii="Times New Roman" w:hAnsi="Times New Roman" w:cs="Times New Roman"/>
          <w:sz w:val="22"/>
          <w:szCs w:val="22"/>
        </w:rPr>
      </w:pPr>
      <w:r w:rsidRPr="00163C3F">
        <w:rPr>
          <w:rFonts w:ascii="Times New Roman" w:hAnsi="Times New Roman" w:cs="Times New Roman"/>
          <w:b/>
          <w:bCs/>
          <w:sz w:val="22"/>
          <w:szCs w:val="22"/>
        </w:rPr>
        <w:lastRenderedPageBreak/>
        <w:t>Supplemental Figure 3: The linear associations between vitamin D metabolites and bone turnover markers adjusted for age, sex, height, country and total body percentage fat mass.</w:t>
      </w:r>
    </w:p>
    <w:p w14:paraId="518B10EE" w14:textId="77777777" w:rsidR="00F755A7" w:rsidRPr="0024056F" w:rsidRDefault="00F755A7" w:rsidP="00F755A7">
      <w:pPr>
        <w:spacing w:line="276" w:lineRule="auto"/>
        <w:jc w:val="both"/>
        <w:rPr>
          <w:rFonts w:ascii="Times New Roman" w:hAnsi="Times New Roman" w:cs="Times New Roman"/>
          <w:b/>
          <w:bCs/>
          <w:sz w:val="22"/>
          <w:szCs w:val="22"/>
        </w:rPr>
      </w:pPr>
      <w:r w:rsidRPr="00163C3F">
        <w:rPr>
          <w:rFonts w:ascii="Times New Roman" w:hAnsi="Times New Roman" w:cs="Times New Roman"/>
          <w:b/>
          <w:bCs/>
          <w:noProof/>
          <w:sz w:val="22"/>
          <w:szCs w:val="22"/>
        </w:rPr>
        <mc:AlternateContent>
          <mc:Choice Requires="wps">
            <w:drawing>
              <wp:anchor distT="0" distB="0" distL="114300" distR="114300" simplePos="0" relativeHeight="251693056" behindDoc="0" locked="0" layoutInCell="1" allowOverlap="1" wp14:anchorId="35AFDD83" wp14:editId="36D1C58E">
                <wp:simplePos x="0" y="0"/>
                <wp:positionH relativeFrom="column">
                  <wp:posOffset>5956300</wp:posOffset>
                </wp:positionH>
                <wp:positionV relativeFrom="paragraph">
                  <wp:posOffset>3674232</wp:posOffset>
                </wp:positionV>
                <wp:extent cx="1828800" cy="321548"/>
                <wp:effectExtent l="0" t="0" r="0" b="0"/>
                <wp:wrapNone/>
                <wp:docPr id="481871088" name="Text Box 2"/>
                <wp:cNvGraphicFramePr/>
                <a:graphic xmlns:a="http://schemas.openxmlformats.org/drawingml/2006/main">
                  <a:graphicData uri="http://schemas.microsoft.com/office/word/2010/wordprocessingShape">
                    <wps:wsp>
                      <wps:cNvSpPr txBox="1"/>
                      <wps:spPr>
                        <a:xfrm>
                          <a:off x="0" y="0"/>
                          <a:ext cx="1828800" cy="321548"/>
                        </a:xfrm>
                        <a:prstGeom prst="rect">
                          <a:avLst/>
                        </a:prstGeom>
                        <a:solidFill>
                          <a:schemeClr val="lt1"/>
                        </a:solidFill>
                        <a:ln w="6350">
                          <a:noFill/>
                        </a:ln>
                      </wps:spPr>
                      <wps:txbx>
                        <w:txbxContent>
                          <w:p w14:paraId="47D378F2" w14:textId="77777777" w:rsidR="00F755A7" w:rsidRPr="00AE53ED" w:rsidRDefault="00F755A7" w:rsidP="00F755A7">
                            <w:pPr>
                              <w:rPr>
                                <w:b/>
                                <w:bCs/>
                                <w:sz w:val="22"/>
                                <w:szCs w:val="22"/>
                              </w:rPr>
                            </w:pPr>
                            <w:r w:rsidRPr="00AE53ED">
                              <w:rPr>
                                <w:b/>
                                <w:bCs/>
                                <w:sz w:val="22"/>
                                <w:szCs w:val="22"/>
                              </w:rPr>
                              <w:t xml:space="preserve">25(OH)D </w:t>
                            </w:r>
                            <w:r>
                              <w:rPr>
                                <w:b/>
                                <w:bCs/>
                                <w:sz w:val="22"/>
                                <w:szCs w:val="22"/>
                              </w:rPr>
                              <w:t>c</w:t>
                            </w:r>
                            <w:r w:rsidRPr="00AE53ED">
                              <w:rPr>
                                <w:b/>
                                <w:bCs/>
                                <w:sz w:val="22"/>
                                <w:szCs w:val="22"/>
                              </w:rPr>
                              <w:t>oncentration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5AFDD83" id="_x0000_t202" coordsize="21600,21600" o:spt="202" path="m,l,21600r21600,l21600,xe">
                <v:stroke joinstyle="miter"/>
                <v:path gradientshapeok="t" o:connecttype="rect"/>
              </v:shapetype>
              <v:shape id="Text Box 2" o:spid="_x0000_s1026" type="#_x0000_t202" style="position:absolute;left:0;text-align:left;margin-left:469pt;margin-top:289.3pt;width:2in;height:25.3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" fillcolor="white [3201]" stroked="f" strokeweight=".5pt">
                <v:textbox>
                  <w:txbxContent>
                    <w:p w14:paraId="47D378F2" w14:textId="77777777" w:rsidR="00F755A7" w:rsidRPr="00AE53ED" w:rsidRDefault="00F755A7" w:rsidP="00F755A7">
                      <w:pPr>
                        <w:rPr>
                          <w:b/>
                          <w:bCs/>
                          <w:sz w:val="22"/>
                          <w:szCs w:val="22"/>
                        </w:rPr>
                      </w:pPr>
                      <w:r w:rsidRPr="00AE53ED">
                        <w:rPr>
                          <w:b/>
                          <w:bCs/>
                          <w:sz w:val="22"/>
                          <w:szCs w:val="22"/>
                        </w:rPr>
                        <w:t xml:space="preserve">25(OH)D </w:t>
                      </w:r>
                      <w:r>
                        <w:rPr>
                          <w:b/>
                          <w:bCs/>
                          <w:sz w:val="22"/>
                          <w:szCs w:val="22"/>
                        </w:rPr>
                        <w:t>c</w:t>
                      </w:r>
                      <w:r w:rsidRPr="00AE53ED">
                        <w:rPr>
                          <w:b/>
                          <w:bCs/>
                          <w:sz w:val="22"/>
                          <w:szCs w:val="22"/>
                        </w:rPr>
                        <w:t>oncentration</w:t>
                      </w:r>
                    </w:p>
                  </w:txbxContent>
                </v:textbox>
              </v:shape>
            </w:pict>
          </mc:Fallback>
        </mc:AlternateContent>
      </w:r>
      <w:r w:rsidRPr="00163C3F">
        <w:rPr>
          <w:rFonts w:ascii="Times New Roman" w:hAnsi="Times New Roman" w:cs="Times New Roman"/>
          <w:b/>
          <w:bCs/>
          <w:noProof/>
          <w:sz w:val="22"/>
          <w:szCs w:val="22"/>
        </w:rPr>
        <w:drawing>
          <wp:inline distT="0" distB="0" distL="0" distR="0" wp14:anchorId="28949FB2" wp14:editId="5D5BE1D6">
            <wp:extent cx="8516804" cy="4960558"/>
            <wp:effectExtent l="0" t="0" r="5080" b="0"/>
            <wp:docPr id="84655068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50685" name="Picture 1" descr="A screenshot of a computer&#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516804" cy="4960558"/>
                    </a:xfrm>
                    <a:prstGeom prst="rect">
                      <a:avLst/>
                    </a:prstGeom>
                  </pic:spPr>
                </pic:pic>
              </a:graphicData>
            </a:graphic>
          </wp:inline>
        </w:drawing>
      </w:r>
    </w:p>
    <w:p w14:paraId="782ADCF4" w14:textId="77777777" w:rsidR="00F755A7" w:rsidRPr="00457F84" w:rsidRDefault="00F755A7" w:rsidP="00457F84">
      <w:pPr>
        <w:spacing w:line="360" w:lineRule="auto"/>
        <w:jc w:val="both"/>
        <w:rPr>
          <w:rFonts w:ascii="Times New Roman" w:hAnsi="Times New Roman" w:cs="Times New Roman"/>
          <w:sz w:val="22"/>
          <w:szCs w:val="22"/>
        </w:rPr>
      </w:pPr>
    </w:p>
    <w:sectPr w:rsidR="00F755A7" w:rsidRPr="00457F84" w:rsidSect="00F755A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CF74FF" w14:textId="77777777" w:rsidR="005F35F6" w:rsidRDefault="005F35F6">
      <w:r>
        <w:separator/>
      </w:r>
    </w:p>
  </w:endnote>
  <w:endnote w:type="continuationSeparator" w:id="0">
    <w:p w14:paraId="068C9546" w14:textId="77777777" w:rsidR="005F35F6" w:rsidRDefault="005F35F6">
      <w:r>
        <w:continuationSeparator/>
      </w:r>
    </w:p>
  </w:endnote>
  <w:endnote w:type="continuationNotice" w:id="1">
    <w:p w14:paraId="7EFB2D7B" w14:textId="77777777" w:rsidR="005F35F6" w:rsidRDefault="005F35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30815659"/>
      <w:docPartObj>
        <w:docPartGallery w:val="Page Numbers (Bottom of Page)"/>
        <w:docPartUnique/>
      </w:docPartObj>
    </w:sdtPr>
    <w:sdtContent>
      <w:p w14:paraId="402C4505" w14:textId="7A464BBD" w:rsidR="00523C71" w:rsidRDefault="00523C71" w:rsidP="00523C7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7D60A016" w14:textId="77777777" w:rsidR="00523C71" w:rsidRDefault="00523C71" w:rsidP="00523C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32234473"/>
      <w:docPartObj>
        <w:docPartGallery w:val="Page Numbers (Bottom of Page)"/>
        <w:docPartUnique/>
      </w:docPartObj>
    </w:sdtPr>
    <w:sdtContent>
      <w:p w14:paraId="03484047" w14:textId="77777777" w:rsidR="00523C71" w:rsidRDefault="00523C71" w:rsidP="00523C7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D6843E" w14:textId="77777777" w:rsidR="00523C71" w:rsidRDefault="00523C71" w:rsidP="00523C7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31150807"/>
      <w:docPartObj>
        <w:docPartGallery w:val="Page Numbers (Bottom of Page)"/>
        <w:docPartUnique/>
      </w:docPartObj>
    </w:sdtPr>
    <w:sdtContent>
      <w:p w14:paraId="0699A869" w14:textId="77777777" w:rsidR="00F755A7" w:rsidRDefault="00F755A7" w:rsidP="000122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DE675C" w14:textId="77777777" w:rsidR="00F755A7" w:rsidRDefault="00F755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93628401"/>
      <w:docPartObj>
        <w:docPartGallery w:val="Page Numbers (Bottom of Page)"/>
        <w:docPartUnique/>
      </w:docPartObj>
    </w:sdtPr>
    <w:sdtContent>
      <w:p w14:paraId="2AC21971" w14:textId="77777777" w:rsidR="00F755A7" w:rsidRDefault="00F755A7" w:rsidP="000122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356CDB4" w14:textId="77777777" w:rsidR="00F755A7" w:rsidRDefault="00F755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64572308"/>
      <w:docPartObj>
        <w:docPartGallery w:val="Page Numbers (Bottom of Page)"/>
        <w:docPartUnique/>
      </w:docPartObj>
    </w:sdtPr>
    <w:sdtContent>
      <w:p w14:paraId="1E5F8270" w14:textId="77777777" w:rsidR="00F755A7" w:rsidRDefault="00F755A7" w:rsidP="000122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1BC00E" w14:textId="77777777" w:rsidR="00F755A7" w:rsidRDefault="00F755A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146126217"/>
      <w:docPartObj>
        <w:docPartGallery w:val="Page Numbers (Bottom of Page)"/>
        <w:docPartUnique/>
      </w:docPartObj>
    </w:sdtPr>
    <w:sdtContent>
      <w:p w14:paraId="11B82F6C" w14:textId="77777777" w:rsidR="00F755A7" w:rsidRDefault="00F755A7" w:rsidP="000122B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1FFF52F" w14:textId="77777777" w:rsidR="00F755A7" w:rsidRDefault="00F75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E7D0A3" w14:textId="77777777" w:rsidR="005F35F6" w:rsidRDefault="005F35F6">
      <w:r>
        <w:separator/>
      </w:r>
    </w:p>
  </w:footnote>
  <w:footnote w:type="continuationSeparator" w:id="0">
    <w:p w14:paraId="7F96672D" w14:textId="77777777" w:rsidR="005F35F6" w:rsidRDefault="005F35F6">
      <w:r>
        <w:continuationSeparator/>
      </w:r>
    </w:p>
  </w:footnote>
  <w:footnote w:type="continuationNotice" w:id="1">
    <w:p w14:paraId="709DECA4" w14:textId="77777777" w:rsidR="005F35F6" w:rsidRDefault="005F35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45EC59" w14:textId="77777777" w:rsidR="00787181" w:rsidRDefault="007871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F20A5" w14:textId="77777777" w:rsidR="00F755A7" w:rsidRDefault="00F755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F7C24" w14:textId="77777777" w:rsidR="00F755A7" w:rsidRDefault="00F755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B007B6"/>
    <w:multiLevelType w:val="multilevel"/>
    <w:tmpl w:val="D8920F3A"/>
    <w:lvl w:ilvl="0">
      <w:start w:val="1"/>
      <w:numFmt w:val="decimal"/>
      <w:lvlText w:val="%1."/>
      <w:lvlJc w:val="left"/>
      <w:pPr>
        <w:ind w:left="2771"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2DD03E47"/>
    <w:multiLevelType w:val="multilevel"/>
    <w:tmpl w:val="D1508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8C80ECE"/>
    <w:multiLevelType w:val="hybridMultilevel"/>
    <w:tmpl w:val="CF103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AF2FFD"/>
    <w:multiLevelType w:val="multilevel"/>
    <w:tmpl w:val="6F8CAA1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478374780">
    <w:abstractNumId w:val="2"/>
  </w:num>
  <w:num w:numId="2" w16cid:durableId="318464983">
    <w:abstractNumId w:val="1"/>
  </w:num>
  <w:num w:numId="3" w16cid:durableId="935023307">
    <w:abstractNumId w:val="0"/>
  </w:num>
  <w:num w:numId="4" w16cid:durableId="8141817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F1C"/>
    <w:rsid w:val="000001C3"/>
    <w:rsid w:val="000014AB"/>
    <w:rsid w:val="00002066"/>
    <w:rsid w:val="00002378"/>
    <w:rsid w:val="0000326A"/>
    <w:rsid w:val="00003FAA"/>
    <w:rsid w:val="0000442E"/>
    <w:rsid w:val="000049C9"/>
    <w:rsid w:val="00005568"/>
    <w:rsid w:val="00006995"/>
    <w:rsid w:val="00006DF0"/>
    <w:rsid w:val="000070D5"/>
    <w:rsid w:val="000100E3"/>
    <w:rsid w:val="00010112"/>
    <w:rsid w:val="00011013"/>
    <w:rsid w:val="000129C6"/>
    <w:rsid w:val="00013B21"/>
    <w:rsid w:val="00013F18"/>
    <w:rsid w:val="00016460"/>
    <w:rsid w:val="00017824"/>
    <w:rsid w:val="00020383"/>
    <w:rsid w:val="00022815"/>
    <w:rsid w:val="00022A76"/>
    <w:rsid w:val="00022ABA"/>
    <w:rsid w:val="00022D7A"/>
    <w:rsid w:val="000239CB"/>
    <w:rsid w:val="000256EA"/>
    <w:rsid w:val="00030512"/>
    <w:rsid w:val="000305F5"/>
    <w:rsid w:val="0003232F"/>
    <w:rsid w:val="000324B2"/>
    <w:rsid w:val="00032975"/>
    <w:rsid w:val="00033CE8"/>
    <w:rsid w:val="00035675"/>
    <w:rsid w:val="00036BE3"/>
    <w:rsid w:val="000378B5"/>
    <w:rsid w:val="00040AD0"/>
    <w:rsid w:val="000434EB"/>
    <w:rsid w:val="000438E7"/>
    <w:rsid w:val="00043E79"/>
    <w:rsid w:val="00045D5A"/>
    <w:rsid w:val="0004781F"/>
    <w:rsid w:val="0005040F"/>
    <w:rsid w:val="00050C16"/>
    <w:rsid w:val="00055068"/>
    <w:rsid w:val="00055EEC"/>
    <w:rsid w:val="000562F8"/>
    <w:rsid w:val="00056BBD"/>
    <w:rsid w:val="000570BA"/>
    <w:rsid w:val="0005765C"/>
    <w:rsid w:val="00060D76"/>
    <w:rsid w:val="0006198C"/>
    <w:rsid w:val="000620E3"/>
    <w:rsid w:val="00062500"/>
    <w:rsid w:val="00062EB0"/>
    <w:rsid w:val="000633F8"/>
    <w:rsid w:val="000634C6"/>
    <w:rsid w:val="00064A86"/>
    <w:rsid w:val="0006758F"/>
    <w:rsid w:val="000676D0"/>
    <w:rsid w:val="00067FC0"/>
    <w:rsid w:val="0007016C"/>
    <w:rsid w:val="00070EF3"/>
    <w:rsid w:val="00071766"/>
    <w:rsid w:val="00072445"/>
    <w:rsid w:val="00072AD2"/>
    <w:rsid w:val="00072AFE"/>
    <w:rsid w:val="000736D7"/>
    <w:rsid w:val="00074C69"/>
    <w:rsid w:val="00074EDE"/>
    <w:rsid w:val="00075659"/>
    <w:rsid w:val="00076D91"/>
    <w:rsid w:val="000775D4"/>
    <w:rsid w:val="00077D2C"/>
    <w:rsid w:val="00080078"/>
    <w:rsid w:val="00080219"/>
    <w:rsid w:val="0008023B"/>
    <w:rsid w:val="00080EC1"/>
    <w:rsid w:val="0008114C"/>
    <w:rsid w:val="00081649"/>
    <w:rsid w:val="0008165B"/>
    <w:rsid w:val="00081F4B"/>
    <w:rsid w:val="00083308"/>
    <w:rsid w:val="0008374C"/>
    <w:rsid w:val="00083AEF"/>
    <w:rsid w:val="000856DE"/>
    <w:rsid w:val="000876B1"/>
    <w:rsid w:val="0009012C"/>
    <w:rsid w:val="00090318"/>
    <w:rsid w:val="0009166D"/>
    <w:rsid w:val="00091E81"/>
    <w:rsid w:val="0009203D"/>
    <w:rsid w:val="0009251D"/>
    <w:rsid w:val="00092BD0"/>
    <w:rsid w:val="00093EC6"/>
    <w:rsid w:val="000955E1"/>
    <w:rsid w:val="00096D62"/>
    <w:rsid w:val="00097FE8"/>
    <w:rsid w:val="000A0DFE"/>
    <w:rsid w:val="000A728C"/>
    <w:rsid w:val="000B0207"/>
    <w:rsid w:val="000B15E6"/>
    <w:rsid w:val="000B1B33"/>
    <w:rsid w:val="000B3526"/>
    <w:rsid w:val="000B3D51"/>
    <w:rsid w:val="000B3ECD"/>
    <w:rsid w:val="000B3EFD"/>
    <w:rsid w:val="000B5EF0"/>
    <w:rsid w:val="000C0942"/>
    <w:rsid w:val="000C1BFA"/>
    <w:rsid w:val="000C1D21"/>
    <w:rsid w:val="000C1EB2"/>
    <w:rsid w:val="000C2EA0"/>
    <w:rsid w:val="000C3235"/>
    <w:rsid w:val="000C62E9"/>
    <w:rsid w:val="000D022C"/>
    <w:rsid w:val="000D06A8"/>
    <w:rsid w:val="000D1FB2"/>
    <w:rsid w:val="000D4243"/>
    <w:rsid w:val="000D5824"/>
    <w:rsid w:val="000D69D7"/>
    <w:rsid w:val="000E041C"/>
    <w:rsid w:val="000E07F8"/>
    <w:rsid w:val="000E094C"/>
    <w:rsid w:val="000E0C50"/>
    <w:rsid w:val="000E1074"/>
    <w:rsid w:val="000E21E4"/>
    <w:rsid w:val="000E264C"/>
    <w:rsid w:val="000E2AE5"/>
    <w:rsid w:val="000E2DE3"/>
    <w:rsid w:val="000E2ECA"/>
    <w:rsid w:val="000E3B98"/>
    <w:rsid w:val="000E501D"/>
    <w:rsid w:val="000E5543"/>
    <w:rsid w:val="000E6224"/>
    <w:rsid w:val="000E7FA7"/>
    <w:rsid w:val="000F0073"/>
    <w:rsid w:val="000F05F8"/>
    <w:rsid w:val="000F1BC8"/>
    <w:rsid w:val="000F4032"/>
    <w:rsid w:val="000F4251"/>
    <w:rsid w:val="000F49E3"/>
    <w:rsid w:val="000F54F9"/>
    <w:rsid w:val="000F62D7"/>
    <w:rsid w:val="000F6DBA"/>
    <w:rsid w:val="00100746"/>
    <w:rsid w:val="00101331"/>
    <w:rsid w:val="00101909"/>
    <w:rsid w:val="00102BF1"/>
    <w:rsid w:val="00103541"/>
    <w:rsid w:val="00104305"/>
    <w:rsid w:val="001051AC"/>
    <w:rsid w:val="00106280"/>
    <w:rsid w:val="00106763"/>
    <w:rsid w:val="00106EF0"/>
    <w:rsid w:val="001103ED"/>
    <w:rsid w:val="00111A1E"/>
    <w:rsid w:val="00111D56"/>
    <w:rsid w:val="00111DB9"/>
    <w:rsid w:val="0011477A"/>
    <w:rsid w:val="0011762B"/>
    <w:rsid w:val="001200CC"/>
    <w:rsid w:val="0012015E"/>
    <w:rsid w:val="00120647"/>
    <w:rsid w:val="001220BB"/>
    <w:rsid w:val="001221AB"/>
    <w:rsid w:val="00122A16"/>
    <w:rsid w:val="0012319F"/>
    <w:rsid w:val="00124B14"/>
    <w:rsid w:val="0012514D"/>
    <w:rsid w:val="00126144"/>
    <w:rsid w:val="00126877"/>
    <w:rsid w:val="00126A4D"/>
    <w:rsid w:val="00131DD4"/>
    <w:rsid w:val="0013286A"/>
    <w:rsid w:val="00132FD5"/>
    <w:rsid w:val="00133228"/>
    <w:rsid w:val="00134C3A"/>
    <w:rsid w:val="00134CDA"/>
    <w:rsid w:val="00135DDD"/>
    <w:rsid w:val="00135E83"/>
    <w:rsid w:val="0013724E"/>
    <w:rsid w:val="00140B21"/>
    <w:rsid w:val="00140B38"/>
    <w:rsid w:val="00140D23"/>
    <w:rsid w:val="00142991"/>
    <w:rsid w:val="001432CB"/>
    <w:rsid w:val="00145E70"/>
    <w:rsid w:val="00146525"/>
    <w:rsid w:val="00147703"/>
    <w:rsid w:val="0014782E"/>
    <w:rsid w:val="00147B21"/>
    <w:rsid w:val="00150273"/>
    <w:rsid w:val="00150F9A"/>
    <w:rsid w:val="00151886"/>
    <w:rsid w:val="00152199"/>
    <w:rsid w:val="00152E49"/>
    <w:rsid w:val="001544E4"/>
    <w:rsid w:val="001547D4"/>
    <w:rsid w:val="001548A6"/>
    <w:rsid w:val="001562F1"/>
    <w:rsid w:val="00156B4A"/>
    <w:rsid w:val="0015710A"/>
    <w:rsid w:val="00157A84"/>
    <w:rsid w:val="0016039C"/>
    <w:rsid w:val="00160599"/>
    <w:rsid w:val="00161219"/>
    <w:rsid w:val="001625CA"/>
    <w:rsid w:val="00162C7E"/>
    <w:rsid w:val="00165906"/>
    <w:rsid w:val="00166494"/>
    <w:rsid w:val="0016663C"/>
    <w:rsid w:val="0016677E"/>
    <w:rsid w:val="0016768F"/>
    <w:rsid w:val="00171A00"/>
    <w:rsid w:val="00172F99"/>
    <w:rsid w:val="00173333"/>
    <w:rsid w:val="00173EDD"/>
    <w:rsid w:val="0017487D"/>
    <w:rsid w:val="001748E2"/>
    <w:rsid w:val="00176C49"/>
    <w:rsid w:val="001776E2"/>
    <w:rsid w:val="00177E3C"/>
    <w:rsid w:val="00180E5F"/>
    <w:rsid w:val="001847C0"/>
    <w:rsid w:val="00184C25"/>
    <w:rsid w:val="00185037"/>
    <w:rsid w:val="001860A8"/>
    <w:rsid w:val="001862B3"/>
    <w:rsid w:val="00186574"/>
    <w:rsid w:val="00187B16"/>
    <w:rsid w:val="001908CC"/>
    <w:rsid w:val="00191C78"/>
    <w:rsid w:val="00191FA5"/>
    <w:rsid w:val="00193825"/>
    <w:rsid w:val="00193C11"/>
    <w:rsid w:val="00194056"/>
    <w:rsid w:val="00194262"/>
    <w:rsid w:val="00194BF7"/>
    <w:rsid w:val="00194E7E"/>
    <w:rsid w:val="001959F4"/>
    <w:rsid w:val="00195AF2"/>
    <w:rsid w:val="00196D38"/>
    <w:rsid w:val="00196FD8"/>
    <w:rsid w:val="001A21BD"/>
    <w:rsid w:val="001A28CD"/>
    <w:rsid w:val="001A47B9"/>
    <w:rsid w:val="001A4952"/>
    <w:rsid w:val="001A4DCE"/>
    <w:rsid w:val="001A4DF2"/>
    <w:rsid w:val="001A7C1B"/>
    <w:rsid w:val="001B1696"/>
    <w:rsid w:val="001B1848"/>
    <w:rsid w:val="001B3136"/>
    <w:rsid w:val="001B40B1"/>
    <w:rsid w:val="001B6DBE"/>
    <w:rsid w:val="001B7A77"/>
    <w:rsid w:val="001C3A9E"/>
    <w:rsid w:val="001C4844"/>
    <w:rsid w:val="001C5067"/>
    <w:rsid w:val="001C591B"/>
    <w:rsid w:val="001C6A92"/>
    <w:rsid w:val="001D05F5"/>
    <w:rsid w:val="001D1BB7"/>
    <w:rsid w:val="001D3E0C"/>
    <w:rsid w:val="001D506B"/>
    <w:rsid w:val="001D5A7E"/>
    <w:rsid w:val="001D5F7B"/>
    <w:rsid w:val="001D7E68"/>
    <w:rsid w:val="001E00A0"/>
    <w:rsid w:val="001E065A"/>
    <w:rsid w:val="001E09FE"/>
    <w:rsid w:val="001E0A0F"/>
    <w:rsid w:val="001E1F1A"/>
    <w:rsid w:val="001E274A"/>
    <w:rsid w:val="001E2F40"/>
    <w:rsid w:val="001E2F4B"/>
    <w:rsid w:val="001E4038"/>
    <w:rsid w:val="001E4A11"/>
    <w:rsid w:val="001E5703"/>
    <w:rsid w:val="001E6AE4"/>
    <w:rsid w:val="001F04C8"/>
    <w:rsid w:val="001F0F17"/>
    <w:rsid w:val="001F20C1"/>
    <w:rsid w:val="001F3512"/>
    <w:rsid w:val="001F3A37"/>
    <w:rsid w:val="001F7274"/>
    <w:rsid w:val="001F7985"/>
    <w:rsid w:val="001F7A1B"/>
    <w:rsid w:val="00200778"/>
    <w:rsid w:val="0020492C"/>
    <w:rsid w:val="00206DEE"/>
    <w:rsid w:val="00207E3E"/>
    <w:rsid w:val="002106A7"/>
    <w:rsid w:val="00211180"/>
    <w:rsid w:val="0021135A"/>
    <w:rsid w:val="002149C2"/>
    <w:rsid w:val="0021753B"/>
    <w:rsid w:val="002202C8"/>
    <w:rsid w:val="002232E2"/>
    <w:rsid w:val="00225A13"/>
    <w:rsid w:val="00225D12"/>
    <w:rsid w:val="00227FFB"/>
    <w:rsid w:val="0023058E"/>
    <w:rsid w:val="002318E5"/>
    <w:rsid w:val="00231A8F"/>
    <w:rsid w:val="002321D0"/>
    <w:rsid w:val="00232691"/>
    <w:rsid w:val="00232703"/>
    <w:rsid w:val="00233609"/>
    <w:rsid w:val="00234A40"/>
    <w:rsid w:val="00234FAD"/>
    <w:rsid w:val="002351A4"/>
    <w:rsid w:val="0023523C"/>
    <w:rsid w:val="00235BBD"/>
    <w:rsid w:val="00236959"/>
    <w:rsid w:val="002404F3"/>
    <w:rsid w:val="00240863"/>
    <w:rsid w:val="00241AE1"/>
    <w:rsid w:val="00243C21"/>
    <w:rsid w:val="002500D6"/>
    <w:rsid w:val="00250F8A"/>
    <w:rsid w:val="002510A1"/>
    <w:rsid w:val="002520BD"/>
    <w:rsid w:val="002528CB"/>
    <w:rsid w:val="002534DA"/>
    <w:rsid w:val="00253880"/>
    <w:rsid w:val="0025456D"/>
    <w:rsid w:val="00254791"/>
    <w:rsid w:val="0025494D"/>
    <w:rsid w:val="00254BB1"/>
    <w:rsid w:val="00254E41"/>
    <w:rsid w:val="00255DDF"/>
    <w:rsid w:val="0025625F"/>
    <w:rsid w:val="00257446"/>
    <w:rsid w:val="002605CA"/>
    <w:rsid w:val="00263976"/>
    <w:rsid w:val="00264C47"/>
    <w:rsid w:val="00264F44"/>
    <w:rsid w:val="00265672"/>
    <w:rsid w:val="00265A8D"/>
    <w:rsid w:val="00266DA8"/>
    <w:rsid w:val="002672F4"/>
    <w:rsid w:val="002714AE"/>
    <w:rsid w:val="00272017"/>
    <w:rsid w:val="0027293A"/>
    <w:rsid w:val="00272A24"/>
    <w:rsid w:val="0027312C"/>
    <w:rsid w:val="00273838"/>
    <w:rsid w:val="00274476"/>
    <w:rsid w:val="002770B1"/>
    <w:rsid w:val="00280DC7"/>
    <w:rsid w:val="00280E63"/>
    <w:rsid w:val="00281B6F"/>
    <w:rsid w:val="002826CC"/>
    <w:rsid w:val="00283B73"/>
    <w:rsid w:val="00284672"/>
    <w:rsid w:val="00284B33"/>
    <w:rsid w:val="002853BA"/>
    <w:rsid w:val="00285B34"/>
    <w:rsid w:val="00285BC8"/>
    <w:rsid w:val="00286258"/>
    <w:rsid w:val="0028698A"/>
    <w:rsid w:val="002871A1"/>
    <w:rsid w:val="002871F7"/>
    <w:rsid w:val="0029047D"/>
    <w:rsid w:val="00290619"/>
    <w:rsid w:val="00290B15"/>
    <w:rsid w:val="0029186C"/>
    <w:rsid w:val="00292597"/>
    <w:rsid w:val="002928EF"/>
    <w:rsid w:val="00293F6E"/>
    <w:rsid w:val="00295489"/>
    <w:rsid w:val="002957A2"/>
    <w:rsid w:val="002957CD"/>
    <w:rsid w:val="00297A75"/>
    <w:rsid w:val="00297C15"/>
    <w:rsid w:val="002A0377"/>
    <w:rsid w:val="002A2E57"/>
    <w:rsid w:val="002A4D03"/>
    <w:rsid w:val="002A5EAF"/>
    <w:rsid w:val="002A7C7D"/>
    <w:rsid w:val="002B042D"/>
    <w:rsid w:val="002B0D8B"/>
    <w:rsid w:val="002B1A74"/>
    <w:rsid w:val="002B1C5D"/>
    <w:rsid w:val="002B25AA"/>
    <w:rsid w:val="002B2D31"/>
    <w:rsid w:val="002B34AD"/>
    <w:rsid w:val="002B4D8A"/>
    <w:rsid w:val="002B5638"/>
    <w:rsid w:val="002B57D8"/>
    <w:rsid w:val="002B5F14"/>
    <w:rsid w:val="002B6B01"/>
    <w:rsid w:val="002B78ED"/>
    <w:rsid w:val="002C0064"/>
    <w:rsid w:val="002C3988"/>
    <w:rsid w:val="002C4A54"/>
    <w:rsid w:val="002C551F"/>
    <w:rsid w:val="002C598F"/>
    <w:rsid w:val="002C62C3"/>
    <w:rsid w:val="002C70AC"/>
    <w:rsid w:val="002C7BA4"/>
    <w:rsid w:val="002C7D8D"/>
    <w:rsid w:val="002D02C1"/>
    <w:rsid w:val="002D0786"/>
    <w:rsid w:val="002D21BD"/>
    <w:rsid w:val="002D4C57"/>
    <w:rsid w:val="002D6E51"/>
    <w:rsid w:val="002E1067"/>
    <w:rsid w:val="002E61F6"/>
    <w:rsid w:val="002E7523"/>
    <w:rsid w:val="002E75FC"/>
    <w:rsid w:val="002F049E"/>
    <w:rsid w:val="002F10D4"/>
    <w:rsid w:val="002F1B73"/>
    <w:rsid w:val="002F31DE"/>
    <w:rsid w:val="002F3E83"/>
    <w:rsid w:val="002F42E1"/>
    <w:rsid w:val="002F5674"/>
    <w:rsid w:val="002F5B81"/>
    <w:rsid w:val="002F617F"/>
    <w:rsid w:val="002F76AD"/>
    <w:rsid w:val="00300D94"/>
    <w:rsid w:val="0030169A"/>
    <w:rsid w:val="00301CA7"/>
    <w:rsid w:val="003023A8"/>
    <w:rsid w:val="0030259D"/>
    <w:rsid w:val="00302FDB"/>
    <w:rsid w:val="0030328E"/>
    <w:rsid w:val="00304351"/>
    <w:rsid w:val="00305103"/>
    <w:rsid w:val="003061AE"/>
    <w:rsid w:val="00306C06"/>
    <w:rsid w:val="00306D45"/>
    <w:rsid w:val="003073A5"/>
    <w:rsid w:val="00310545"/>
    <w:rsid w:val="00310CE5"/>
    <w:rsid w:val="003112DB"/>
    <w:rsid w:val="00311C74"/>
    <w:rsid w:val="003120F2"/>
    <w:rsid w:val="00313E55"/>
    <w:rsid w:val="00314FF2"/>
    <w:rsid w:val="00315EA9"/>
    <w:rsid w:val="00321E69"/>
    <w:rsid w:val="003240F0"/>
    <w:rsid w:val="0032460C"/>
    <w:rsid w:val="00324829"/>
    <w:rsid w:val="0032508B"/>
    <w:rsid w:val="003270A1"/>
    <w:rsid w:val="00327957"/>
    <w:rsid w:val="00330DED"/>
    <w:rsid w:val="003311B3"/>
    <w:rsid w:val="00331F76"/>
    <w:rsid w:val="00332241"/>
    <w:rsid w:val="0033370F"/>
    <w:rsid w:val="00335334"/>
    <w:rsid w:val="00335428"/>
    <w:rsid w:val="00335FC3"/>
    <w:rsid w:val="0033778C"/>
    <w:rsid w:val="00337A4C"/>
    <w:rsid w:val="00337E01"/>
    <w:rsid w:val="00341322"/>
    <w:rsid w:val="00342862"/>
    <w:rsid w:val="00342BFD"/>
    <w:rsid w:val="00342E6E"/>
    <w:rsid w:val="00343947"/>
    <w:rsid w:val="00344446"/>
    <w:rsid w:val="00345097"/>
    <w:rsid w:val="0034756A"/>
    <w:rsid w:val="003476A1"/>
    <w:rsid w:val="00351C63"/>
    <w:rsid w:val="00351D67"/>
    <w:rsid w:val="0035289A"/>
    <w:rsid w:val="00353C77"/>
    <w:rsid w:val="00354A4C"/>
    <w:rsid w:val="00354E19"/>
    <w:rsid w:val="00355955"/>
    <w:rsid w:val="00356821"/>
    <w:rsid w:val="0035760B"/>
    <w:rsid w:val="00357B6A"/>
    <w:rsid w:val="00357FA0"/>
    <w:rsid w:val="00360F09"/>
    <w:rsid w:val="00361234"/>
    <w:rsid w:val="00363239"/>
    <w:rsid w:val="00363B51"/>
    <w:rsid w:val="003665EF"/>
    <w:rsid w:val="00367B96"/>
    <w:rsid w:val="003727E9"/>
    <w:rsid w:val="00372E7D"/>
    <w:rsid w:val="003730A1"/>
    <w:rsid w:val="0037366B"/>
    <w:rsid w:val="003753E0"/>
    <w:rsid w:val="00376A3E"/>
    <w:rsid w:val="003805D9"/>
    <w:rsid w:val="00381EF6"/>
    <w:rsid w:val="00382368"/>
    <w:rsid w:val="0038376D"/>
    <w:rsid w:val="00383A4D"/>
    <w:rsid w:val="00384DAD"/>
    <w:rsid w:val="00385108"/>
    <w:rsid w:val="0038559B"/>
    <w:rsid w:val="003857A7"/>
    <w:rsid w:val="003859CD"/>
    <w:rsid w:val="00385DCB"/>
    <w:rsid w:val="00386F62"/>
    <w:rsid w:val="00387266"/>
    <w:rsid w:val="003875B6"/>
    <w:rsid w:val="00390249"/>
    <w:rsid w:val="003910B8"/>
    <w:rsid w:val="00392164"/>
    <w:rsid w:val="0039291A"/>
    <w:rsid w:val="003929DE"/>
    <w:rsid w:val="003933A6"/>
    <w:rsid w:val="00394D28"/>
    <w:rsid w:val="00394E1C"/>
    <w:rsid w:val="0039541C"/>
    <w:rsid w:val="00396A6F"/>
    <w:rsid w:val="00396E10"/>
    <w:rsid w:val="00396F87"/>
    <w:rsid w:val="00397089"/>
    <w:rsid w:val="003A048E"/>
    <w:rsid w:val="003A0A43"/>
    <w:rsid w:val="003A1445"/>
    <w:rsid w:val="003A2EAF"/>
    <w:rsid w:val="003A4A42"/>
    <w:rsid w:val="003A6019"/>
    <w:rsid w:val="003A614E"/>
    <w:rsid w:val="003A6C44"/>
    <w:rsid w:val="003A7773"/>
    <w:rsid w:val="003B04F3"/>
    <w:rsid w:val="003B052D"/>
    <w:rsid w:val="003B0548"/>
    <w:rsid w:val="003B070B"/>
    <w:rsid w:val="003B07A8"/>
    <w:rsid w:val="003B0A31"/>
    <w:rsid w:val="003B1AE5"/>
    <w:rsid w:val="003B2BDF"/>
    <w:rsid w:val="003B4C91"/>
    <w:rsid w:val="003B55B5"/>
    <w:rsid w:val="003B57B6"/>
    <w:rsid w:val="003B58AE"/>
    <w:rsid w:val="003B7C85"/>
    <w:rsid w:val="003C0120"/>
    <w:rsid w:val="003C2E90"/>
    <w:rsid w:val="003C4DCB"/>
    <w:rsid w:val="003C55C8"/>
    <w:rsid w:val="003C7411"/>
    <w:rsid w:val="003C7EFB"/>
    <w:rsid w:val="003D0757"/>
    <w:rsid w:val="003D1204"/>
    <w:rsid w:val="003D1D6D"/>
    <w:rsid w:val="003D233E"/>
    <w:rsid w:val="003D24D0"/>
    <w:rsid w:val="003D28A1"/>
    <w:rsid w:val="003D494E"/>
    <w:rsid w:val="003D4A34"/>
    <w:rsid w:val="003D5E79"/>
    <w:rsid w:val="003D6D88"/>
    <w:rsid w:val="003E0EBF"/>
    <w:rsid w:val="003E112B"/>
    <w:rsid w:val="003E2427"/>
    <w:rsid w:val="003E2506"/>
    <w:rsid w:val="003E29FC"/>
    <w:rsid w:val="003E2BEF"/>
    <w:rsid w:val="003E3A62"/>
    <w:rsid w:val="003E6625"/>
    <w:rsid w:val="003E6971"/>
    <w:rsid w:val="003E6AA1"/>
    <w:rsid w:val="003E75B8"/>
    <w:rsid w:val="003F0095"/>
    <w:rsid w:val="003F0C01"/>
    <w:rsid w:val="003F1E4D"/>
    <w:rsid w:val="003F24B7"/>
    <w:rsid w:val="003F263D"/>
    <w:rsid w:val="003F30CA"/>
    <w:rsid w:val="003F3B3A"/>
    <w:rsid w:val="003F3C42"/>
    <w:rsid w:val="003F42FA"/>
    <w:rsid w:val="003F566D"/>
    <w:rsid w:val="003F7889"/>
    <w:rsid w:val="003F7D93"/>
    <w:rsid w:val="004005E6"/>
    <w:rsid w:val="00401311"/>
    <w:rsid w:val="0040132F"/>
    <w:rsid w:val="00402AD2"/>
    <w:rsid w:val="00403350"/>
    <w:rsid w:val="004049FE"/>
    <w:rsid w:val="00405EB4"/>
    <w:rsid w:val="00406040"/>
    <w:rsid w:val="00406D0C"/>
    <w:rsid w:val="0040711A"/>
    <w:rsid w:val="0041035A"/>
    <w:rsid w:val="0041066A"/>
    <w:rsid w:val="00410B55"/>
    <w:rsid w:val="00410F8E"/>
    <w:rsid w:val="004113AC"/>
    <w:rsid w:val="00411918"/>
    <w:rsid w:val="004130B8"/>
    <w:rsid w:val="004143CA"/>
    <w:rsid w:val="004150BC"/>
    <w:rsid w:val="00416ACC"/>
    <w:rsid w:val="00420115"/>
    <w:rsid w:val="0042024B"/>
    <w:rsid w:val="00420965"/>
    <w:rsid w:val="00421533"/>
    <w:rsid w:val="004221D1"/>
    <w:rsid w:val="00422A6E"/>
    <w:rsid w:val="0042376C"/>
    <w:rsid w:val="00423AE7"/>
    <w:rsid w:val="0042466A"/>
    <w:rsid w:val="00424B03"/>
    <w:rsid w:val="00424F88"/>
    <w:rsid w:val="00425788"/>
    <w:rsid w:val="004258A0"/>
    <w:rsid w:val="00426FF7"/>
    <w:rsid w:val="004271BF"/>
    <w:rsid w:val="004272DA"/>
    <w:rsid w:val="00427AB5"/>
    <w:rsid w:val="00427F06"/>
    <w:rsid w:val="004317BF"/>
    <w:rsid w:val="00431E11"/>
    <w:rsid w:val="00431EDB"/>
    <w:rsid w:val="004320E5"/>
    <w:rsid w:val="00432A76"/>
    <w:rsid w:val="00433F42"/>
    <w:rsid w:val="0043406F"/>
    <w:rsid w:val="004346DC"/>
    <w:rsid w:val="004348A6"/>
    <w:rsid w:val="00435EA5"/>
    <w:rsid w:val="0043687D"/>
    <w:rsid w:val="00436DF5"/>
    <w:rsid w:val="00442622"/>
    <w:rsid w:val="00442C03"/>
    <w:rsid w:val="00444056"/>
    <w:rsid w:val="00444A10"/>
    <w:rsid w:val="00444A51"/>
    <w:rsid w:val="00445A1D"/>
    <w:rsid w:val="00445B01"/>
    <w:rsid w:val="00447F9E"/>
    <w:rsid w:val="00451250"/>
    <w:rsid w:val="004527EB"/>
    <w:rsid w:val="004532FA"/>
    <w:rsid w:val="004568B6"/>
    <w:rsid w:val="00457F84"/>
    <w:rsid w:val="004603F1"/>
    <w:rsid w:val="00460CC4"/>
    <w:rsid w:val="00461316"/>
    <w:rsid w:val="00461905"/>
    <w:rsid w:val="00461BE6"/>
    <w:rsid w:val="004624B3"/>
    <w:rsid w:val="004629D8"/>
    <w:rsid w:val="00462B27"/>
    <w:rsid w:val="00463192"/>
    <w:rsid w:val="004642AF"/>
    <w:rsid w:val="00464575"/>
    <w:rsid w:val="00465682"/>
    <w:rsid w:val="00466F96"/>
    <w:rsid w:val="0046724B"/>
    <w:rsid w:val="004675E7"/>
    <w:rsid w:val="004703F7"/>
    <w:rsid w:val="00470C0B"/>
    <w:rsid w:val="0047169A"/>
    <w:rsid w:val="00473B85"/>
    <w:rsid w:val="004740E2"/>
    <w:rsid w:val="00474AFA"/>
    <w:rsid w:val="004755C5"/>
    <w:rsid w:val="004756EC"/>
    <w:rsid w:val="00481333"/>
    <w:rsid w:val="00481D7F"/>
    <w:rsid w:val="0048538B"/>
    <w:rsid w:val="004871F7"/>
    <w:rsid w:val="004876A5"/>
    <w:rsid w:val="004879BF"/>
    <w:rsid w:val="00487D4E"/>
    <w:rsid w:val="00490573"/>
    <w:rsid w:val="0049392E"/>
    <w:rsid w:val="00494240"/>
    <w:rsid w:val="0049446D"/>
    <w:rsid w:val="004969F4"/>
    <w:rsid w:val="004976C2"/>
    <w:rsid w:val="004A0E99"/>
    <w:rsid w:val="004A2EF2"/>
    <w:rsid w:val="004A436D"/>
    <w:rsid w:val="004A5B3C"/>
    <w:rsid w:val="004A6988"/>
    <w:rsid w:val="004B0742"/>
    <w:rsid w:val="004B3316"/>
    <w:rsid w:val="004B40B8"/>
    <w:rsid w:val="004B4157"/>
    <w:rsid w:val="004B4266"/>
    <w:rsid w:val="004B467A"/>
    <w:rsid w:val="004B4730"/>
    <w:rsid w:val="004B51E2"/>
    <w:rsid w:val="004B6E67"/>
    <w:rsid w:val="004B7B76"/>
    <w:rsid w:val="004B7D70"/>
    <w:rsid w:val="004C3CC7"/>
    <w:rsid w:val="004C3FB6"/>
    <w:rsid w:val="004C7036"/>
    <w:rsid w:val="004D0631"/>
    <w:rsid w:val="004D1662"/>
    <w:rsid w:val="004D24F3"/>
    <w:rsid w:val="004D283C"/>
    <w:rsid w:val="004D5083"/>
    <w:rsid w:val="004D5389"/>
    <w:rsid w:val="004D774E"/>
    <w:rsid w:val="004E0AD8"/>
    <w:rsid w:val="004E2E78"/>
    <w:rsid w:val="004E37E9"/>
    <w:rsid w:val="004E3D60"/>
    <w:rsid w:val="004E4AA8"/>
    <w:rsid w:val="004E4B7E"/>
    <w:rsid w:val="004E578D"/>
    <w:rsid w:val="004E5A4F"/>
    <w:rsid w:val="004E6C21"/>
    <w:rsid w:val="004E7497"/>
    <w:rsid w:val="004E7849"/>
    <w:rsid w:val="004F2713"/>
    <w:rsid w:val="004F2BB2"/>
    <w:rsid w:val="004F3BFB"/>
    <w:rsid w:val="004F4258"/>
    <w:rsid w:val="004F5FA4"/>
    <w:rsid w:val="004F78D8"/>
    <w:rsid w:val="004F7980"/>
    <w:rsid w:val="005004E5"/>
    <w:rsid w:val="005020AF"/>
    <w:rsid w:val="00502A0C"/>
    <w:rsid w:val="0050486D"/>
    <w:rsid w:val="005067B6"/>
    <w:rsid w:val="00506FFB"/>
    <w:rsid w:val="005072A9"/>
    <w:rsid w:val="00507799"/>
    <w:rsid w:val="00507F1D"/>
    <w:rsid w:val="005101A7"/>
    <w:rsid w:val="005110EA"/>
    <w:rsid w:val="00511369"/>
    <w:rsid w:val="005114FB"/>
    <w:rsid w:val="0051370C"/>
    <w:rsid w:val="005137D9"/>
    <w:rsid w:val="00516945"/>
    <w:rsid w:val="00517A85"/>
    <w:rsid w:val="00520F30"/>
    <w:rsid w:val="0052181F"/>
    <w:rsid w:val="00522518"/>
    <w:rsid w:val="00522A04"/>
    <w:rsid w:val="00523C71"/>
    <w:rsid w:val="00524DD5"/>
    <w:rsid w:val="00526C85"/>
    <w:rsid w:val="00526FC6"/>
    <w:rsid w:val="00527C15"/>
    <w:rsid w:val="005342D1"/>
    <w:rsid w:val="00536BF2"/>
    <w:rsid w:val="00536FE3"/>
    <w:rsid w:val="0053761E"/>
    <w:rsid w:val="00541326"/>
    <w:rsid w:val="00541AB2"/>
    <w:rsid w:val="00542A8E"/>
    <w:rsid w:val="00543195"/>
    <w:rsid w:val="00543570"/>
    <w:rsid w:val="00543584"/>
    <w:rsid w:val="00543B21"/>
    <w:rsid w:val="00544013"/>
    <w:rsid w:val="00544241"/>
    <w:rsid w:val="00545E75"/>
    <w:rsid w:val="00545ECF"/>
    <w:rsid w:val="005461B5"/>
    <w:rsid w:val="00547E79"/>
    <w:rsid w:val="00550475"/>
    <w:rsid w:val="00550E6F"/>
    <w:rsid w:val="00553D9B"/>
    <w:rsid w:val="005542CB"/>
    <w:rsid w:val="005544E1"/>
    <w:rsid w:val="00554834"/>
    <w:rsid w:val="00556B2F"/>
    <w:rsid w:val="00556F66"/>
    <w:rsid w:val="00561E19"/>
    <w:rsid w:val="00561F11"/>
    <w:rsid w:val="00562DD3"/>
    <w:rsid w:val="005648D9"/>
    <w:rsid w:val="0056598E"/>
    <w:rsid w:val="00565B38"/>
    <w:rsid w:val="00567447"/>
    <w:rsid w:val="00570489"/>
    <w:rsid w:val="00571993"/>
    <w:rsid w:val="00571B2A"/>
    <w:rsid w:val="005730E3"/>
    <w:rsid w:val="005731CE"/>
    <w:rsid w:val="00573A58"/>
    <w:rsid w:val="005745F0"/>
    <w:rsid w:val="005777D2"/>
    <w:rsid w:val="00580A72"/>
    <w:rsid w:val="00581562"/>
    <w:rsid w:val="00581DB3"/>
    <w:rsid w:val="005849F8"/>
    <w:rsid w:val="00591F29"/>
    <w:rsid w:val="005932D6"/>
    <w:rsid w:val="00594643"/>
    <w:rsid w:val="005954ED"/>
    <w:rsid w:val="00595A3A"/>
    <w:rsid w:val="00595E48"/>
    <w:rsid w:val="00596274"/>
    <w:rsid w:val="00597AA6"/>
    <w:rsid w:val="005A0624"/>
    <w:rsid w:val="005A1775"/>
    <w:rsid w:val="005A201A"/>
    <w:rsid w:val="005A20F2"/>
    <w:rsid w:val="005A23CA"/>
    <w:rsid w:val="005A3844"/>
    <w:rsid w:val="005A3B26"/>
    <w:rsid w:val="005A3BD0"/>
    <w:rsid w:val="005A3D6D"/>
    <w:rsid w:val="005A5631"/>
    <w:rsid w:val="005A5FF5"/>
    <w:rsid w:val="005A7912"/>
    <w:rsid w:val="005B1DE9"/>
    <w:rsid w:val="005B201B"/>
    <w:rsid w:val="005B29DD"/>
    <w:rsid w:val="005B2A08"/>
    <w:rsid w:val="005B2CBF"/>
    <w:rsid w:val="005B3528"/>
    <w:rsid w:val="005B4617"/>
    <w:rsid w:val="005B5A2B"/>
    <w:rsid w:val="005B64A1"/>
    <w:rsid w:val="005B6D4C"/>
    <w:rsid w:val="005B797C"/>
    <w:rsid w:val="005B7DA5"/>
    <w:rsid w:val="005B7EA3"/>
    <w:rsid w:val="005C0B24"/>
    <w:rsid w:val="005C0C6F"/>
    <w:rsid w:val="005C0FD0"/>
    <w:rsid w:val="005C1265"/>
    <w:rsid w:val="005C1755"/>
    <w:rsid w:val="005C1B2E"/>
    <w:rsid w:val="005C2496"/>
    <w:rsid w:val="005C46EB"/>
    <w:rsid w:val="005C565F"/>
    <w:rsid w:val="005D0F19"/>
    <w:rsid w:val="005D15EA"/>
    <w:rsid w:val="005D1728"/>
    <w:rsid w:val="005D1BD1"/>
    <w:rsid w:val="005D5CE1"/>
    <w:rsid w:val="005D61E7"/>
    <w:rsid w:val="005E10EF"/>
    <w:rsid w:val="005E2DBA"/>
    <w:rsid w:val="005E38EE"/>
    <w:rsid w:val="005E4222"/>
    <w:rsid w:val="005E554F"/>
    <w:rsid w:val="005E585A"/>
    <w:rsid w:val="005E7091"/>
    <w:rsid w:val="005F0A5C"/>
    <w:rsid w:val="005F0CCA"/>
    <w:rsid w:val="005F252F"/>
    <w:rsid w:val="005F28C2"/>
    <w:rsid w:val="005F28EF"/>
    <w:rsid w:val="005F2C3E"/>
    <w:rsid w:val="005F35F6"/>
    <w:rsid w:val="005F3A4C"/>
    <w:rsid w:val="005F58D7"/>
    <w:rsid w:val="005F668F"/>
    <w:rsid w:val="005F7D7A"/>
    <w:rsid w:val="00601EEE"/>
    <w:rsid w:val="006042E5"/>
    <w:rsid w:val="00604B02"/>
    <w:rsid w:val="0060507C"/>
    <w:rsid w:val="0060582C"/>
    <w:rsid w:val="00606E54"/>
    <w:rsid w:val="006073AA"/>
    <w:rsid w:val="00610FC7"/>
    <w:rsid w:val="00611716"/>
    <w:rsid w:val="00611C95"/>
    <w:rsid w:val="0061258C"/>
    <w:rsid w:val="0061391A"/>
    <w:rsid w:val="006139A5"/>
    <w:rsid w:val="00614FC4"/>
    <w:rsid w:val="00615148"/>
    <w:rsid w:val="006161BB"/>
    <w:rsid w:val="00616E6F"/>
    <w:rsid w:val="00620099"/>
    <w:rsid w:val="006208C7"/>
    <w:rsid w:val="00622098"/>
    <w:rsid w:val="006226A3"/>
    <w:rsid w:val="00622B5A"/>
    <w:rsid w:val="0062370B"/>
    <w:rsid w:val="00624392"/>
    <w:rsid w:val="00624FFE"/>
    <w:rsid w:val="00625DD4"/>
    <w:rsid w:val="006268B6"/>
    <w:rsid w:val="00627F51"/>
    <w:rsid w:val="0063033E"/>
    <w:rsid w:val="0063070C"/>
    <w:rsid w:val="00630D2D"/>
    <w:rsid w:val="00630EF4"/>
    <w:rsid w:val="00632193"/>
    <w:rsid w:val="006321D8"/>
    <w:rsid w:val="00632B39"/>
    <w:rsid w:val="00632D55"/>
    <w:rsid w:val="00636AAA"/>
    <w:rsid w:val="00637163"/>
    <w:rsid w:val="00637C37"/>
    <w:rsid w:val="00640770"/>
    <w:rsid w:val="006418AA"/>
    <w:rsid w:val="00641AB6"/>
    <w:rsid w:val="006432F7"/>
    <w:rsid w:val="00644616"/>
    <w:rsid w:val="0064734A"/>
    <w:rsid w:val="00647500"/>
    <w:rsid w:val="006500CD"/>
    <w:rsid w:val="00650217"/>
    <w:rsid w:val="006503E9"/>
    <w:rsid w:val="00651860"/>
    <w:rsid w:val="00651EA4"/>
    <w:rsid w:val="00652869"/>
    <w:rsid w:val="00652B39"/>
    <w:rsid w:val="0065353E"/>
    <w:rsid w:val="00653F16"/>
    <w:rsid w:val="00654B40"/>
    <w:rsid w:val="006553B3"/>
    <w:rsid w:val="00656276"/>
    <w:rsid w:val="00656E59"/>
    <w:rsid w:val="0065794C"/>
    <w:rsid w:val="00657DEB"/>
    <w:rsid w:val="0066023E"/>
    <w:rsid w:val="0066024C"/>
    <w:rsid w:val="00660793"/>
    <w:rsid w:val="00660DD1"/>
    <w:rsid w:val="00661958"/>
    <w:rsid w:val="00663467"/>
    <w:rsid w:val="00664750"/>
    <w:rsid w:val="00665FE5"/>
    <w:rsid w:val="006663D4"/>
    <w:rsid w:val="00666D8C"/>
    <w:rsid w:val="006701FF"/>
    <w:rsid w:val="006731EC"/>
    <w:rsid w:val="00673372"/>
    <w:rsid w:val="0067490E"/>
    <w:rsid w:val="00676F94"/>
    <w:rsid w:val="006774A5"/>
    <w:rsid w:val="006802AD"/>
    <w:rsid w:val="00680F08"/>
    <w:rsid w:val="00680FDA"/>
    <w:rsid w:val="00682122"/>
    <w:rsid w:val="00682125"/>
    <w:rsid w:val="00682448"/>
    <w:rsid w:val="00684341"/>
    <w:rsid w:val="0068641E"/>
    <w:rsid w:val="00686875"/>
    <w:rsid w:val="006871EE"/>
    <w:rsid w:val="006903BD"/>
    <w:rsid w:val="00690590"/>
    <w:rsid w:val="0069067E"/>
    <w:rsid w:val="00690C0D"/>
    <w:rsid w:val="00690E6D"/>
    <w:rsid w:val="00691DAE"/>
    <w:rsid w:val="0069227C"/>
    <w:rsid w:val="00692498"/>
    <w:rsid w:val="0069299C"/>
    <w:rsid w:val="00692CD3"/>
    <w:rsid w:val="00692E77"/>
    <w:rsid w:val="00692EEA"/>
    <w:rsid w:val="00693D7C"/>
    <w:rsid w:val="00695307"/>
    <w:rsid w:val="00695AE4"/>
    <w:rsid w:val="00695B38"/>
    <w:rsid w:val="00696986"/>
    <w:rsid w:val="006A0338"/>
    <w:rsid w:val="006A26C7"/>
    <w:rsid w:val="006A2A6B"/>
    <w:rsid w:val="006A47AE"/>
    <w:rsid w:val="006A5299"/>
    <w:rsid w:val="006A5778"/>
    <w:rsid w:val="006A65AE"/>
    <w:rsid w:val="006A6D63"/>
    <w:rsid w:val="006A794E"/>
    <w:rsid w:val="006B18EE"/>
    <w:rsid w:val="006B1C50"/>
    <w:rsid w:val="006B3077"/>
    <w:rsid w:val="006B3541"/>
    <w:rsid w:val="006B3707"/>
    <w:rsid w:val="006B4EB7"/>
    <w:rsid w:val="006B5541"/>
    <w:rsid w:val="006B6544"/>
    <w:rsid w:val="006B7204"/>
    <w:rsid w:val="006B765B"/>
    <w:rsid w:val="006B77C2"/>
    <w:rsid w:val="006C10F9"/>
    <w:rsid w:val="006C16FA"/>
    <w:rsid w:val="006C1F0D"/>
    <w:rsid w:val="006C25EA"/>
    <w:rsid w:val="006C2640"/>
    <w:rsid w:val="006C28A3"/>
    <w:rsid w:val="006C2DE9"/>
    <w:rsid w:val="006C31A4"/>
    <w:rsid w:val="006C34A2"/>
    <w:rsid w:val="006C4A27"/>
    <w:rsid w:val="006C573F"/>
    <w:rsid w:val="006C77F6"/>
    <w:rsid w:val="006D0B42"/>
    <w:rsid w:val="006D1182"/>
    <w:rsid w:val="006D18F1"/>
    <w:rsid w:val="006D24B2"/>
    <w:rsid w:val="006D2DEE"/>
    <w:rsid w:val="006D460E"/>
    <w:rsid w:val="006D4C0F"/>
    <w:rsid w:val="006D4DD9"/>
    <w:rsid w:val="006D7217"/>
    <w:rsid w:val="006D7A57"/>
    <w:rsid w:val="006D7E07"/>
    <w:rsid w:val="006D7E19"/>
    <w:rsid w:val="006E1483"/>
    <w:rsid w:val="006E14F9"/>
    <w:rsid w:val="006E15F1"/>
    <w:rsid w:val="006E2F8D"/>
    <w:rsid w:val="006E3059"/>
    <w:rsid w:val="006E46D5"/>
    <w:rsid w:val="006E5B0A"/>
    <w:rsid w:val="006E60BF"/>
    <w:rsid w:val="006E7C3E"/>
    <w:rsid w:val="006F01DB"/>
    <w:rsid w:val="006F1711"/>
    <w:rsid w:val="006F2D5E"/>
    <w:rsid w:val="006F36E7"/>
    <w:rsid w:val="006F3B31"/>
    <w:rsid w:val="006F3FB1"/>
    <w:rsid w:val="006F587B"/>
    <w:rsid w:val="006F5922"/>
    <w:rsid w:val="006F6467"/>
    <w:rsid w:val="006F78DB"/>
    <w:rsid w:val="00700943"/>
    <w:rsid w:val="00703C7B"/>
    <w:rsid w:val="007042DA"/>
    <w:rsid w:val="00704E87"/>
    <w:rsid w:val="00705ECD"/>
    <w:rsid w:val="00707791"/>
    <w:rsid w:val="00712387"/>
    <w:rsid w:val="00712736"/>
    <w:rsid w:val="0071297C"/>
    <w:rsid w:val="00712D01"/>
    <w:rsid w:val="00712FFA"/>
    <w:rsid w:val="00713584"/>
    <w:rsid w:val="00713D53"/>
    <w:rsid w:val="00714631"/>
    <w:rsid w:val="00714F50"/>
    <w:rsid w:val="00715114"/>
    <w:rsid w:val="00715AB3"/>
    <w:rsid w:val="00716938"/>
    <w:rsid w:val="0072018D"/>
    <w:rsid w:val="0072033B"/>
    <w:rsid w:val="00720577"/>
    <w:rsid w:val="00720B7C"/>
    <w:rsid w:val="00720F8C"/>
    <w:rsid w:val="0072185C"/>
    <w:rsid w:val="00721E27"/>
    <w:rsid w:val="00722AA1"/>
    <w:rsid w:val="00723885"/>
    <w:rsid w:val="0072449E"/>
    <w:rsid w:val="007252DD"/>
    <w:rsid w:val="0072771A"/>
    <w:rsid w:val="00727DBC"/>
    <w:rsid w:val="007306B3"/>
    <w:rsid w:val="007324EE"/>
    <w:rsid w:val="0073295F"/>
    <w:rsid w:val="007330F7"/>
    <w:rsid w:val="007343CD"/>
    <w:rsid w:val="00740B9A"/>
    <w:rsid w:val="007413CE"/>
    <w:rsid w:val="007419AD"/>
    <w:rsid w:val="00741E43"/>
    <w:rsid w:val="00742E32"/>
    <w:rsid w:val="007446B4"/>
    <w:rsid w:val="00745494"/>
    <w:rsid w:val="00745501"/>
    <w:rsid w:val="00747899"/>
    <w:rsid w:val="00747CFF"/>
    <w:rsid w:val="00750701"/>
    <w:rsid w:val="007514A6"/>
    <w:rsid w:val="00751B40"/>
    <w:rsid w:val="00752E51"/>
    <w:rsid w:val="007534BF"/>
    <w:rsid w:val="00754024"/>
    <w:rsid w:val="00754BC3"/>
    <w:rsid w:val="00754DBB"/>
    <w:rsid w:val="00754FD0"/>
    <w:rsid w:val="00755DA6"/>
    <w:rsid w:val="007561D9"/>
    <w:rsid w:val="007572C7"/>
    <w:rsid w:val="00760698"/>
    <w:rsid w:val="007607CE"/>
    <w:rsid w:val="007620B5"/>
    <w:rsid w:val="00762853"/>
    <w:rsid w:val="007629C2"/>
    <w:rsid w:val="007630CE"/>
    <w:rsid w:val="007632DD"/>
    <w:rsid w:val="00763453"/>
    <w:rsid w:val="00764165"/>
    <w:rsid w:val="0076490A"/>
    <w:rsid w:val="00765505"/>
    <w:rsid w:val="007662B8"/>
    <w:rsid w:val="00770226"/>
    <w:rsid w:val="00770467"/>
    <w:rsid w:val="00770F04"/>
    <w:rsid w:val="0077134C"/>
    <w:rsid w:val="007718FD"/>
    <w:rsid w:val="00771A92"/>
    <w:rsid w:val="00771BDE"/>
    <w:rsid w:val="00772192"/>
    <w:rsid w:val="00772200"/>
    <w:rsid w:val="0077347E"/>
    <w:rsid w:val="0077471F"/>
    <w:rsid w:val="00775C46"/>
    <w:rsid w:val="00775F2C"/>
    <w:rsid w:val="007767F7"/>
    <w:rsid w:val="0077693A"/>
    <w:rsid w:val="0077719B"/>
    <w:rsid w:val="00780DD2"/>
    <w:rsid w:val="00783964"/>
    <w:rsid w:val="00785861"/>
    <w:rsid w:val="00787181"/>
    <w:rsid w:val="00787C08"/>
    <w:rsid w:val="00790D7F"/>
    <w:rsid w:val="00791B79"/>
    <w:rsid w:val="00792C92"/>
    <w:rsid w:val="00793AC8"/>
    <w:rsid w:val="00793B69"/>
    <w:rsid w:val="00794D73"/>
    <w:rsid w:val="007954D5"/>
    <w:rsid w:val="0079596E"/>
    <w:rsid w:val="00795B6C"/>
    <w:rsid w:val="00797B75"/>
    <w:rsid w:val="00797E8E"/>
    <w:rsid w:val="00797FBD"/>
    <w:rsid w:val="007A06FE"/>
    <w:rsid w:val="007A0ED9"/>
    <w:rsid w:val="007A1098"/>
    <w:rsid w:val="007A1D71"/>
    <w:rsid w:val="007A2EB6"/>
    <w:rsid w:val="007A3239"/>
    <w:rsid w:val="007A4004"/>
    <w:rsid w:val="007A42BD"/>
    <w:rsid w:val="007A5294"/>
    <w:rsid w:val="007A6AF5"/>
    <w:rsid w:val="007A6F3B"/>
    <w:rsid w:val="007B1264"/>
    <w:rsid w:val="007B14BF"/>
    <w:rsid w:val="007B35D3"/>
    <w:rsid w:val="007B37E5"/>
    <w:rsid w:val="007B4809"/>
    <w:rsid w:val="007B4EC5"/>
    <w:rsid w:val="007B5C71"/>
    <w:rsid w:val="007B5F8E"/>
    <w:rsid w:val="007B61BA"/>
    <w:rsid w:val="007B64BE"/>
    <w:rsid w:val="007B70D9"/>
    <w:rsid w:val="007B736E"/>
    <w:rsid w:val="007C03C8"/>
    <w:rsid w:val="007C2B08"/>
    <w:rsid w:val="007C32B3"/>
    <w:rsid w:val="007C3501"/>
    <w:rsid w:val="007C3D16"/>
    <w:rsid w:val="007C40BE"/>
    <w:rsid w:val="007C44EC"/>
    <w:rsid w:val="007C7B88"/>
    <w:rsid w:val="007D049E"/>
    <w:rsid w:val="007D04EC"/>
    <w:rsid w:val="007D0799"/>
    <w:rsid w:val="007D0B19"/>
    <w:rsid w:val="007D248C"/>
    <w:rsid w:val="007D2AA9"/>
    <w:rsid w:val="007D2CDE"/>
    <w:rsid w:val="007D3DD8"/>
    <w:rsid w:val="007D4758"/>
    <w:rsid w:val="007D67D5"/>
    <w:rsid w:val="007D6AA0"/>
    <w:rsid w:val="007D70DD"/>
    <w:rsid w:val="007E030E"/>
    <w:rsid w:val="007E0A1F"/>
    <w:rsid w:val="007E1170"/>
    <w:rsid w:val="007E1225"/>
    <w:rsid w:val="007E1C8B"/>
    <w:rsid w:val="007E3170"/>
    <w:rsid w:val="007E3788"/>
    <w:rsid w:val="007E3DEA"/>
    <w:rsid w:val="007E500E"/>
    <w:rsid w:val="007E536B"/>
    <w:rsid w:val="007E6548"/>
    <w:rsid w:val="007E6B8E"/>
    <w:rsid w:val="007F08AE"/>
    <w:rsid w:val="007F0ABC"/>
    <w:rsid w:val="007F0B31"/>
    <w:rsid w:val="007F2FA5"/>
    <w:rsid w:val="007F2FD0"/>
    <w:rsid w:val="007F524F"/>
    <w:rsid w:val="007F6013"/>
    <w:rsid w:val="007F65FF"/>
    <w:rsid w:val="007F66DF"/>
    <w:rsid w:val="00800050"/>
    <w:rsid w:val="00801C1D"/>
    <w:rsid w:val="008027E1"/>
    <w:rsid w:val="00802FE7"/>
    <w:rsid w:val="008045AD"/>
    <w:rsid w:val="00805797"/>
    <w:rsid w:val="0080664D"/>
    <w:rsid w:val="00807AAC"/>
    <w:rsid w:val="00807C63"/>
    <w:rsid w:val="00810943"/>
    <w:rsid w:val="0081111E"/>
    <w:rsid w:val="0081189A"/>
    <w:rsid w:val="00812183"/>
    <w:rsid w:val="00812261"/>
    <w:rsid w:val="008163D5"/>
    <w:rsid w:val="008167C4"/>
    <w:rsid w:val="008175BF"/>
    <w:rsid w:val="0081777B"/>
    <w:rsid w:val="00817C85"/>
    <w:rsid w:val="00820A29"/>
    <w:rsid w:val="008213DC"/>
    <w:rsid w:val="00822F09"/>
    <w:rsid w:val="00822FE7"/>
    <w:rsid w:val="0082399D"/>
    <w:rsid w:val="008240BD"/>
    <w:rsid w:val="00824768"/>
    <w:rsid w:val="008263F4"/>
    <w:rsid w:val="008268B8"/>
    <w:rsid w:val="00826D90"/>
    <w:rsid w:val="008311F5"/>
    <w:rsid w:val="008321C9"/>
    <w:rsid w:val="0083490B"/>
    <w:rsid w:val="008358A2"/>
    <w:rsid w:val="008367A3"/>
    <w:rsid w:val="008368AC"/>
    <w:rsid w:val="00837615"/>
    <w:rsid w:val="00840118"/>
    <w:rsid w:val="00840AC3"/>
    <w:rsid w:val="00840E86"/>
    <w:rsid w:val="00841217"/>
    <w:rsid w:val="0084216C"/>
    <w:rsid w:val="008434BB"/>
    <w:rsid w:val="008439C1"/>
    <w:rsid w:val="008446A1"/>
    <w:rsid w:val="008447EF"/>
    <w:rsid w:val="00845949"/>
    <w:rsid w:val="00846BD8"/>
    <w:rsid w:val="008474BE"/>
    <w:rsid w:val="008475FE"/>
    <w:rsid w:val="00850EC8"/>
    <w:rsid w:val="008510A9"/>
    <w:rsid w:val="008520E4"/>
    <w:rsid w:val="00853220"/>
    <w:rsid w:val="00855F7F"/>
    <w:rsid w:val="00857341"/>
    <w:rsid w:val="00857F54"/>
    <w:rsid w:val="008606C8"/>
    <w:rsid w:val="00862931"/>
    <w:rsid w:val="00862B5E"/>
    <w:rsid w:val="00863120"/>
    <w:rsid w:val="00863182"/>
    <w:rsid w:val="00864E48"/>
    <w:rsid w:val="008652CA"/>
    <w:rsid w:val="008652EB"/>
    <w:rsid w:val="008657FA"/>
    <w:rsid w:val="00865FEB"/>
    <w:rsid w:val="0086706C"/>
    <w:rsid w:val="00867123"/>
    <w:rsid w:val="008677CE"/>
    <w:rsid w:val="0086792A"/>
    <w:rsid w:val="00867BA3"/>
    <w:rsid w:val="00867FB0"/>
    <w:rsid w:val="0087210D"/>
    <w:rsid w:val="008746DC"/>
    <w:rsid w:val="008752D7"/>
    <w:rsid w:val="008757FC"/>
    <w:rsid w:val="008765FD"/>
    <w:rsid w:val="008769D5"/>
    <w:rsid w:val="00876BEE"/>
    <w:rsid w:val="00880765"/>
    <w:rsid w:val="00881D13"/>
    <w:rsid w:val="0088287F"/>
    <w:rsid w:val="008832A0"/>
    <w:rsid w:val="008837C2"/>
    <w:rsid w:val="00883EE9"/>
    <w:rsid w:val="0088411D"/>
    <w:rsid w:val="00886026"/>
    <w:rsid w:val="00886EBF"/>
    <w:rsid w:val="00887512"/>
    <w:rsid w:val="00887E95"/>
    <w:rsid w:val="008907E2"/>
    <w:rsid w:val="00890CD1"/>
    <w:rsid w:val="008939CC"/>
    <w:rsid w:val="00894D5C"/>
    <w:rsid w:val="008954C4"/>
    <w:rsid w:val="00895AE4"/>
    <w:rsid w:val="00895FAB"/>
    <w:rsid w:val="008A1D60"/>
    <w:rsid w:val="008A4167"/>
    <w:rsid w:val="008A4495"/>
    <w:rsid w:val="008A61D9"/>
    <w:rsid w:val="008A78EE"/>
    <w:rsid w:val="008A7E33"/>
    <w:rsid w:val="008B0147"/>
    <w:rsid w:val="008B0A4A"/>
    <w:rsid w:val="008B227F"/>
    <w:rsid w:val="008B5550"/>
    <w:rsid w:val="008B5D35"/>
    <w:rsid w:val="008B65DF"/>
    <w:rsid w:val="008B72DC"/>
    <w:rsid w:val="008B7505"/>
    <w:rsid w:val="008B7A62"/>
    <w:rsid w:val="008C0469"/>
    <w:rsid w:val="008C1840"/>
    <w:rsid w:val="008C307F"/>
    <w:rsid w:val="008C4D87"/>
    <w:rsid w:val="008C5999"/>
    <w:rsid w:val="008C5F12"/>
    <w:rsid w:val="008C636C"/>
    <w:rsid w:val="008C674E"/>
    <w:rsid w:val="008C753A"/>
    <w:rsid w:val="008D0A0B"/>
    <w:rsid w:val="008D30B9"/>
    <w:rsid w:val="008D33D9"/>
    <w:rsid w:val="008D3913"/>
    <w:rsid w:val="008D5293"/>
    <w:rsid w:val="008D5643"/>
    <w:rsid w:val="008D627A"/>
    <w:rsid w:val="008D7B84"/>
    <w:rsid w:val="008D7DC0"/>
    <w:rsid w:val="008D7FE5"/>
    <w:rsid w:val="008E0087"/>
    <w:rsid w:val="008E0808"/>
    <w:rsid w:val="008E6F76"/>
    <w:rsid w:val="008E7BB4"/>
    <w:rsid w:val="008F0696"/>
    <w:rsid w:val="008F0E69"/>
    <w:rsid w:val="008F1035"/>
    <w:rsid w:val="008F1807"/>
    <w:rsid w:val="008F1B87"/>
    <w:rsid w:val="008F27DB"/>
    <w:rsid w:val="008F3064"/>
    <w:rsid w:val="008F353F"/>
    <w:rsid w:val="008F355E"/>
    <w:rsid w:val="008F5066"/>
    <w:rsid w:val="008F5BF1"/>
    <w:rsid w:val="008F5CC9"/>
    <w:rsid w:val="008F5DC5"/>
    <w:rsid w:val="008F642B"/>
    <w:rsid w:val="008F7BFF"/>
    <w:rsid w:val="0090004B"/>
    <w:rsid w:val="0090152E"/>
    <w:rsid w:val="0090243E"/>
    <w:rsid w:val="00904562"/>
    <w:rsid w:val="0090793D"/>
    <w:rsid w:val="0090796F"/>
    <w:rsid w:val="00910757"/>
    <w:rsid w:val="00910BD2"/>
    <w:rsid w:val="00910FC4"/>
    <w:rsid w:val="00913538"/>
    <w:rsid w:val="00914587"/>
    <w:rsid w:val="0091512E"/>
    <w:rsid w:val="009156AC"/>
    <w:rsid w:val="009163CB"/>
    <w:rsid w:val="00916F39"/>
    <w:rsid w:val="0091762C"/>
    <w:rsid w:val="00920690"/>
    <w:rsid w:val="009209E8"/>
    <w:rsid w:val="0092144D"/>
    <w:rsid w:val="00921BDF"/>
    <w:rsid w:val="00921DA4"/>
    <w:rsid w:val="00922708"/>
    <w:rsid w:val="00923445"/>
    <w:rsid w:val="00923DB1"/>
    <w:rsid w:val="00924599"/>
    <w:rsid w:val="009249DE"/>
    <w:rsid w:val="00924AE8"/>
    <w:rsid w:val="009278BD"/>
    <w:rsid w:val="00927A93"/>
    <w:rsid w:val="00927AE5"/>
    <w:rsid w:val="00930829"/>
    <w:rsid w:val="00930CCF"/>
    <w:rsid w:val="009311E6"/>
    <w:rsid w:val="009324AA"/>
    <w:rsid w:val="00933635"/>
    <w:rsid w:val="00934BEC"/>
    <w:rsid w:val="00936304"/>
    <w:rsid w:val="0093679B"/>
    <w:rsid w:val="00936A75"/>
    <w:rsid w:val="009409EC"/>
    <w:rsid w:val="00940D2F"/>
    <w:rsid w:val="00940E18"/>
    <w:rsid w:val="00941281"/>
    <w:rsid w:val="00943283"/>
    <w:rsid w:val="009443A3"/>
    <w:rsid w:val="00945177"/>
    <w:rsid w:val="00945982"/>
    <w:rsid w:val="00945EC9"/>
    <w:rsid w:val="00946043"/>
    <w:rsid w:val="009468AE"/>
    <w:rsid w:val="00946C21"/>
    <w:rsid w:val="00946CEC"/>
    <w:rsid w:val="00950034"/>
    <w:rsid w:val="00950DA2"/>
    <w:rsid w:val="00951142"/>
    <w:rsid w:val="009515BE"/>
    <w:rsid w:val="009516AC"/>
    <w:rsid w:val="00953639"/>
    <w:rsid w:val="00953FED"/>
    <w:rsid w:val="00954F45"/>
    <w:rsid w:val="00955896"/>
    <w:rsid w:val="00955AEF"/>
    <w:rsid w:val="00955BA5"/>
    <w:rsid w:val="00955DBD"/>
    <w:rsid w:val="00955EB7"/>
    <w:rsid w:val="009609F4"/>
    <w:rsid w:val="00961522"/>
    <w:rsid w:val="00962500"/>
    <w:rsid w:val="009629D4"/>
    <w:rsid w:val="00963B8E"/>
    <w:rsid w:val="0096522E"/>
    <w:rsid w:val="00966757"/>
    <w:rsid w:val="00966DCF"/>
    <w:rsid w:val="0096722A"/>
    <w:rsid w:val="00967254"/>
    <w:rsid w:val="00972925"/>
    <w:rsid w:val="00973713"/>
    <w:rsid w:val="00973C73"/>
    <w:rsid w:val="0097427D"/>
    <w:rsid w:val="00975533"/>
    <w:rsid w:val="00975E2B"/>
    <w:rsid w:val="00976377"/>
    <w:rsid w:val="00980368"/>
    <w:rsid w:val="00980410"/>
    <w:rsid w:val="00980D76"/>
    <w:rsid w:val="0098349F"/>
    <w:rsid w:val="00984B98"/>
    <w:rsid w:val="00984C64"/>
    <w:rsid w:val="00985BB6"/>
    <w:rsid w:val="009874F4"/>
    <w:rsid w:val="00987510"/>
    <w:rsid w:val="00987882"/>
    <w:rsid w:val="009879C6"/>
    <w:rsid w:val="00990313"/>
    <w:rsid w:val="009920F4"/>
    <w:rsid w:val="00992FED"/>
    <w:rsid w:val="00993A3B"/>
    <w:rsid w:val="00993DC1"/>
    <w:rsid w:val="0099407D"/>
    <w:rsid w:val="009940C0"/>
    <w:rsid w:val="00994D76"/>
    <w:rsid w:val="00995E67"/>
    <w:rsid w:val="00996C4B"/>
    <w:rsid w:val="00996CF3"/>
    <w:rsid w:val="00997BD4"/>
    <w:rsid w:val="00997D3E"/>
    <w:rsid w:val="00997ED3"/>
    <w:rsid w:val="009A340D"/>
    <w:rsid w:val="009A4024"/>
    <w:rsid w:val="009A493D"/>
    <w:rsid w:val="009A494C"/>
    <w:rsid w:val="009A5766"/>
    <w:rsid w:val="009A591C"/>
    <w:rsid w:val="009A5DF0"/>
    <w:rsid w:val="009A7C11"/>
    <w:rsid w:val="009B27FE"/>
    <w:rsid w:val="009B2C25"/>
    <w:rsid w:val="009B3E8D"/>
    <w:rsid w:val="009B4483"/>
    <w:rsid w:val="009B4514"/>
    <w:rsid w:val="009B4B2D"/>
    <w:rsid w:val="009B65E4"/>
    <w:rsid w:val="009B69F3"/>
    <w:rsid w:val="009C0930"/>
    <w:rsid w:val="009C118B"/>
    <w:rsid w:val="009C2E4A"/>
    <w:rsid w:val="009C3CC4"/>
    <w:rsid w:val="009C6826"/>
    <w:rsid w:val="009C689C"/>
    <w:rsid w:val="009C767B"/>
    <w:rsid w:val="009D01C7"/>
    <w:rsid w:val="009D07BC"/>
    <w:rsid w:val="009D1C12"/>
    <w:rsid w:val="009D3993"/>
    <w:rsid w:val="009D3E8B"/>
    <w:rsid w:val="009D6FDD"/>
    <w:rsid w:val="009D7328"/>
    <w:rsid w:val="009D766B"/>
    <w:rsid w:val="009D7703"/>
    <w:rsid w:val="009D783C"/>
    <w:rsid w:val="009E1775"/>
    <w:rsid w:val="009E2640"/>
    <w:rsid w:val="009E49CE"/>
    <w:rsid w:val="009E5131"/>
    <w:rsid w:val="009E6C28"/>
    <w:rsid w:val="009E6D42"/>
    <w:rsid w:val="009E6FED"/>
    <w:rsid w:val="009F0203"/>
    <w:rsid w:val="009F031F"/>
    <w:rsid w:val="009F1070"/>
    <w:rsid w:val="009F19D0"/>
    <w:rsid w:val="009F19E3"/>
    <w:rsid w:val="009F1A79"/>
    <w:rsid w:val="009F24F9"/>
    <w:rsid w:val="009F278C"/>
    <w:rsid w:val="009F43C9"/>
    <w:rsid w:val="009F4D8A"/>
    <w:rsid w:val="009F6246"/>
    <w:rsid w:val="009F7050"/>
    <w:rsid w:val="009F75A9"/>
    <w:rsid w:val="009F7C0A"/>
    <w:rsid w:val="00A00B59"/>
    <w:rsid w:val="00A017F3"/>
    <w:rsid w:val="00A02BEC"/>
    <w:rsid w:val="00A03C2A"/>
    <w:rsid w:val="00A04609"/>
    <w:rsid w:val="00A054A8"/>
    <w:rsid w:val="00A06EDA"/>
    <w:rsid w:val="00A0759C"/>
    <w:rsid w:val="00A126AF"/>
    <w:rsid w:val="00A13A22"/>
    <w:rsid w:val="00A13AF2"/>
    <w:rsid w:val="00A13E16"/>
    <w:rsid w:val="00A14665"/>
    <w:rsid w:val="00A16005"/>
    <w:rsid w:val="00A16FD1"/>
    <w:rsid w:val="00A17408"/>
    <w:rsid w:val="00A175D4"/>
    <w:rsid w:val="00A17698"/>
    <w:rsid w:val="00A213BE"/>
    <w:rsid w:val="00A22DC3"/>
    <w:rsid w:val="00A23FAD"/>
    <w:rsid w:val="00A2449D"/>
    <w:rsid w:val="00A24BE6"/>
    <w:rsid w:val="00A24D07"/>
    <w:rsid w:val="00A250CD"/>
    <w:rsid w:val="00A264E4"/>
    <w:rsid w:val="00A2689D"/>
    <w:rsid w:val="00A276BA"/>
    <w:rsid w:val="00A276F4"/>
    <w:rsid w:val="00A30CF6"/>
    <w:rsid w:val="00A32004"/>
    <w:rsid w:val="00A32817"/>
    <w:rsid w:val="00A3472E"/>
    <w:rsid w:val="00A34E68"/>
    <w:rsid w:val="00A3603A"/>
    <w:rsid w:val="00A37054"/>
    <w:rsid w:val="00A403A9"/>
    <w:rsid w:val="00A409BF"/>
    <w:rsid w:val="00A4143B"/>
    <w:rsid w:val="00A4150A"/>
    <w:rsid w:val="00A42792"/>
    <w:rsid w:val="00A42F3C"/>
    <w:rsid w:val="00A464A5"/>
    <w:rsid w:val="00A47AF4"/>
    <w:rsid w:val="00A47CF4"/>
    <w:rsid w:val="00A50259"/>
    <w:rsid w:val="00A50450"/>
    <w:rsid w:val="00A50F00"/>
    <w:rsid w:val="00A51D1C"/>
    <w:rsid w:val="00A52B48"/>
    <w:rsid w:val="00A55FCB"/>
    <w:rsid w:val="00A5602E"/>
    <w:rsid w:val="00A612CB"/>
    <w:rsid w:val="00A63AD3"/>
    <w:rsid w:val="00A64CFE"/>
    <w:rsid w:val="00A65165"/>
    <w:rsid w:val="00A6521F"/>
    <w:rsid w:val="00A657E7"/>
    <w:rsid w:val="00A66577"/>
    <w:rsid w:val="00A70060"/>
    <w:rsid w:val="00A7009D"/>
    <w:rsid w:val="00A70387"/>
    <w:rsid w:val="00A7132A"/>
    <w:rsid w:val="00A71B08"/>
    <w:rsid w:val="00A72B67"/>
    <w:rsid w:val="00A73C5D"/>
    <w:rsid w:val="00A7544F"/>
    <w:rsid w:val="00A758A4"/>
    <w:rsid w:val="00A75925"/>
    <w:rsid w:val="00A75F2E"/>
    <w:rsid w:val="00A8198A"/>
    <w:rsid w:val="00A82117"/>
    <w:rsid w:val="00A825A5"/>
    <w:rsid w:val="00A82F7B"/>
    <w:rsid w:val="00A83B67"/>
    <w:rsid w:val="00A8464C"/>
    <w:rsid w:val="00A8520F"/>
    <w:rsid w:val="00A85803"/>
    <w:rsid w:val="00A85866"/>
    <w:rsid w:val="00A85FA0"/>
    <w:rsid w:val="00A874DF"/>
    <w:rsid w:val="00A8762A"/>
    <w:rsid w:val="00A87B88"/>
    <w:rsid w:val="00A90787"/>
    <w:rsid w:val="00A9086A"/>
    <w:rsid w:val="00A91EF3"/>
    <w:rsid w:val="00A92734"/>
    <w:rsid w:val="00A94B80"/>
    <w:rsid w:val="00A94FCC"/>
    <w:rsid w:val="00A959AE"/>
    <w:rsid w:val="00A96DB2"/>
    <w:rsid w:val="00A9754B"/>
    <w:rsid w:val="00A97B71"/>
    <w:rsid w:val="00AA182C"/>
    <w:rsid w:val="00AA1A82"/>
    <w:rsid w:val="00AA270B"/>
    <w:rsid w:val="00AA3BA4"/>
    <w:rsid w:val="00AA3CD3"/>
    <w:rsid w:val="00AA4724"/>
    <w:rsid w:val="00AA4D8E"/>
    <w:rsid w:val="00AA6FC2"/>
    <w:rsid w:val="00AB1B72"/>
    <w:rsid w:val="00AB2E0E"/>
    <w:rsid w:val="00AB3956"/>
    <w:rsid w:val="00AB710C"/>
    <w:rsid w:val="00AB7586"/>
    <w:rsid w:val="00AC0A5D"/>
    <w:rsid w:val="00AC0E77"/>
    <w:rsid w:val="00AC11B5"/>
    <w:rsid w:val="00AC544A"/>
    <w:rsid w:val="00AC59E4"/>
    <w:rsid w:val="00AC6769"/>
    <w:rsid w:val="00AC688B"/>
    <w:rsid w:val="00AC69B5"/>
    <w:rsid w:val="00AC6B45"/>
    <w:rsid w:val="00AD1713"/>
    <w:rsid w:val="00AD1937"/>
    <w:rsid w:val="00AD379E"/>
    <w:rsid w:val="00AD4B94"/>
    <w:rsid w:val="00AD6BAC"/>
    <w:rsid w:val="00AE0A94"/>
    <w:rsid w:val="00AE1380"/>
    <w:rsid w:val="00AE1B37"/>
    <w:rsid w:val="00AE509D"/>
    <w:rsid w:val="00AE534E"/>
    <w:rsid w:val="00AE549B"/>
    <w:rsid w:val="00AE741E"/>
    <w:rsid w:val="00AE7A25"/>
    <w:rsid w:val="00AE7C55"/>
    <w:rsid w:val="00AF046C"/>
    <w:rsid w:val="00AF20B1"/>
    <w:rsid w:val="00AF5A63"/>
    <w:rsid w:val="00AF5CD4"/>
    <w:rsid w:val="00AF6372"/>
    <w:rsid w:val="00AF6879"/>
    <w:rsid w:val="00AF6DC5"/>
    <w:rsid w:val="00B003E9"/>
    <w:rsid w:val="00B00A05"/>
    <w:rsid w:val="00B01469"/>
    <w:rsid w:val="00B01D09"/>
    <w:rsid w:val="00B05B9D"/>
    <w:rsid w:val="00B07C4A"/>
    <w:rsid w:val="00B07CAE"/>
    <w:rsid w:val="00B1038E"/>
    <w:rsid w:val="00B10D58"/>
    <w:rsid w:val="00B1114D"/>
    <w:rsid w:val="00B11BB5"/>
    <w:rsid w:val="00B11C58"/>
    <w:rsid w:val="00B11D98"/>
    <w:rsid w:val="00B11F59"/>
    <w:rsid w:val="00B13194"/>
    <w:rsid w:val="00B13E38"/>
    <w:rsid w:val="00B1768C"/>
    <w:rsid w:val="00B17917"/>
    <w:rsid w:val="00B17C87"/>
    <w:rsid w:val="00B23E70"/>
    <w:rsid w:val="00B245C0"/>
    <w:rsid w:val="00B25BED"/>
    <w:rsid w:val="00B2669A"/>
    <w:rsid w:val="00B31069"/>
    <w:rsid w:val="00B3110C"/>
    <w:rsid w:val="00B336FE"/>
    <w:rsid w:val="00B34AE2"/>
    <w:rsid w:val="00B35356"/>
    <w:rsid w:val="00B35940"/>
    <w:rsid w:val="00B359E9"/>
    <w:rsid w:val="00B35A85"/>
    <w:rsid w:val="00B363F4"/>
    <w:rsid w:val="00B3693D"/>
    <w:rsid w:val="00B36C4C"/>
    <w:rsid w:val="00B379A0"/>
    <w:rsid w:val="00B37CCF"/>
    <w:rsid w:val="00B40AAF"/>
    <w:rsid w:val="00B40E4C"/>
    <w:rsid w:val="00B43F57"/>
    <w:rsid w:val="00B44122"/>
    <w:rsid w:val="00B4437F"/>
    <w:rsid w:val="00B449A6"/>
    <w:rsid w:val="00B450B1"/>
    <w:rsid w:val="00B454BA"/>
    <w:rsid w:val="00B4736A"/>
    <w:rsid w:val="00B47493"/>
    <w:rsid w:val="00B479D0"/>
    <w:rsid w:val="00B5004C"/>
    <w:rsid w:val="00B519E2"/>
    <w:rsid w:val="00B52960"/>
    <w:rsid w:val="00B535B7"/>
    <w:rsid w:val="00B536BA"/>
    <w:rsid w:val="00B56853"/>
    <w:rsid w:val="00B57BF3"/>
    <w:rsid w:val="00B6019E"/>
    <w:rsid w:val="00B62B1C"/>
    <w:rsid w:val="00B62C34"/>
    <w:rsid w:val="00B646C6"/>
    <w:rsid w:val="00B64EAC"/>
    <w:rsid w:val="00B667C3"/>
    <w:rsid w:val="00B669FC"/>
    <w:rsid w:val="00B66EE0"/>
    <w:rsid w:val="00B67EB3"/>
    <w:rsid w:val="00B67FB5"/>
    <w:rsid w:val="00B70625"/>
    <w:rsid w:val="00B70636"/>
    <w:rsid w:val="00B708EA"/>
    <w:rsid w:val="00B73634"/>
    <w:rsid w:val="00B74BB5"/>
    <w:rsid w:val="00B74E25"/>
    <w:rsid w:val="00B75452"/>
    <w:rsid w:val="00B7576D"/>
    <w:rsid w:val="00B75BD7"/>
    <w:rsid w:val="00B7697D"/>
    <w:rsid w:val="00B77D78"/>
    <w:rsid w:val="00B80274"/>
    <w:rsid w:val="00B821E7"/>
    <w:rsid w:val="00B831BF"/>
    <w:rsid w:val="00B84584"/>
    <w:rsid w:val="00B8484C"/>
    <w:rsid w:val="00B86DD1"/>
    <w:rsid w:val="00B900A2"/>
    <w:rsid w:val="00B90A93"/>
    <w:rsid w:val="00B91AC9"/>
    <w:rsid w:val="00B92090"/>
    <w:rsid w:val="00B93B50"/>
    <w:rsid w:val="00B95DE2"/>
    <w:rsid w:val="00B95FE1"/>
    <w:rsid w:val="00B9648E"/>
    <w:rsid w:val="00B96C47"/>
    <w:rsid w:val="00B978B3"/>
    <w:rsid w:val="00BA0267"/>
    <w:rsid w:val="00BA09D8"/>
    <w:rsid w:val="00BA12B8"/>
    <w:rsid w:val="00BA1DAC"/>
    <w:rsid w:val="00BA233F"/>
    <w:rsid w:val="00BA5A8B"/>
    <w:rsid w:val="00BA5D08"/>
    <w:rsid w:val="00BA5F77"/>
    <w:rsid w:val="00BA656E"/>
    <w:rsid w:val="00BA7962"/>
    <w:rsid w:val="00BB2060"/>
    <w:rsid w:val="00BB247B"/>
    <w:rsid w:val="00BB29C5"/>
    <w:rsid w:val="00BB30A5"/>
    <w:rsid w:val="00BB321F"/>
    <w:rsid w:val="00BB32FC"/>
    <w:rsid w:val="00BB34BA"/>
    <w:rsid w:val="00BB34D4"/>
    <w:rsid w:val="00BB536C"/>
    <w:rsid w:val="00BB5AFA"/>
    <w:rsid w:val="00BB69A5"/>
    <w:rsid w:val="00BC1C19"/>
    <w:rsid w:val="00BC27CF"/>
    <w:rsid w:val="00BC594C"/>
    <w:rsid w:val="00BC5CA3"/>
    <w:rsid w:val="00BC6544"/>
    <w:rsid w:val="00BC6CD0"/>
    <w:rsid w:val="00BD00F3"/>
    <w:rsid w:val="00BD1B12"/>
    <w:rsid w:val="00BD3484"/>
    <w:rsid w:val="00BD348E"/>
    <w:rsid w:val="00BD40B0"/>
    <w:rsid w:val="00BD59CC"/>
    <w:rsid w:val="00BD6AC9"/>
    <w:rsid w:val="00BD71E7"/>
    <w:rsid w:val="00BE1429"/>
    <w:rsid w:val="00BE3AA0"/>
    <w:rsid w:val="00BE42CC"/>
    <w:rsid w:val="00BE4B77"/>
    <w:rsid w:val="00BE6AB4"/>
    <w:rsid w:val="00BF02E6"/>
    <w:rsid w:val="00BF0605"/>
    <w:rsid w:val="00BF1227"/>
    <w:rsid w:val="00BF1F1E"/>
    <w:rsid w:val="00BF2E9C"/>
    <w:rsid w:val="00BF2EC7"/>
    <w:rsid w:val="00BF3E9A"/>
    <w:rsid w:val="00BF522A"/>
    <w:rsid w:val="00BF57A1"/>
    <w:rsid w:val="00BF5F18"/>
    <w:rsid w:val="00BF66BE"/>
    <w:rsid w:val="00C02291"/>
    <w:rsid w:val="00C02E8F"/>
    <w:rsid w:val="00C03510"/>
    <w:rsid w:val="00C05F53"/>
    <w:rsid w:val="00C073F1"/>
    <w:rsid w:val="00C0795C"/>
    <w:rsid w:val="00C11506"/>
    <w:rsid w:val="00C13CF3"/>
    <w:rsid w:val="00C13E63"/>
    <w:rsid w:val="00C14AC4"/>
    <w:rsid w:val="00C16348"/>
    <w:rsid w:val="00C17513"/>
    <w:rsid w:val="00C17BBE"/>
    <w:rsid w:val="00C2009C"/>
    <w:rsid w:val="00C20771"/>
    <w:rsid w:val="00C215C2"/>
    <w:rsid w:val="00C23025"/>
    <w:rsid w:val="00C246EB"/>
    <w:rsid w:val="00C24CCE"/>
    <w:rsid w:val="00C25751"/>
    <w:rsid w:val="00C25A87"/>
    <w:rsid w:val="00C27513"/>
    <w:rsid w:val="00C30AAB"/>
    <w:rsid w:val="00C30B46"/>
    <w:rsid w:val="00C3102F"/>
    <w:rsid w:val="00C3148D"/>
    <w:rsid w:val="00C32D1D"/>
    <w:rsid w:val="00C34835"/>
    <w:rsid w:val="00C350B6"/>
    <w:rsid w:val="00C3530F"/>
    <w:rsid w:val="00C35667"/>
    <w:rsid w:val="00C36C35"/>
    <w:rsid w:val="00C37447"/>
    <w:rsid w:val="00C37ECC"/>
    <w:rsid w:val="00C40082"/>
    <w:rsid w:val="00C40224"/>
    <w:rsid w:val="00C40B8F"/>
    <w:rsid w:val="00C40C27"/>
    <w:rsid w:val="00C41276"/>
    <w:rsid w:val="00C42C69"/>
    <w:rsid w:val="00C438E6"/>
    <w:rsid w:val="00C43BE7"/>
    <w:rsid w:val="00C45271"/>
    <w:rsid w:val="00C469B9"/>
    <w:rsid w:val="00C5010B"/>
    <w:rsid w:val="00C50A9D"/>
    <w:rsid w:val="00C515D6"/>
    <w:rsid w:val="00C52827"/>
    <w:rsid w:val="00C53E6E"/>
    <w:rsid w:val="00C54226"/>
    <w:rsid w:val="00C54417"/>
    <w:rsid w:val="00C54B15"/>
    <w:rsid w:val="00C55130"/>
    <w:rsid w:val="00C552F4"/>
    <w:rsid w:val="00C5653D"/>
    <w:rsid w:val="00C605E5"/>
    <w:rsid w:val="00C613FA"/>
    <w:rsid w:val="00C6198D"/>
    <w:rsid w:val="00C62933"/>
    <w:rsid w:val="00C62A25"/>
    <w:rsid w:val="00C62ECD"/>
    <w:rsid w:val="00C63E65"/>
    <w:rsid w:val="00C66360"/>
    <w:rsid w:val="00C676C3"/>
    <w:rsid w:val="00C67A19"/>
    <w:rsid w:val="00C67EA0"/>
    <w:rsid w:val="00C71F54"/>
    <w:rsid w:val="00C725C8"/>
    <w:rsid w:val="00C732EC"/>
    <w:rsid w:val="00C7500B"/>
    <w:rsid w:val="00C7585C"/>
    <w:rsid w:val="00C758DA"/>
    <w:rsid w:val="00C76480"/>
    <w:rsid w:val="00C77622"/>
    <w:rsid w:val="00C77ECB"/>
    <w:rsid w:val="00C8159D"/>
    <w:rsid w:val="00C818ED"/>
    <w:rsid w:val="00C8201A"/>
    <w:rsid w:val="00C83618"/>
    <w:rsid w:val="00C843F1"/>
    <w:rsid w:val="00C85012"/>
    <w:rsid w:val="00C866E1"/>
    <w:rsid w:val="00C86A0B"/>
    <w:rsid w:val="00C87D93"/>
    <w:rsid w:val="00C9062A"/>
    <w:rsid w:val="00C908DC"/>
    <w:rsid w:val="00C92887"/>
    <w:rsid w:val="00C92C20"/>
    <w:rsid w:val="00C941F4"/>
    <w:rsid w:val="00C9676C"/>
    <w:rsid w:val="00CA00A0"/>
    <w:rsid w:val="00CA1194"/>
    <w:rsid w:val="00CA1663"/>
    <w:rsid w:val="00CA1E63"/>
    <w:rsid w:val="00CA3734"/>
    <w:rsid w:val="00CA3AC6"/>
    <w:rsid w:val="00CA52BA"/>
    <w:rsid w:val="00CA5E7D"/>
    <w:rsid w:val="00CA6E36"/>
    <w:rsid w:val="00CA7FF7"/>
    <w:rsid w:val="00CB035F"/>
    <w:rsid w:val="00CB07DE"/>
    <w:rsid w:val="00CB1D9A"/>
    <w:rsid w:val="00CB27C1"/>
    <w:rsid w:val="00CB33BB"/>
    <w:rsid w:val="00CB624C"/>
    <w:rsid w:val="00CB6383"/>
    <w:rsid w:val="00CB752F"/>
    <w:rsid w:val="00CB7FDE"/>
    <w:rsid w:val="00CC0C1A"/>
    <w:rsid w:val="00CC0CAF"/>
    <w:rsid w:val="00CC145E"/>
    <w:rsid w:val="00CC39F8"/>
    <w:rsid w:val="00CC420A"/>
    <w:rsid w:val="00CC5563"/>
    <w:rsid w:val="00CC67CA"/>
    <w:rsid w:val="00CD0C7C"/>
    <w:rsid w:val="00CD192F"/>
    <w:rsid w:val="00CD1E43"/>
    <w:rsid w:val="00CD1E89"/>
    <w:rsid w:val="00CD3AF5"/>
    <w:rsid w:val="00CD3D44"/>
    <w:rsid w:val="00CD4CBE"/>
    <w:rsid w:val="00CD4F68"/>
    <w:rsid w:val="00CD51EE"/>
    <w:rsid w:val="00CD5D96"/>
    <w:rsid w:val="00CD68DB"/>
    <w:rsid w:val="00CD6A03"/>
    <w:rsid w:val="00CE0B55"/>
    <w:rsid w:val="00CE37C9"/>
    <w:rsid w:val="00CE56EF"/>
    <w:rsid w:val="00CE5849"/>
    <w:rsid w:val="00CE624E"/>
    <w:rsid w:val="00CF12CA"/>
    <w:rsid w:val="00CF1B66"/>
    <w:rsid w:val="00CF2ABC"/>
    <w:rsid w:val="00CF708E"/>
    <w:rsid w:val="00D00219"/>
    <w:rsid w:val="00D00393"/>
    <w:rsid w:val="00D00875"/>
    <w:rsid w:val="00D02904"/>
    <w:rsid w:val="00D02A5D"/>
    <w:rsid w:val="00D0413E"/>
    <w:rsid w:val="00D04E64"/>
    <w:rsid w:val="00D05646"/>
    <w:rsid w:val="00D060CD"/>
    <w:rsid w:val="00D11131"/>
    <w:rsid w:val="00D12929"/>
    <w:rsid w:val="00D12B9B"/>
    <w:rsid w:val="00D13087"/>
    <w:rsid w:val="00D1311A"/>
    <w:rsid w:val="00D13442"/>
    <w:rsid w:val="00D148A1"/>
    <w:rsid w:val="00D15A3E"/>
    <w:rsid w:val="00D15C13"/>
    <w:rsid w:val="00D21834"/>
    <w:rsid w:val="00D220A3"/>
    <w:rsid w:val="00D22A00"/>
    <w:rsid w:val="00D23797"/>
    <w:rsid w:val="00D24266"/>
    <w:rsid w:val="00D24485"/>
    <w:rsid w:val="00D256E1"/>
    <w:rsid w:val="00D304C1"/>
    <w:rsid w:val="00D30EB1"/>
    <w:rsid w:val="00D314D1"/>
    <w:rsid w:val="00D33219"/>
    <w:rsid w:val="00D34D84"/>
    <w:rsid w:val="00D355CF"/>
    <w:rsid w:val="00D35836"/>
    <w:rsid w:val="00D376A6"/>
    <w:rsid w:val="00D37AB6"/>
    <w:rsid w:val="00D41081"/>
    <w:rsid w:val="00D4133A"/>
    <w:rsid w:val="00D42A62"/>
    <w:rsid w:val="00D46134"/>
    <w:rsid w:val="00D46278"/>
    <w:rsid w:val="00D46D49"/>
    <w:rsid w:val="00D47772"/>
    <w:rsid w:val="00D50B76"/>
    <w:rsid w:val="00D50C46"/>
    <w:rsid w:val="00D5101F"/>
    <w:rsid w:val="00D52E14"/>
    <w:rsid w:val="00D5347A"/>
    <w:rsid w:val="00D5389E"/>
    <w:rsid w:val="00D56BCB"/>
    <w:rsid w:val="00D56FD1"/>
    <w:rsid w:val="00D5747A"/>
    <w:rsid w:val="00D57689"/>
    <w:rsid w:val="00D60706"/>
    <w:rsid w:val="00D614D5"/>
    <w:rsid w:val="00D63ACD"/>
    <w:rsid w:val="00D64C2A"/>
    <w:rsid w:val="00D65977"/>
    <w:rsid w:val="00D676E8"/>
    <w:rsid w:val="00D70335"/>
    <w:rsid w:val="00D7056B"/>
    <w:rsid w:val="00D72574"/>
    <w:rsid w:val="00D72ADB"/>
    <w:rsid w:val="00D73A2F"/>
    <w:rsid w:val="00D7432D"/>
    <w:rsid w:val="00D7481A"/>
    <w:rsid w:val="00D75659"/>
    <w:rsid w:val="00D76D78"/>
    <w:rsid w:val="00D77056"/>
    <w:rsid w:val="00D77261"/>
    <w:rsid w:val="00D80464"/>
    <w:rsid w:val="00D82A48"/>
    <w:rsid w:val="00D8307F"/>
    <w:rsid w:val="00D833AA"/>
    <w:rsid w:val="00D838E6"/>
    <w:rsid w:val="00D84467"/>
    <w:rsid w:val="00D8564A"/>
    <w:rsid w:val="00D868F1"/>
    <w:rsid w:val="00D86997"/>
    <w:rsid w:val="00D86A33"/>
    <w:rsid w:val="00D906A4"/>
    <w:rsid w:val="00D91C8E"/>
    <w:rsid w:val="00D9321D"/>
    <w:rsid w:val="00D93C94"/>
    <w:rsid w:val="00D95573"/>
    <w:rsid w:val="00D95826"/>
    <w:rsid w:val="00D95848"/>
    <w:rsid w:val="00D96D5B"/>
    <w:rsid w:val="00DA2925"/>
    <w:rsid w:val="00DA5540"/>
    <w:rsid w:val="00DA7CDD"/>
    <w:rsid w:val="00DA7FBC"/>
    <w:rsid w:val="00DB0D37"/>
    <w:rsid w:val="00DB112C"/>
    <w:rsid w:val="00DB1286"/>
    <w:rsid w:val="00DB13D9"/>
    <w:rsid w:val="00DB1CD7"/>
    <w:rsid w:val="00DB292D"/>
    <w:rsid w:val="00DB50AB"/>
    <w:rsid w:val="00DB59A0"/>
    <w:rsid w:val="00DB5D6E"/>
    <w:rsid w:val="00DB6146"/>
    <w:rsid w:val="00DB62B8"/>
    <w:rsid w:val="00DC07AC"/>
    <w:rsid w:val="00DC1BFA"/>
    <w:rsid w:val="00DC3AC4"/>
    <w:rsid w:val="00DC3D0D"/>
    <w:rsid w:val="00DC4178"/>
    <w:rsid w:val="00DC588D"/>
    <w:rsid w:val="00DC5A9D"/>
    <w:rsid w:val="00DC7E56"/>
    <w:rsid w:val="00DD0C22"/>
    <w:rsid w:val="00DD0E11"/>
    <w:rsid w:val="00DD36F1"/>
    <w:rsid w:val="00DD43AB"/>
    <w:rsid w:val="00DD4487"/>
    <w:rsid w:val="00DD4578"/>
    <w:rsid w:val="00DD4FE1"/>
    <w:rsid w:val="00DD5990"/>
    <w:rsid w:val="00DD5B38"/>
    <w:rsid w:val="00DD6FD7"/>
    <w:rsid w:val="00DD741E"/>
    <w:rsid w:val="00DE1A1E"/>
    <w:rsid w:val="00DE1A46"/>
    <w:rsid w:val="00DE2A71"/>
    <w:rsid w:val="00DE2D80"/>
    <w:rsid w:val="00DE41EB"/>
    <w:rsid w:val="00DE42F9"/>
    <w:rsid w:val="00DE474E"/>
    <w:rsid w:val="00DE65A4"/>
    <w:rsid w:val="00DE6A22"/>
    <w:rsid w:val="00DE74ED"/>
    <w:rsid w:val="00DE78C8"/>
    <w:rsid w:val="00DE7966"/>
    <w:rsid w:val="00DE7D85"/>
    <w:rsid w:val="00DF0BDA"/>
    <w:rsid w:val="00DF1979"/>
    <w:rsid w:val="00DF1B10"/>
    <w:rsid w:val="00DF2AFD"/>
    <w:rsid w:val="00DF347A"/>
    <w:rsid w:val="00DF37AB"/>
    <w:rsid w:val="00DF3990"/>
    <w:rsid w:val="00DF3BBF"/>
    <w:rsid w:val="00DF5321"/>
    <w:rsid w:val="00DF5D3C"/>
    <w:rsid w:val="00E00964"/>
    <w:rsid w:val="00E012E5"/>
    <w:rsid w:val="00E01C78"/>
    <w:rsid w:val="00E02C51"/>
    <w:rsid w:val="00E0301B"/>
    <w:rsid w:val="00E03260"/>
    <w:rsid w:val="00E03C61"/>
    <w:rsid w:val="00E049D3"/>
    <w:rsid w:val="00E04AEC"/>
    <w:rsid w:val="00E04C04"/>
    <w:rsid w:val="00E05CA8"/>
    <w:rsid w:val="00E05E98"/>
    <w:rsid w:val="00E07391"/>
    <w:rsid w:val="00E07B83"/>
    <w:rsid w:val="00E10ECE"/>
    <w:rsid w:val="00E12222"/>
    <w:rsid w:val="00E12F8D"/>
    <w:rsid w:val="00E13A4B"/>
    <w:rsid w:val="00E13F26"/>
    <w:rsid w:val="00E14B8C"/>
    <w:rsid w:val="00E14C84"/>
    <w:rsid w:val="00E15374"/>
    <w:rsid w:val="00E17E61"/>
    <w:rsid w:val="00E208B6"/>
    <w:rsid w:val="00E21548"/>
    <w:rsid w:val="00E2283B"/>
    <w:rsid w:val="00E2463D"/>
    <w:rsid w:val="00E24989"/>
    <w:rsid w:val="00E24A97"/>
    <w:rsid w:val="00E30652"/>
    <w:rsid w:val="00E309A3"/>
    <w:rsid w:val="00E31CEF"/>
    <w:rsid w:val="00E32644"/>
    <w:rsid w:val="00E3287C"/>
    <w:rsid w:val="00E33A08"/>
    <w:rsid w:val="00E3683C"/>
    <w:rsid w:val="00E37DB3"/>
    <w:rsid w:val="00E40280"/>
    <w:rsid w:val="00E44B08"/>
    <w:rsid w:val="00E4537A"/>
    <w:rsid w:val="00E46252"/>
    <w:rsid w:val="00E46C9E"/>
    <w:rsid w:val="00E46F7A"/>
    <w:rsid w:val="00E479AC"/>
    <w:rsid w:val="00E47F8A"/>
    <w:rsid w:val="00E5090D"/>
    <w:rsid w:val="00E5321A"/>
    <w:rsid w:val="00E53E50"/>
    <w:rsid w:val="00E555BA"/>
    <w:rsid w:val="00E56411"/>
    <w:rsid w:val="00E56573"/>
    <w:rsid w:val="00E570D2"/>
    <w:rsid w:val="00E57115"/>
    <w:rsid w:val="00E573FC"/>
    <w:rsid w:val="00E60926"/>
    <w:rsid w:val="00E60A78"/>
    <w:rsid w:val="00E60EC9"/>
    <w:rsid w:val="00E615BB"/>
    <w:rsid w:val="00E61EB2"/>
    <w:rsid w:val="00E627BB"/>
    <w:rsid w:val="00E628D9"/>
    <w:rsid w:val="00E63387"/>
    <w:rsid w:val="00E64B7C"/>
    <w:rsid w:val="00E64CD3"/>
    <w:rsid w:val="00E64FAD"/>
    <w:rsid w:val="00E655CA"/>
    <w:rsid w:val="00E66BA6"/>
    <w:rsid w:val="00E70AD7"/>
    <w:rsid w:val="00E70B74"/>
    <w:rsid w:val="00E71139"/>
    <w:rsid w:val="00E7176C"/>
    <w:rsid w:val="00E72731"/>
    <w:rsid w:val="00E74AB2"/>
    <w:rsid w:val="00E80DA7"/>
    <w:rsid w:val="00E83220"/>
    <w:rsid w:val="00E8360D"/>
    <w:rsid w:val="00E8397D"/>
    <w:rsid w:val="00E84162"/>
    <w:rsid w:val="00E85AF8"/>
    <w:rsid w:val="00E874CB"/>
    <w:rsid w:val="00E87CA9"/>
    <w:rsid w:val="00E90D09"/>
    <w:rsid w:val="00E91379"/>
    <w:rsid w:val="00E92B57"/>
    <w:rsid w:val="00E9395B"/>
    <w:rsid w:val="00E974BA"/>
    <w:rsid w:val="00E97CED"/>
    <w:rsid w:val="00EA170D"/>
    <w:rsid w:val="00EA1B59"/>
    <w:rsid w:val="00EA1C2B"/>
    <w:rsid w:val="00EA20B2"/>
    <w:rsid w:val="00EA3DFD"/>
    <w:rsid w:val="00EA4A2A"/>
    <w:rsid w:val="00EA4B49"/>
    <w:rsid w:val="00EA4B5C"/>
    <w:rsid w:val="00EA566A"/>
    <w:rsid w:val="00EA5A6D"/>
    <w:rsid w:val="00EA7BA4"/>
    <w:rsid w:val="00EB0EC3"/>
    <w:rsid w:val="00EB1799"/>
    <w:rsid w:val="00EB208D"/>
    <w:rsid w:val="00EB4060"/>
    <w:rsid w:val="00EB5BAE"/>
    <w:rsid w:val="00EB5C7B"/>
    <w:rsid w:val="00EB755C"/>
    <w:rsid w:val="00EB76D0"/>
    <w:rsid w:val="00EC0FF7"/>
    <w:rsid w:val="00EC1F3C"/>
    <w:rsid w:val="00EC24CE"/>
    <w:rsid w:val="00EC2557"/>
    <w:rsid w:val="00EC3209"/>
    <w:rsid w:val="00EC3ACE"/>
    <w:rsid w:val="00EC56AB"/>
    <w:rsid w:val="00EC56F1"/>
    <w:rsid w:val="00EC6D73"/>
    <w:rsid w:val="00EC72C9"/>
    <w:rsid w:val="00EC74EF"/>
    <w:rsid w:val="00ED025D"/>
    <w:rsid w:val="00ED0C3D"/>
    <w:rsid w:val="00ED0F1C"/>
    <w:rsid w:val="00ED26DE"/>
    <w:rsid w:val="00ED285B"/>
    <w:rsid w:val="00ED3743"/>
    <w:rsid w:val="00ED440D"/>
    <w:rsid w:val="00ED5D1D"/>
    <w:rsid w:val="00EE0DFE"/>
    <w:rsid w:val="00EE18F9"/>
    <w:rsid w:val="00EE2562"/>
    <w:rsid w:val="00EE275C"/>
    <w:rsid w:val="00EE2AE5"/>
    <w:rsid w:val="00EE36E1"/>
    <w:rsid w:val="00EE36F2"/>
    <w:rsid w:val="00EE3EE9"/>
    <w:rsid w:val="00EE52FF"/>
    <w:rsid w:val="00EE5B5F"/>
    <w:rsid w:val="00EE67F6"/>
    <w:rsid w:val="00EE710D"/>
    <w:rsid w:val="00EE7477"/>
    <w:rsid w:val="00EE76F8"/>
    <w:rsid w:val="00EF1F7B"/>
    <w:rsid w:val="00EF3F44"/>
    <w:rsid w:val="00EF5021"/>
    <w:rsid w:val="00EF65E2"/>
    <w:rsid w:val="00F018B3"/>
    <w:rsid w:val="00F023B5"/>
    <w:rsid w:val="00F04A76"/>
    <w:rsid w:val="00F05611"/>
    <w:rsid w:val="00F0661D"/>
    <w:rsid w:val="00F07B5D"/>
    <w:rsid w:val="00F10859"/>
    <w:rsid w:val="00F122A6"/>
    <w:rsid w:val="00F12FE0"/>
    <w:rsid w:val="00F13652"/>
    <w:rsid w:val="00F13C86"/>
    <w:rsid w:val="00F13E8F"/>
    <w:rsid w:val="00F13FA9"/>
    <w:rsid w:val="00F142D2"/>
    <w:rsid w:val="00F157A0"/>
    <w:rsid w:val="00F164F0"/>
    <w:rsid w:val="00F172A2"/>
    <w:rsid w:val="00F17AA2"/>
    <w:rsid w:val="00F2163B"/>
    <w:rsid w:val="00F216FA"/>
    <w:rsid w:val="00F21BE4"/>
    <w:rsid w:val="00F24947"/>
    <w:rsid w:val="00F2566E"/>
    <w:rsid w:val="00F2590C"/>
    <w:rsid w:val="00F26591"/>
    <w:rsid w:val="00F27AC3"/>
    <w:rsid w:val="00F3097A"/>
    <w:rsid w:val="00F31B8A"/>
    <w:rsid w:val="00F3228A"/>
    <w:rsid w:val="00F364C4"/>
    <w:rsid w:val="00F36C11"/>
    <w:rsid w:val="00F36D8C"/>
    <w:rsid w:val="00F37E36"/>
    <w:rsid w:val="00F4036E"/>
    <w:rsid w:val="00F415A6"/>
    <w:rsid w:val="00F41FB7"/>
    <w:rsid w:val="00F4289B"/>
    <w:rsid w:val="00F431C3"/>
    <w:rsid w:val="00F43B23"/>
    <w:rsid w:val="00F44399"/>
    <w:rsid w:val="00F44553"/>
    <w:rsid w:val="00F44A87"/>
    <w:rsid w:val="00F46567"/>
    <w:rsid w:val="00F47861"/>
    <w:rsid w:val="00F501FB"/>
    <w:rsid w:val="00F509C3"/>
    <w:rsid w:val="00F51B5A"/>
    <w:rsid w:val="00F51FCE"/>
    <w:rsid w:val="00F52813"/>
    <w:rsid w:val="00F52D66"/>
    <w:rsid w:val="00F55535"/>
    <w:rsid w:val="00F55C8A"/>
    <w:rsid w:val="00F55F29"/>
    <w:rsid w:val="00F5702D"/>
    <w:rsid w:val="00F57701"/>
    <w:rsid w:val="00F61B78"/>
    <w:rsid w:val="00F61EAF"/>
    <w:rsid w:val="00F62620"/>
    <w:rsid w:val="00F62DDD"/>
    <w:rsid w:val="00F65C40"/>
    <w:rsid w:val="00F668BE"/>
    <w:rsid w:val="00F66AE3"/>
    <w:rsid w:val="00F70B8B"/>
    <w:rsid w:val="00F71584"/>
    <w:rsid w:val="00F716BD"/>
    <w:rsid w:val="00F728BF"/>
    <w:rsid w:val="00F73273"/>
    <w:rsid w:val="00F73D14"/>
    <w:rsid w:val="00F74047"/>
    <w:rsid w:val="00F74466"/>
    <w:rsid w:val="00F74C7B"/>
    <w:rsid w:val="00F755A7"/>
    <w:rsid w:val="00F767BE"/>
    <w:rsid w:val="00F76F6E"/>
    <w:rsid w:val="00F81D1E"/>
    <w:rsid w:val="00F82885"/>
    <w:rsid w:val="00F83363"/>
    <w:rsid w:val="00F833C9"/>
    <w:rsid w:val="00F83578"/>
    <w:rsid w:val="00F84011"/>
    <w:rsid w:val="00F84324"/>
    <w:rsid w:val="00F84C85"/>
    <w:rsid w:val="00F85E53"/>
    <w:rsid w:val="00F874E6"/>
    <w:rsid w:val="00F957F1"/>
    <w:rsid w:val="00F96EF9"/>
    <w:rsid w:val="00F97824"/>
    <w:rsid w:val="00FA0BB3"/>
    <w:rsid w:val="00FA170C"/>
    <w:rsid w:val="00FA2261"/>
    <w:rsid w:val="00FA22EE"/>
    <w:rsid w:val="00FA2B67"/>
    <w:rsid w:val="00FA3489"/>
    <w:rsid w:val="00FA368B"/>
    <w:rsid w:val="00FA420B"/>
    <w:rsid w:val="00FA49C4"/>
    <w:rsid w:val="00FA5E69"/>
    <w:rsid w:val="00FA6630"/>
    <w:rsid w:val="00FA6871"/>
    <w:rsid w:val="00FA69BF"/>
    <w:rsid w:val="00FA7248"/>
    <w:rsid w:val="00FA782D"/>
    <w:rsid w:val="00FB267A"/>
    <w:rsid w:val="00FB287D"/>
    <w:rsid w:val="00FB34CA"/>
    <w:rsid w:val="00FB3EA1"/>
    <w:rsid w:val="00FB52AE"/>
    <w:rsid w:val="00FB5E04"/>
    <w:rsid w:val="00FB6BEC"/>
    <w:rsid w:val="00FB745A"/>
    <w:rsid w:val="00FB7470"/>
    <w:rsid w:val="00FB7647"/>
    <w:rsid w:val="00FB7BE6"/>
    <w:rsid w:val="00FC06AA"/>
    <w:rsid w:val="00FC0C1B"/>
    <w:rsid w:val="00FC0C3C"/>
    <w:rsid w:val="00FC13EB"/>
    <w:rsid w:val="00FC1703"/>
    <w:rsid w:val="00FC5230"/>
    <w:rsid w:val="00FC5710"/>
    <w:rsid w:val="00FD1571"/>
    <w:rsid w:val="00FD207A"/>
    <w:rsid w:val="00FD3222"/>
    <w:rsid w:val="00FD34F2"/>
    <w:rsid w:val="00FD439B"/>
    <w:rsid w:val="00FD75C8"/>
    <w:rsid w:val="00FD7679"/>
    <w:rsid w:val="00FE22FD"/>
    <w:rsid w:val="00FE2340"/>
    <w:rsid w:val="00FE290A"/>
    <w:rsid w:val="00FE338C"/>
    <w:rsid w:val="00FE485F"/>
    <w:rsid w:val="00FE5375"/>
    <w:rsid w:val="00FE5A1C"/>
    <w:rsid w:val="00FE66A9"/>
    <w:rsid w:val="00FE6BDD"/>
    <w:rsid w:val="00FE7ADF"/>
    <w:rsid w:val="00FE7CE9"/>
    <w:rsid w:val="00FE7EE8"/>
    <w:rsid w:val="00FF0A11"/>
    <w:rsid w:val="00FF0C4C"/>
    <w:rsid w:val="00FF1EAC"/>
    <w:rsid w:val="00FF306E"/>
    <w:rsid w:val="00FF30E7"/>
    <w:rsid w:val="00FF3849"/>
    <w:rsid w:val="00FF78A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0E7F1"/>
  <w15:chartTrackingRefBased/>
  <w15:docId w15:val="{5D4127A8-C002-8A40-9852-C46112E58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ZW"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F1C"/>
  </w:style>
  <w:style w:type="paragraph" w:styleId="Heading1">
    <w:name w:val="heading 1"/>
    <w:basedOn w:val="Normal"/>
    <w:next w:val="Normal"/>
    <w:link w:val="Heading1Char"/>
    <w:uiPriority w:val="9"/>
    <w:qFormat/>
    <w:rsid w:val="00A24BE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41281"/>
    <w:pPr>
      <w:keepNext/>
      <w:keepLines/>
      <w:spacing w:before="40" w:line="259" w:lineRule="auto"/>
      <w:outlineLvl w:val="1"/>
    </w:pPr>
    <w:rPr>
      <w:rFonts w:ascii="Arial" w:eastAsiaTheme="majorEastAsia" w:hAnsi="Arial" w:cstheme="majorBidi"/>
      <w:b/>
      <w:color w:val="000000" w:themeColor="text1"/>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0F1C"/>
    <w:rPr>
      <w:color w:val="0563C1" w:themeColor="hyperlink"/>
      <w:u w:val="single"/>
    </w:rPr>
  </w:style>
  <w:style w:type="paragraph" w:styleId="Footer">
    <w:name w:val="footer"/>
    <w:basedOn w:val="Normal"/>
    <w:link w:val="FooterChar"/>
    <w:uiPriority w:val="99"/>
    <w:unhideWhenUsed/>
    <w:rsid w:val="00ED0F1C"/>
    <w:pPr>
      <w:tabs>
        <w:tab w:val="center" w:pos="4513"/>
        <w:tab w:val="right" w:pos="9026"/>
      </w:tabs>
    </w:pPr>
  </w:style>
  <w:style w:type="character" w:customStyle="1" w:styleId="FooterChar">
    <w:name w:val="Footer Char"/>
    <w:basedOn w:val="DefaultParagraphFont"/>
    <w:link w:val="Footer"/>
    <w:uiPriority w:val="99"/>
    <w:rsid w:val="00ED0F1C"/>
  </w:style>
  <w:style w:type="character" w:styleId="PageNumber">
    <w:name w:val="page number"/>
    <w:basedOn w:val="DefaultParagraphFont"/>
    <w:uiPriority w:val="99"/>
    <w:semiHidden/>
    <w:unhideWhenUsed/>
    <w:rsid w:val="00ED0F1C"/>
  </w:style>
  <w:style w:type="character" w:styleId="PlaceholderText">
    <w:name w:val="Placeholder Text"/>
    <w:basedOn w:val="DefaultParagraphFont"/>
    <w:uiPriority w:val="99"/>
    <w:semiHidden/>
    <w:rsid w:val="00FD34F2"/>
    <w:rPr>
      <w:color w:val="808080"/>
    </w:rPr>
  </w:style>
  <w:style w:type="character" w:styleId="UnresolvedMention">
    <w:name w:val="Unresolved Mention"/>
    <w:basedOn w:val="DefaultParagraphFont"/>
    <w:uiPriority w:val="99"/>
    <w:semiHidden/>
    <w:unhideWhenUsed/>
    <w:rsid w:val="00E40280"/>
    <w:rPr>
      <w:color w:val="605E5C"/>
      <w:shd w:val="clear" w:color="auto" w:fill="E1DFDD"/>
    </w:rPr>
  </w:style>
  <w:style w:type="paragraph" w:styleId="Revision">
    <w:name w:val="Revision"/>
    <w:hidden/>
    <w:uiPriority w:val="99"/>
    <w:semiHidden/>
    <w:rsid w:val="00980D76"/>
  </w:style>
  <w:style w:type="character" w:styleId="CommentReference">
    <w:name w:val="annotation reference"/>
    <w:basedOn w:val="DefaultParagraphFont"/>
    <w:uiPriority w:val="99"/>
    <w:semiHidden/>
    <w:unhideWhenUsed/>
    <w:rsid w:val="00D04E64"/>
    <w:rPr>
      <w:sz w:val="16"/>
      <w:szCs w:val="16"/>
    </w:rPr>
  </w:style>
  <w:style w:type="paragraph" w:styleId="CommentText">
    <w:name w:val="annotation text"/>
    <w:basedOn w:val="Normal"/>
    <w:link w:val="CommentTextChar"/>
    <w:uiPriority w:val="99"/>
    <w:unhideWhenUsed/>
    <w:rsid w:val="00D04E64"/>
    <w:rPr>
      <w:sz w:val="20"/>
      <w:szCs w:val="20"/>
    </w:rPr>
  </w:style>
  <w:style w:type="character" w:customStyle="1" w:styleId="CommentTextChar">
    <w:name w:val="Comment Text Char"/>
    <w:basedOn w:val="DefaultParagraphFont"/>
    <w:link w:val="CommentText"/>
    <w:uiPriority w:val="99"/>
    <w:rsid w:val="00D04E64"/>
    <w:rPr>
      <w:sz w:val="20"/>
      <w:szCs w:val="20"/>
    </w:rPr>
  </w:style>
  <w:style w:type="paragraph" w:styleId="CommentSubject">
    <w:name w:val="annotation subject"/>
    <w:basedOn w:val="CommentText"/>
    <w:next w:val="CommentText"/>
    <w:link w:val="CommentSubjectChar"/>
    <w:uiPriority w:val="99"/>
    <w:semiHidden/>
    <w:unhideWhenUsed/>
    <w:rsid w:val="00D04E64"/>
    <w:rPr>
      <w:b/>
      <w:bCs/>
    </w:rPr>
  </w:style>
  <w:style w:type="character" w:customStyle="1" w:styleId="CommentSubjectChar">
    <w:name w:val="Comment Subject Char"/>
    <w:basedOn w:val="CommentTextChar"/>
    <w:link w:val="CommentSubject"/>
    <w:uiPriority w:val="99"/>
    <w:semiHidden/>
    <w:rsid w:val="00D04E64"/>
    <w:rPr>
      <w:b/>
      <w:bCs/>
      <w:sz w:val="20"/>
      <w:szCs w:val="20"/>
    </w:rPr>
  </w:style>
  <w:style w:type="character" w:customStyle="1" w:styleId="Heading2Char">
    <w:name w:val="Heading 2 Char"/>
    <w:basedOn w:val="DefaultParagraphFont"/>
    <w:link w:val="Heading2"/>
    <w:uiPriority w:val="9"/>
    <w:rsid w:val="00941281"/>
    <w:rPr>
      <w:rFonts w:ascii="Arial" w:eastAsiaTheme="majorEastAsia" w:hAnsi="Arial" w:cstheme="majorBidi"/>
      <w:b/>
      <w:color w:val="000000" w:themeColor="text1"/>
      <w:kern w:val="0"/>
      <w:sz w:val="26"/>
      <w:szCs w:val="26"/>
      <w14:ligatures w14:val="none"/>
    </w:rPr>
  </w:style>
  <w:style w:type="paragraph" w:styleId="Bibliography">
    <w:name w:val="Bibliography"/>
    <w:basedOn w:val="Normal"/>
    <w:next w:val="Normal"/>
    <w:uiPriority w:val="37"/>
    <w:unhideWhenUsed/>
    <w:rsid w:val="002318E5"/>
    <w:pPr>
      <w:tabs>
        <w:tab w:val="left" w:pos="380"/>
      </w:tabs>
      <w:spacing w:after="240"/>
      <w:ind w:left="384" w:hanging="384"/>
    </w:pPr>
  </w:style>
  <w:style w:type="character" w:styleId="Emphasis">
    <w:name w:val="Emphasis"/>
    <w:basedOn w:val="DefaultParagraphFont"/>
    <w:uiPriority w:val="20"/>
    <w:qFormat/>
    <w:rsid w:val="00DD5990"/>
    <w:rPr>
      <w:i/>
      <w:iCs/>
    </w:rPr>
  </w:style>
  <w:style w:type="character" w:customStyle="1" w:styleId="Heading1Char">
    <w:name w:val="Heading 1 Char"/>
    <w:basedOn w:val="DefaultParagraphFont"/>
    <w:link w:val="Heading1"/>
    <w:uiPriority w:val="9"/>
    <w:rsid w:val="00A24BE6"/>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056B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BBD"/>
    <w:rPr>
      <w:rFonts w:ascii="Segoe UI" w:hAnsi="Segoe UI" w:cs="Segoe UI"/>
      <w:sz w:val="18"/>
      <w:szCs w:val="18"/>
    </w:rPr>
  </w:style>
  <w:style w:type="paragraph" w:styleId="Header">
    <w:name w:val="header"/>
    <w:basedOn w:val="Normal"/>
    <w:link w:val="HeaderChar"/>
    <w:uiPriority w:val="99"/>
    <w:unhideWhenUsed/>
    <w:rsid w:val="00787181"/>
    <w:pPr>
      <w:tabs>
        <w:tab w:val="center" w:pos="4513"/>
        <w:tab w:val="right" w:pos="9026"/>
      </w:tabs>
    </w:pPr>
  </w:style>
  <w:style w:type="character" w:customStyle="1" w:styleId="HeaderChar">
    <w:name w:val="Header Char"/>
    <w:basedOn w:val="DefaultParagraphFont"/>
    <w:link w:val="Header"/>
    <w:uiPriority w:val="99"/>
    <w:rsid w:val="00787181"/>
  </w:style>
  <w:style w:type="character" w:styleId="LineNumber">
    <w:name w:val="line number"/>
    <w:basedOn w:val="DefaultParagraphFont"/>
    <w:uiPriority w:val="99"/>
    <w:semiHidden/>
    <w:unhideWhenUsed/>
    <w:rsid w:val="008E0087"/>
  </w:style>
  <w:style w:type="table" w:styleId="TableGrid">
    <w:name w:val="Table Grid"/>
    <w:basedOn w:val="TableNormal"/>
    <w:uiPriority w:val="39"/>
    <w:rsid w:val="00F755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325480">
      <w:bodyDiv w:val="1"/>
      <w:marLeft w:val="0"/>
      <w:marRight w:val="0"/>
      <w:marTop w:val="0"/>
      <w:marBottom w:val="0"/>
      <w:divBdr>
        <w:top w:val="none" w:sz="0" w:space="0" w:color="auto"/>
        <w:left w:val="none" w:sz="0" w:space="0" w:color="auto"/>
        <w:bottom w:val="none" w:sz="0" w:space="0" w:color="auto"/>
        <w:right w:val="none" w:sz="0" w:space="0" w:color="auto"/>
      </w:divBdr>
    </w:div>
    <w:div w:id="372269541">
      <w:bodyDiv w:val="1"/>
      <w:marLeft w:val="0"/>
      <w:marRight w:val="0"/>
      <w:marTop w:val="0"/>
      <w:marBottom w:val="0"/>
      <w:divBdr>
        <w:top w:val="none" w:sz="0" w:space="0" w:color="auto"/>
        <w:left w:val="none" w:sz="0" w:space="0" w:color="auto"/>
        <w:bottom w:val="none" w:sz="0" w:space="0" w:color="auto"/>
        <w:right w:val="none" w:sz="0" w:space="0" w:color="auto"/>
      </w:divBdr>
      <w:divsChild>
        <w:div w:id="255285498">
          <w:marLeft w:val="0"/>
          <w:marRight w:val="0"/>
          <w:marTop w:val="0"/>
          <w:marBottom w:val="0"/>
          <w:divBdr>
            <w:top w:val="none" w:sz="0" w:space="0" w:color="auto"/>
            <w:left w:val="none" w:sz="0" w:space="0" w:color="auto"/>
            <w:bottom w:val="none" w:sz="0" w:space="0" w:color="auto"/>
            <w:right w:val="none" w:sz="0" w:space="0" w:color="auto"/>
          </w:divBdr>
        </w:div>
      </w:divsChild>
    </w:div>
    <w:div w:id="445269065">
      <w:bodyDiv w:val="1"/>
      <w:marLeft w:val="0"/>
      <w:marRight w:val="0"/>
      <w:marTop w:val="0"/>
      <w:marBottom w:val="0"/>
      <w:divBdr>
        <w:top w:val="none" w:sz="0" w:space="0" w:color="auto"/>
        <w:left w:val="none" w:sz="0" w:space="0" w:color="auto"/>
        <w:bottom w:val="none" w:sz="0" w:space="0" w:color="auto"/>
        <w:right w:val="none" w:sz="0" w:space="0" w:color="auto"/>
      </w:divBdr>
    </w:div>
    <w:div w:id="510023447">
      <w:bodyDiv w:val="1"/>
      <w:marLeft w:val="0"/>
      <w:marRight w:val="0"/>
      <w:marTop w:val="0"/>
      <w:marBottom w:val="0"/>
      <w:divBdr>
        <w:top w:val="none" w:sz="0" w:space="0" w:color="auto"/>
        <w:left w:val="none" w:sz="0" w:space="0" w:color="auto"/>
        <w:bottom w:val="none" w:sz="0" w:space="0" w:color="auto"/>
        <w:right w:val="none" w:sz="0" w:space="0" w:color="auto"/>
      </w:divBdr>
    </w:div>
    <w:div w:id="2038113555">
      <w:bodyDiv w:val="1"/>
      <w:marLeft w:val="0"/>
      <w:marRight w:val="0"/>
      <w:marTop w:val="0"/>
      <w:marBottom w:val="0"/>
      <w:divBdr>
        <w:top w:val="none" w:sz="0" w:space="0" w:color="auto"/>
        <w:left w:val="none" w:sz="0" w:space="0" w:color="auto"/>
        <w:bottom w:val="none" w:sz="0" w:space="0" w:color="auto"/>
        <w:right w:val="none" w:sz="0" w:space="0" w:color="auto"/>
      </w:divBdr>
    </w:div>
    <w:div w:id="204008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fadzwa.madanhire@lshtm.ac.uk" TargetMode="External"/><Relationship Id="rId13" Type="http://schemas.openxmlformats.org/officeDocument/2006/relationships/hyperlink" Target="https://pactr.samrc.ac.za/" TargetMode="External"/><Relationship Id="rId18" Type="http://schemas.openxmlformats.org/officeDocument/2006/relationships/image" Target="media/image2.png"/><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pactr.samrc.ac.za/" TargetMode="External"/><Relationship Id="rId17" Type="http://schemas.openxmlformats.org/officeDocument/2006/relationships/image" Target="media/image1.png"/><Relationship Id="rId25" Type="http://schemas.openxmlformats.org/officeDocument/2006/relationships/image" Target="media/image6.tiff"/><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tif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56436-3631-413B-BE9E-ACCAFA5BC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39</Pages>
  <Words>31682</Words>
  <Characters>180594</Characters>
  <Application>Microsoft Office Word</Application>
  <DocSecurity>0</DocSecurity>
  <Lines>1504</Lines>
  <Paragraphs>423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Tafadzwa Madanhire</dc:creator>
  <cp:keywords/>
  <dc:description/>
  <cp:lastModifiedBy>Tafadzwa Madanhire</cp:lastModifiedBy>
  <cp:revision>77</cp:revision>
  <dcterms:created xsi:type="dcterms:W3CDTF">2024-10-21T09:41:00Z</dcterms:created>
  <dcterms:modified xsi:type="dcterms:W3CDTF">2024-11-18T12:01:00Z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id="9FcaCBg1"/&gt;&lt;style id="http://www.zotero.org/styles/vancouver" locale="en-US" hasBibliography="1" bibliographyStyleHasBeenSet="1"/&gt;&lt;prefs&gt;&lt;pref name="fieldType" value="Field"/&gt;&lt;/prefs&gt;&lt;/data&gt;</vt:lpwstr>
  </property>
  <property fmtid="{D5CDD505-2E9C-101B-9397-08002B2CF9AE}" pid="3" name="ZOTERO_PREF_2">
    <vt:lpwstr/>
  </property>
  <property fmtid="{D5CDD505-2E9C-101B-9397-08002B2CF9AE}" pid="4" name="_AdHocReviewCycleID">
    <vt:i4>-334440410</vt:i4>
  </property>
  <property fmtid="{D5CDD505-2E9C-101B-9397-08002B2CF9AE}" pid="5" name="_NewReviewCycle">
    <vt:lpwstr/>
  </property>
  <property fmtid="{D5CDD505-2E9C-101B-9397-08002B2CF9AE}" pid="6" name="_EmailSubject">
    <vt:lpwstr>Decision on JBMR MS# ASBMR-24090745.R1</vt:lpwstr>
  </property>
  <property fmtid="{D5CDD505-2E9C-101B-9397-08002B2CF9AE}" pid="7" name="_AuthorEmail">
    <vt:lpwstr>Jonathan.Tang@uea.ac.uk</vt:lpwstr>
  </property>
  <property fmtid="{D5CDD505-2E9C-101B-9397-08002B2CF9AE}" pid="8" name="_AuthorEmailDisplayName">
    <vt:lpwstr>Jonathan Tang (MED - Staff)</vt:lpwstr>
  </property>
</Properties>
</file>